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18C" w:rsidRDefault="00EF718C" w:rsidP="00AA4778">
      <w:pPr>
        <w:spacing w:line="360" w:lineRule="auto"/>
        <w:jc w:val="both"/>
        <w:rPr>
          <w:rFonts w:ascii="GHEA Grapalat" w:hAnsi="GHEA Grapalat"/>
          <w:sz w:val="24"/>
          <w:szCs w:val="24"/>
          <w:lang w:val="hy-AM"/>
        </w:rPr>
      </w:pPr>
    </w:p>
    <w:p w:rsidR="00EF718C" w:rsidRPr="00ED37D7" w:rsidRDefault="00EF718C" w:rsidP="00EF718C">
      <w:pPr>
        <w:spacing w:line="360" w:lineRule="auto"/>
        <w:jc w:val="center"/>
        <w:rPr>
          <w:rFonts w:ascii="GHEA Grapalat" w:hAnsi="GHEA Grapalat"/>
          <w:b/>
          <w:sz w:val="24"/>
          <w:szCs w:val="24"/>
          <w:lang w:val="nb-NO"/>
        </w:rPr>
      </w:pPr>
      <w:r w:rsidRPr="00264216">
        <w:rPr>
          <w:rFonts w:ascii="GHEA Grapalat" w:hAnsi="GHEA Grapalat"/>
          <w:b/>
          <w:sz w:val="24"/>
          <w:szCs w:val="24"/>
          <w:lang w:val="hy-AM"/>
        </w:rPr>
        <w:t>Ա</w:t>
      </w:r>
      <w:r w:rsidRPr="00ED37D7">
        <w:rPr>
          <w:rFonts w:ascii="GHEA Grapalat" w:hAnsi="GHEA Grapalat"/>
          <w:b/>
          <w:sz w:val="24"/>
          <w:szCs w:val="24"/>
          <w:lang w:val="nb-NO"/>
        </w:rPr>
        <w:t xml:space="preserve"> </w:t>
      </w:r>
      <w:r w:rsidRPr="00264216">
        <w:rPr>
          <w:rFonts w:ascii="GHEA Grapalat" w:hAnsi="GHEA Grapalat"/>
          <w:b/>
          <w:sz w:val="24"/>
          <w:szCs w:val="24"/>
          <w:lang w:val="hy-AM"/>
        </w:rPr>
        <w:t>Մ</w:t>
      </w:r>
      <w:r w:rsidRPr="00ED37D7">
        <w:rPr>
          <w:rFonts w:ascii="GHEA Grapalat" w:hAnsi="GHEA Grapalat"/>
          <w:b/>
          <w:sz w:val="24"/>
          <w:szCs w:val="24"/>
          <w:lang w:val="nb-NO"/>
        </w:rPr>
        <w:t xml:space="preserve"> </w:t>
      </w:r>
      <w:r w:rsidRPr="00264216">
        <w:rPr>
          <w:rFonts w:ascii="GHEA Grapalat" w:hAnsi="GHEA Grapalat"/>
          <w:b/>
          <w:sz w:val="24"/>
          <w:szCs w:val="24"/>
          <w:lang w:val="hy-AM"/>
        </w:rPr>
        <w:t>Փ</w:t>
      </w:r>
      <w:r w:rsidRPr="00ED37D7">
        <w:rPr>
          <w:rFonts w:ascii="GHEA Grapalat" w:hAnsi="GHEA Grapalat"/>
          <w:b/>
          <w:sz w:val="24"/>
          <w:szCs w:val="24"/>
          <w:lang w:val="nb-NO"/>
        </w:rPr>
        <w:t xml:space="preserve"> </w:t>
      </w:r>
      <w:r w:rsidRPr="00264216">
        <w:rPr>
          <w:rFonts w:ascii="GHEA Grapalat" w:hAnsi="GHEA Grapalat"/>
          <w:b/>
          <w:sz w:val="24"/>
          <w:szCs w:val="24"/>
          <w:lang w:val="hy-AM"/>
        </w:rPr>
        <w:t>Ո</w:t>
      </w:r>
      <w:r w:rsidRPr="00ED37D7">
        <w:rPr>
          <w:rFonts w:ascii="GHEA Grapalat" w:hAnsi="GHEA Grapalat"/>
          <w:b/>
          <w:sz w:val="24"/>
          <w:szCs w:val="24"/>
          <w:lang w:val="nb-NO"/>
        </w:rPr>
        <w:t xml:space="preserve"> </w:t>
      </w:r>
      <w:r w:rsidRPr="00264216">
        <w:rPr>
          <w:rFonts w:ascii="GHEA Grapalat" w:hAnsi="GHEA Grapalat"/>
          <w:b/>
          <w:sz w:val="24"/>
          <w:szCs w:val="24"/>
          <w:lang w:val="hy-AM"/>
        </w:rPr>
        <w:t>Փ</w:t>
      </w:r>
      <w:r w:rsidRPr="00ED37D7">
        <w:rPr>
          <w:rFonts w:ascii="GHEA Grapalat" w:hAnsi="GHEA Grapalat"/>
          <w:b/>
          <w:sz w:val="24"/>
          <w:szCs w:val="24"/>
          <w:lang w:val="nb-NO"/>
        </w:rPr>
        <w:t xml:space="preserve"> </w:t>
      </w:r>
      <w:r w:rsidRPr="00264216">
        <w:rPr>
          <w:rFonts w:ascii="GHEA Grapalat" w:hAnsi="GHEA Grapalat"/>
          <w:b/>
          <w:sz w:val="24"/>
          <w:szCs w:val="24"/>
          <w:lang w:val="hy-AM"/>
        </w:rPr>
        <w:t>Ա</w:t>
      </w:r>
      <w:r w:rsidRPr="00ED37D7">
        <w:rPr>
          <w:rFonts w:ascii="GHEA Grapalat" w:hAnsi="GHEA Grapalat"/>
          <w:b/>
          <w:sz w:val="24"/>
          <w:szCs w:val="24"/>
          <w:lang w:val="nb-NO"/>
        </w:rPr>
        <w:t xml:space="preserve"> </w:t>
      </w:r>
      <w:r w:rsidRPr="00264216">
        <w:rPr>
          <w:rFonts w:ascii="GHEA Grapalat" w:hAnsi="GHEA Grapalat"/>
          <w:b/>
          <w:sz w:val="24"/>
          <w:szCs w:val="24"/>
          <w:lang w:val="hy-AM"/>
        </w:rPr>
        <w:t>Թ</w:t>
      </w:r>
      <w:r w:rsidRPr="00ED37D7">
        <w:rPr>
          <w:rFonts w:ascii="GHEA Grapalat" w:hAnsi="GHEA Grapalat"/>
          <w:b/>
          <w:sz w:val="24"/>
          <w:szCs w:val="24"/>
          <w:lang w:val="nb-NO"/>
        </w:rPr>
        <w:t xml:space="preserve"> </w:t>
      </w:r>
      <w:r w:rsidRPr="00264216">
        <w:rPr>
          <w:rFonts w:ascii="GHEA Grapalat" w:hAnsi="GHEA Grapalat"/>
          <w:b/>
          <w:sz w:val="24"/>
          <w:szCs w:val="24"/>
          <w:lang w:val="hy-AM"/>
        </w:rPr>
        <w:t>Ե</w:t>
      </w:r>
      <w:r w:rsidRPr="00ED37D7">
        <w:rPr>
          <w:rFonts w:ascii="GHEA Grapalat" w:hAnsi="GHEA Grapalat"/>
          <w:b/>
          <w:sz w:val="24"/>
          <w:szCs w:val="24"/>
          <w:lang w:val="nb-NO"/>
        </w:rPr>
        <w:t xml:space="preserve"> </w:t>
      </w:r>
      <w:r w:rsidRPr="00264216">
        <w:rPr>
          <w:rFonts w:ascii="GHEA Grapalat" w:hAnsi="GHEA Grapalat"/>
          <w:b/>
          <w:sz w:val="24"/>
          <w:szCs w:val="24"/>
          <w:lang w:val="hy-AM"/>
        </w:rPr>
        <w:t>Ր</w:t>
      </w:r>
      <w:r w:rsidRPr="00ED37D7">
        <w:rPr>
          <w:rFonts w:ascii="GHEA Grapalat" w:hAnsi="GHEA Grapalat"/>
          <w:b/>
          <w:sz w:val="24"/>
          <w:szCs w:val="24"/>
          <w:lang w:val="nb-NO"/>
        </w:rPr>
        <w:t xml:space="preserve"> </w:t>
      </w:r>
      <w:r w:rsidRPr="00264216">
        <w:rPr>
          <w:rFonts w:ascii="GHEA Grapalat" w:hAnsi="GHEA Grapalat"/>
          <w:b/>
          <w:sz w:val="24"/>
          <w:szCs w:val="24"/>
          <w:lang w:val="hy-AM"/>
        </w:rPr>
        <w:t>Թ</w:t>
      </w:r>
    </w:p>
    <w:p w:rsidR="00D1022F" w:rsidRPr="006C5771" w:rsidRDefault="00536682" w:rsidP="00D1022F">
      <w:pPr>
        <w:pStyle w:val="mechtex"/>
        <w:spacing w:line="360" w:lineRule="auto"/>
        <w:rPr>
          <w:rFonts w:ascii="GHEA Grapalat" w:hAnsi="GHEA Grapalat"/>
          <w:b/>
          <w:sz w:val="24"/>
          <w:lang w:val="pt-BR"/>
        </w:rPr>
      </w:pPr>
      <w:r w:rsidRPr="001D0344">
        <w:rPr>
          <w:rFonts w:ascii="GHEA Grapalat" w:hAnsi="GHEA Grapalat"/>
          <w:b/>
          <w:bCs/>
          <w:kern w:val="32"/>
          <w:sz w:val="24"/>
          <w:lang w:val="hy-AM"/>
        </w:rPr>
        <w:t>«</w:t>
      </w:r>
      <w:r w:rsidR="00D1022F" w:rsidRPr="00AE43AC">
        <w:rPr>
          <w:rFonts w:ascii="GHEA Grapalat" w:hAnsi="GHEA Grapalat" w:cs="Arial"/>
          <w:b/>
          <w:sz w:val="24"/>
          <w:lang w:val="hy-AM"/>
        </w:rPr>
        <w:t>ՀԱՅԱՍՏԱՆԻ</w:t>
      </w:r>
      <w:r w:rsidR="00D1022F" w:rsidRPr="006C5771">
        <w:rPr>
          <w:rFonts w:ascii="GHEA Grapalat" w:hAnsi="GHEA Grapalat"/>
          <w:b/>
          <w:sz w:val="24"/>
          <w:lang w:val="af-ZA"/>
        </w:rPr>
        <w:t xml:space="preserve"> </w:t>
      </w:r>
      <w:r w:rsidR="00D1022F" w:rsidRPr="00AE43AC">
        <w:rPr>
          <w:rFonts w:ascii="GHEA Grapalat" w:hAnsi="GHEA Grapalat" w:cs="Arial"/>
          <w:b/>
          <w:sz w:val="24"/>
          <w:lang w:val="hy-AM"/>
        </w:rPr>
        <w:t>ՀԱՆՐԱՊԵՏՈՒԹՅԱՆ</w:t>
      </w:r>
      <w:r w:rsidR="00D1022F" w:rsidRPr="006C5771">
        <w:rPr>
          <w:rFonts w:ascii="GHEA Grapalat" w:hAnsi="GHEA Grapalat"/>
          <w:b/>
          <w:sz w:val="24"/>
          <w:lang w:val="af-ZA"/>
        </w:rPr>
        <w:t xml:space="preserve"> </w:t>
      </w:r>
      <w:r w:rsidR="00D1022F" w:rsidRPr="00AE43AC">
        <w:rPr>
          <w:rFonts w:ascii="GHEA Grapalat" w:hAnsi="GHEA Grapalat" w:cs="Arial"/>
          <w:b/>
          <w:sz w:val="24"/>
          <w:lang w:val="hy-AM"/>
        </w:rPr>
        <w:t>ԿԱՌԱՎԱՐՈՒԹՅԱՆ</w:t>
      </w:r>
      <w:r w:rsidR="00D1022F">
        <w:rPr>
          <w:rFonts w:ascii="GHEA Grapalat" w:hAnsi="GHEA Grapalat"/>
          <w:b/>
          <w:sz w:val="24"/>
          <w:lang w:val="af-ZA"/>
        </w:rPr>
        <w:t xml:space="preserve"> 2014</w:t>
      </w:r>
      <w:r w:rsidR="00D1022F" w:rsidRPr="006C5771">
        <w:rPr>
          <w:rFonts w:ascii="GHEA Grapalat" w:hAnsi="GHEA Grapalat"/>
          <w:b/>
          <w:sz w:val="24"/>
          <w:lang w:val="af-ZA"/>
        </w:rPr>
        <w:t xml:space="preserve"> </w:t>
      </w:r>
      <w:r w:rsidR="00D1022F" w:rsidRPr="00DC49B1">
        <w:rPr>
          <w:rFonts w:ascii="GHEA Grapalat" w:hAnsi="GHEA Grapalat" w:cs="Arial"/>
          <w:b/>
          <w:sz w:val="24"/>
          <w:lang w:val="hy-AM"/>
        </w:rPr>
        <w:t>ԹՎԱԿԱՆԻ</w:t>
      </w:r>
    </w:p>
    <w:p w:rsidR="00EF718C" w:rsidRPr="00173070" w:rsidRDefault="00D1022F" w:rsidP="00D1022F">
      <w:pPr>
        <w:spacing w:line="360" w:lineRule="auto"/>
        <w:jc w:val="center"/>
        <w:rPr>
          <w:rFonts w:ascii="GHEA Grapalat" w:hAnsi="GHEA Grapalat" w:cs="Arial"/>
          <w:b/>
          <w:bCs/>
          <w:i/>
          <w:kern w:val="32"/>
          <w:sz w:val="24"/>
          <w:szCs w:val="24"/>
          <w:lang w:val="pt-BR"/>
        </w:rPr>
      </w:pPr>
      <w:r>
        <w:rPr>
          <w:rFonts w:ascii="GHEA Grapalat" w:hAnsi="GHEA Grapalat" w:cs="Arial"/>
          <w:b/>
          <w:spacing w:val="-2"/>
          <w:sz w:val="24"/>
          <w:szCs w:val="24"/>
          <w:lang w:val="hy-AM"/>
        </w:rPr>
        <w:t>ԱՊՐԻԼԻ</w:t>
      </w:r>
      <w:r>
        <w:rPr>
          <w:rFonts w:ascii="GHEA Grapalat" w:hAnsi="GHEA Grapalat"/>
          <w:b/>
          <w:spacing w:val="-2"/>
          <w:sz w:val="24"/>
          <w:szCs w:val="24"/>
          <w:lang w:val="af-ZA"/>
        </w:rPr>
        <w:t xml:space="preserve"> 10</w:t>
      </w:r>
      <w:r w:rsidRPr="006C5771">
        <w:rPr>
          <w:rFonts w:ascii="GHEA Grapalat" w:hAnsi="GHEA Grapalat"/>
          <w:b/>
          <w:spacing w:val="-2"/>
          <w:sz w:val="24"/>
          <w:szCs w:val="24"/>
          <w:lang w:val="af-ZA"/>
        </w:rPr>
        <w:t>-</w:t>
      </w:r>
      <w:r w:rsidRPr="006C5771">
        <w:rPr>
          <w:rFonts w:ascii="GHEA Grapalat" w:hAnsi="GHEA Grapalat" w:cs="Arial"/>
          <w:b/>
          <w:spacing w:val="-2"/>
          <w:sz w:val="24"/>
          <w:szCs w:val="24"/>
          <w:lang w:val="af-ZA"/>
        </w:rPr>
        <w:t>Ի</w:t>
      </w:r>
      <w:r>
        <w:rPr>
          <w:rFonts w:ascii="GHEA Grapalat" w:hAnsi="GHEA Grapalat" w:cs="Arial Armenian"/>
          <w:b/>
          <w:spacing w:val="-2"/>
          <w:sz w:val="24"/>
          <w:szCs w:val="24"/>
          <w:lang w:val="af-ZA"/>
        </w:rPr>
        <w:t xml:space="preserve"> N 378</w:t>
      </w:r>
      <w:r w:rsidRPr="006C5771">
        <w:rPr>
          <w:rFonts w:ascii="GHEA Grapalat" w:hAnsi="GHEA Grapalat" w:cs="Arial Armenian"/>
          <w:b/>
          <w:spacing w:val="-2"/>
          <w:sz w:val="24"/>
          <w:szCs w:val="24"/>
          <w:lang w:val="af-ZA"/>
        </w:rPr>
        <w:t>-</w:t>
      </w:r>
      <w:r w:rsidRPr="00DC49B1">
        <w:rPr>
          <w:rFonts w:ascii="GHEA Grapalat" w:hAnsi="GHEA Grapalat" w:cs="Arial"/>
          <w:b/>
          <w:spacing w:val="-2"/>
          <w:sz w:val="24"/>
          <w:szCs w:val="24"/>
          <w:lang w:val="hy-AM"/>
        </w:rPr>
        <w:t>Ա</w:t>
      </w:r>
      <w:r w:rsidRPr="006C5771">
        <w:rPr>
          <w:rFonts w:ascii="GHEA Grapalat" w:hAnsi="GHEA Grapalat"/>
          <w:b/>
          <w:spacing w:val="-2"/>
          <w:kern w:val="32"/>
          <w:sz w:val="24"/>
          <w:szCs w:val="24"/>
          <w:lang w:val="pt-BR"/>
        </w:rPr>
        <w:t xml:space="preserve"> </w:t>
      </w:r>
      <w:r w:rsidRPr="006C5771">
        <w:rPr>
          <w:rFonts w:ascii="GHEA Grapalat" w:hAnsi="GHEA Grapalat" w:cs="Arial"/>
          <w:b/>
          <w:spacing w:val="-2"/>
          <w:kern w:val="32"/>
          <w:sz w:val="24"/>
          <w:szCs w:val="24"/>
          <w:lang w:val="pt-BR"/>
        </w:rPr>
        <w:t>ՈՐՈՇՄԱՆ</w:t>
      </w:r>
      <w:r w:rsidRPr="006C5771">
        <w:rPr>
          <w:rFonts w:ascii="GHEA Grapalat" w:hAnsi="GHEA Grapalat" w:cs="Arial Armenian"/>
          <w:b/>
          <w:spacing w:val="-2"/>
          <w:kern w:val="32"/>
          <w:sz w:val="24"/>
          <w:szCs w:val="24"/>
          <w:lang w:val="pt-BR"/>
        </w:rPr>
        <w:t xml:space="preserve"> </w:t>
      </w:r>
      <w:r w:rsidRPr="006C5771">
        <w:rPr>
          <w:rFonts w:ascii="GHEA Grapalat" w:hAnsi="GHEA Grapalat" w:cs="Arial"/>
          <w:b/>
          <w:spacing w:val="-2"/>
          <w:kern w:val="32"/>
          <w:sz w:val="24"/>
          <w:szCs w:val="24"/>
          <w:lang w:val="pt-BR"/>
        </w:rPr>
        <w:t>ՄԵՋ</w:t>
      </w:r>
      <w:r w:rsidRPr="006C5771">
        <w:rPr>
          <w:rFonts w:ascii="GHEA Grapalat" w:hAnsi="GHEA Grapalat" w:cs="Arial Armenian"/>
          <w:b/>
          <w:spacing w:val="-2"/>
          <w:kern w:val="32"/>
          <w:sz w:val="24"/>
          <w:szCs w:val="24"/>
          <w:lang w:val="pt-BR"/>
        </w:rPr>
        <w:t xml:space="preserve"> </w:t>
      </w:r>
      <w:r w:rsidRPr="006C5771">
        <w:rPr>
          <w:rFonts w:ascii="GHEA Grapalat" w:hAnsi="GHEA Grapalat" w:cs="Arial"/>
          <w:b/>
          <w:spacing w:val="-2"/>
          <w:kern w:val="32"/>
          <w:sz w:val="24"/>
          <w:szCs w:val="24"/>
          <w:lang w:val="pt-BR"/>
        </w:rPr>
        <w:t>ՓՈՓՈԽՈՒԹՅՈՒՆ</w:t>
      </w:r>
      <w:r w:rsidRPr="006C5771">
        <w:rPr>
          <w:rFonts w:ascii="GHEA Grapalat" w:hAnsi="GHEA Grapalat" w:cs="Arial Armenian"/>
          <w:b/>
          <w:spacing w:val="-2"/>
          <w:kern w:val="32"/>
          <w:sz w:val="24"/>
          <w:szCs w:val="24"/>
          <w:lang w:val="pt-BR"/>
        </w:rPr>
        <w:t xml:space="preserve"> </w:t>
      </w:r>
      <w:r w:rsidRPr="006C5771">
        <w:rPr>
          <w:rFonts w:ascii="GHEA Grapalat" w:hAnsi="GHEA Grapalat" w:cs="Arial"/>
          <w:b/>
          <w:spacing w:val="-2"/>
          <w:kern w:val="32"/>
          <w:sz w:val="24"/>
          <w:szCs w:val="24"/>
          <w:lang w:val="pt-BR"/>
        </w:rPr>
        <w:t>ԿԱՏԱՐԵԼՈՒ</w:t>
      </w:r>
      <w:r w:rsidRPr="006C5771">
        <w:rPr>
          <w:rFonts w:ascii="GHEA Grapalat" w:hAnsi="GHEA Grapalat" w:cs="Arial Armenian"/>
          <w:b/>
          <w:spacing w:val="-2"/>
          <w:kern w:val="32"/>
          <w:sz w:val="24"/>
          <w:szCs w:val="24"/>
          <w:lang w:val="pt-BR"/>
        </w:rPr>
        <w:t xml:space="preserve"> </w:t>
      </w:r>
      <w:r w:rsidRPr="006C5771">
        <w:rPr>
          <w:rFonts w:ascii="GHEA Grapalat" w:hAnsi="GHEA Grapalat" w:cs="Arial"/>
          <w:b/>
          <w:kern w:val="32"/>
          <w:sz w:val="24"/>
          <w:szCs w:val="24"/>
          <w:lang w:val="pt-BR"/>
        </w:rPr>
        <w:t>ՄԱՍԻՆ</w:t>
      </w:r>
      <w:r w:rsidR="00536682" w:rsidRPr="001D0344">
        <w:rPr>
          <w:rFonts w:ascii="GHEA Grapalat" w:hAnsi="GHEA Grapalat"/>
          <w:b/>
          <w:bCs/>
          <w:kern w:val="32"/>
          <w:sz w:val="24"/>
          <w:lang w:val="hy-AM"/>
        </w:rPr>
        <w:t xml:space="preserve">» </w:t>
      </w:r>
      <w:r w:rsidR="00EF718C" w:rsidRPr="00A05E21">
        <w:rPr>
          <w:rFonts w:ascii="GHEA Grapalat" w:hAnsi="GHEA Grapalat" w:cs="Arial Unicode"/>
          <w:b/>
          <w:bCs/>
          <w:sz w:val="24"/>
          <w:lang w:val="fr-FR"/>
        </w:rPr>
        <w:t>ՀԱՅԱՍՏԱՆԻ ՀԱՆՐԱՊԵՏՈՒԹՅԱՆ ԿԱՌԱՎԱՐՈՒԹՅԱՆ ՈՐՈՇՄԱՆ ՆԱԽԱԳԾԻ</w:t>
      </w:r>
    </w:p>
    <w:p w:rsidR="00EF718C" w:rsidRPr="00D130CB" w:rsidRDefault="00EF718C" w:rsidP="00EF718C">
      <w:pPr>
        <w:spacing w:line="360" w:lineRule="auto"/>
        <w:jc w:val="center"/>
        <w:rPr>
          <w:rFonts w:ascii="GHEA Grapalat" w:hAnsi="GHEA Grapalat"/>
          <w:b/>
          <w:color w:val="000000"/>
          <w:sz w:val="24"/>
          <w:szCs w:val="24"/>
          <w:lang w:val="hy-AM"/>
        </w:rPr>
      </w:pPr>
    </w:p>
    <w:tbl>
      <w:tblPr>
        <w:tblStyle w:val="TableGrid"/>
        <w:tblW w:w="0" w:type="auto"/>
        <w:shd w:val="clear" w:color="auto" w:fill="808080" w:themeFill="background1" w:themeFillShade="80"/>
        <w:tblLook w:val="04A0" w:firstRow="1" w:lastRow="0" w:firstColumn="1" w:lastColumn="0" w:noHBand="0" w:noVBand="1"/>
      </w:tblPr>
      <w:tblGrid>
        <w:gridCol w:w="5935"/>
        <w:gridCol w:w="3774"/>
      </w:tblGrid>
      <w:tr w:rsidR="00EF718C" w:rsidRPr="00536682" w:rsidTr="00BA1E70">
        <w:trPr>
          <w:trHeight w:val="872"/>
        </w:trPr>
        <w:tc>
          <w:tcPr>
            <w:tcW w:w="5935" w:type="dxa"/>
            <w:vMerge w:val="restart"/>
            <w:tcBorders>
              <w:bottom w:val="single" w:sz="4" w:space="0" w:color="000000" w:themeColor="text1"/>
            </w:tcBorders>
            <w:shd w:val="clear" w:color="auto" w:fill="D9D9D9" w:themeFill="background1" w:themeFillShade="D9"/>
          </w:tcPr>
          <w:p w:rsidR="00EF718C" w:rsidRPr="00CE1110" w:rsidRDefault="00EF718C" w:rsidP="00B34AD5">
            <w:pPr>
              <w:jc w:val="center"/>
              <w:rPr>
                <w:rFonts w:ascii="GHEA Grapalat" w:hAnsi="GHEA Grapalat"/>
                <w:sz w:val="24"/>
                <w:szCs w:val="24"/>
                <w:lang w:val="af-ZA"/>
              </w:rPr>
            </w:pPr>
            <w:r w:rsidRPr="00CE1110">
              <w:rPr>
                <w:rFonts w:ascii="GHEA Grapalat" w:hAnsi="GHEA Grapalat"/>
                <w:sz w:val="24"/>
                <w:szCs w:val="24"/>
                <w:lang w:val="af-ZA"/>
              </w:rPr>
              <w:t>1.ՀՀ ֆինանսների նախարարություն</w:t>
            </w:r>
          </w:p>
        </w:tc>
        <w:tc>
          <w:tcPr>
            <w:tcW w:w="3774" w:type="dxa"/>
            <w:tcBorders>
              <w:bottom w:val="single" w:sz="4" w:space="0" w:color="000000" w:themeColor="text1"/>
            </w:tcBorders>
            <w:shd w:val="clear" w:color="auto" w:fill="D9D9D9" w:themeFill="background1" w:themeFillShade="D9"/>
          </w:tcPr>
          <w:p w:rsidR="00EF718C" w:rsidRPr="00FD6A0E" w:rsidRDefault="002C659C" w:rsidP="00B34AD5">
            <w:pPr>
              <w:rPr>
                <w:rFonts w:ascii="GHEA Grapalat" w:hAnsi="GHEA Grapalat"/>
                <w:sz w:val="24"/>
                <w:szCs w:val="24"/>
                <w:lang w:val="hy-AM"/>
              </w:rPr>
            </w:pPr>
            <w:r>
              <w:rPr>
                <w:rFonts w:ascii="GHEA Grapalat" w:hAnsi="GHEA Grapalat"/>
                <w:sz w:val="24"/>
                <w:szCs w:val="24"/>
                <w:lang w:val="hy-AM"/>
              </w:rPr>
              <w:t>19.08</w:t>
            </w:r>
            <w:r w:rsidR="0027034E">
              <w:rPr>
                <w:rFonts w:ascii="GHEA Grapalat" w:hAnsi="GHEA Grapalat"/>
                <w:sz w:val="24"/>
                <w:szCs w:val="24"/>
                <w:lang w:val="hy-AM"/>
              </w:rPr>
              <w:t>.2022</w:t>
            </w:r>
            <w:r w:rsidR="00FD6A0E">
              <w:rPr>
                <w:rFonts w:ascii="GHEA Grapalat" w:hAnsi="GHEA Grapalat"/>
                <w:sz w:val="24"/>
                <w:szCs w:val="24"/>
                <w:lang w:val="hy-AM"/>
              </w:rPr>
              <w:t>թ.</w:t>
            </w:r>
          </w:p>
        </w:tc>
      </w:tr>
      <w:tr w:rsidR="00EF718C" w:rsidRPr="00536682" w:rsidTr="00BA1E70">
        <w:trPr>
          <w:trHeight w:val="836"/>
        </w:trPr>
        <w:tc>
          <w:tcPr>
            <w:tcW w:w="5935" w:type="dxa"/>
            <w:vMerge/>
            <w:tcBorders>
              <w:top w:val="single" w:sz="4" w:space="0" w:color="000000" w:themeColor="text1"/>
              <w:bottom w:val="single" w:sz="4" w:space="0" w:color="000000" w:themeColor="text1"/>
            </w:tcBorders>
            <w:shd w:val="clear" w:color="auto" w:fill="FFFFFF" w:themeFill="background1"/>
          </w:tcPr>
          <w:p w:rsidR="00EF718C" w:rsidRPr="00CE1110" w:rsidRDefault="00EF718C" w:rsidP="00B34AD5">
            <w:pPr>
              <w:rPr>
                <w:rFonts w:ascii="GHEA Grapalat" w:hAnsi="GHEA Grapalat"/>
                <w:sz w:val="24"/>
                <w:szCs w:val="24"/>
                <w:lang w:val="af-ZA"/>
              </w:rPr>
            </w:pPr>
          </w:p>
        </w:tc>
        <w:tc>
          <w:tcPr>
            <w:tcW w:w="3774" w:type="dxa"/>
            <w:tcBorders>
              <w:top w:val="single" w:sz="4" w:space="0" w:color="000000" w:themeColor="text1"/>
              <w:bottom w:val="single" w:sz="4" w:space="0" w:color="000000" w:themeColor="text1"/>
            </w:tcBorders>
            <w:shd w:val="clear" w:color="auto" w:fill="D9D9D9" w:themeFill="background1" w:themeFillShade="D9"/>
          </w:tcPr>
          <w:p w:rsidR="00EF718C" w:rsidRPr="002F0CDF" w:rsidRDefault="00FD6A0E" w:rsidP="00B34AD5">
            <w:pPr>
              <w:rPr>
                <w:rFonts w:ascii="GHEA Grapalat" w:hAnsi="GHEA Grapalat"/>
                <w:sz w:val="24"/>
                <w:szCs w:val="24"/>
                <w:lang w:val="af-ZA"/>
              </w:rPr>
            </w:pPr>
            <w:r w:rsidRPr="002F0CDF">
              <w:rPr>
                <w:rFonts w:ascii="GHEA Grapalat" w:hAnsi="GHEA Grapalat"/>
                <w:color w:val="000000"/>
                <w:sz w:val="24"/>
                <w:szCs w:val="24"/>
                <w:shd w:val="clear" w:color="auto" w:fill="D9D9D9" w:themeFill="background1" w:themeFillShade="D9"/>
                <w:lang w:val="af-ZA"/>
              </w:rPr>
              <w:t xml:space="preserve">N </w:t>
            </w:r>
            <w:r w:rsidR="002C659C" w:rsidRPr="002C659C">
              <w:rPr>
                <w:rFonts w:ascii="GHEA Grapalat" w:hAnsi="GHEA Grapalat"/>
                <w:color w:val="000000"/>
                <w:sz w:val="24"/>
                <w:szCs w:val="24"/>
                <w:shd w:val="clear" w:color="auto" w:fill="D9D9D9" w:themeFill="background1" w:themeFillShade="D9"/>
              </w:rPr>
              <w:t>01/8-2/14630-2022</w:t>
            </w:r>
          </w:p>
        </w:tc>
      </w:tr>
      <w:tr w:rsidR="00EF718C" w:rsidRPr="00316CB3" w:rsidTr="00BA1E70">
        <w:trPr>
          <w:trHeight w:val="791"/>
        </w:trPr>
        <w:tc>
          <w:tcPr>
            <w:tcW w:w="5935" w:type="dxa"/>
            <w:tcBorders>
              <w:top w:val="single" w:sz="4" w:space="0" w:color="000000" w:themeColor="text1"/>
            </w:tcBorders>
            <w:shd w:val="clear" w:color="auto" w:fill="FFFFFF" w:themeFill="background1"/>
          </w:tcPr>
          <w:p w:rsidR="002C659C" w:rsidRPr="00C6606B" w:rsidRDefault="002C659C" w:rsidP="002C659C">
            <w:pPr>
              <w:spacing w:line="360" w:lineRule="auto"/>
              <w:jc w:val="both"/>
              <w:rPr>
                <w:rFonts w:ascii="GHEA Grapalat" w:hAnsi="GHEA Grapalat" w:cs="Arial LatArm"/>
                <w:bCs/>
                <w:sz w:val="24"/>
                <w:szCs w:val="24"/>
                <w:lang w:val="pt-PT"/>
              </w:rPr>
            </w:pPr>
            <w:r w:rsidRPr="00856D54">
              <w:rPr>
                <w:rFonts w:ascii="GHEA Grapalat" w:hAnsi="GHEA Grapalat" w:cs="Arial"/>
                <w:bCs/>
                <w:kern w:val="32"/>
                <w:sz w:val="24"/>
                <w:szCs w:val="24"/>
                <w:lang w:val="af-ZA"/>
              </w:rPr>
              <w:t xml:space="preserve">        </w:t>
            </w:r>
            <w:r>
              <w:rPr>
                <w:rFonts w:ascii="GHEA Grapalat" w:hAnsi="GHEA Grapalat" w:cs="Arial"/>
                <w:bCs/>
                <w:kern w:val="32"/>
                <w:sz w:val="24"/>
                <w:szCs w:val="24"/>
                <w:lang w:val="ru-RU"/>
              </w:rPr>
              <w:t>ՀՀ</w:t>
            </w:r>
            <w:r w:rsidRPr="00856D54">
              <w:rPr>
                <w:rFonts w:ascii="GHEA Grapalat" w:hAnsi="GHEA Grapalat" w:cs="Arial"/>
                <w:bCs/>
                <w:kern w:val="32"/>
                <w:sz w:val="24"/>
                <w:szCs w:val="24"/>
                <w:lang w:val="af-ZA"/>
              </w:rPr>
              <w:t xml:space="preserve"> </w:t>
            </w:r>
            <w:r>
              <w:rPr>
                <w:rFonts w:ascii="GHEA Grapalat" w:hAnsi="GHEA Grapalat" w:cs="Arial"/>
                <w:bCs/>
                <w:kern w:val="32"/>
                <w:sz w:val="24"/>
                <w:szCs w:val="24"/>
                <w:lang w:val="ru-RU"/>
              </w:rPr>
              <w:t>ֆինանսների</w:t>
            </w:r>
            <w:r w:rsidRPr="00856D54">
              <w:rPr>
                <w:rFonts w:ascii="GHEA Grapalat" w:hAnsi="GHEA Grapalat" w:cs="Arial"/>
                <w:bCs/>
                <w:kern w:val="32"/>
                <w:sz w:val="24"/>
                <w:szCs w:val="24"/>
                <w:lang w:val="af-ZA"/>
              </w:rPr>
              <w:t xml:space="preserve"> </w:t>
            </w:r>
            <w:r>
              <w:rPr>
                <w:rFonts w:ascii="GHEA Grapalat" w:hAnsi="GHEA Grapalat" w:cs="Arial"/>
                <w:bCs/>
                <w:kern w:val="32"/>
                <w:sz w:val="24"/>
                <w:szCs w:val="24"/>
                <w:lang w:val="ru-RU"/>
              </w:rPr>
              <w:t>նախարարությունը</w:t>
            </w:r>
            <w:r w:rsidRPr="00856D54">
              <w:rPr>
                <w:rFonts w:ascii="GHEA Grapalat" w:hAnsi="GHEA Grapalat" w:cs="Arial"/>
                <w:bCs/>
                <w:kern w:val="32"/>
                <w:sz w:val="24"/>
                <w:szCs w:val="24"/>
                <w:lang w:val="af-ZA"/>
              </w:rPr>
              <w:t xml:space="preserve"> </w:t>
            </w:r>
            <w:r>
              <w:rPr>
                <w:rFonts w:ascii="GHEA Grapalat" w:hAnsi="GHEA Grapalat" w:cs="Arial"/>
                <w:bCs/>
                <w:kern w:val="32"/>
                <w:sz w:val="24"/>
                <w:szCs w:val="24"/>
                <w:lang w:val="ru-RU"/>
              </w:rPr>
              <w:t>քննարկել</w:t>
            </w:r>
            <w:r w:rsidRPr="00856D54">
              <w:rPr>
                <w:rFonts w:ascii="GHEA Grapalat" w:hAnsi="GHEA Grapalat" w:cs="Arial"/>
                <w:bCs/>
                <w:kern w:val="32"/>
                <w:sz w:val="24"/>
                <w:szCs w:val="24"/>
                <w:lang w:val="af-ZA"/>
              </w:rPr>
              <w:t xml:space="preserve"> </w:t>
            </w:r>
            <w:r>
              <w:rPr>
                <w:rFonts w:ascii="GHEA Grapalat" w:hAnsi="GHEA Grapalat" w:cs="Arial"/>
                <w:bCs/>
                <w:kern w:val="32"/>
                <w:sz w:val="24"/>
                <w:szCs w:val="24"/>
                <w:lang w:val="ru-RU"/>
              </w:rPr>
              <w:t>է</w:t>
            </w:r>
            <w:r w:rsidRPr="00856D54">
              <w:rPr>
                <w:rFonts w:ascii="GHEA Grapalat" w:hAnsi="GHEA Grapalat" w:cs="Arial"/>
                <w:bCs/>
                <w:kern w:val="32"/>
                <w:sz w:val="24"/>
                <w:szCs w:val="24"/>
                <w:lang w:val="af-ZA"/>
              </w:rPr>
              <w:t xml:space="preserve"> </w:t>
            </w:r>
            <w:r>
              <w:rPr>
                <w:rFonts w:ascii="GHEA Grapalat" w:hAnsi="GHEA Grapalat" w:cs="Arial"/>
                <w:bCs/>
                <w:kern w:val="32"/>
                <w:sz w:val="24"/>
                <w:szCs w:val="24"/>
              </w:rPr>
              <w:t>Ձեր</w:t>
            </w:r>
            <w:r w:rsidRPr="00856D54">
              <w:rPr>
                <w:rFonts w:ascii="GHEA Grapalat" w:hAnsi="GHEA Grapalat" w:cs="Arial"/>
                <w:bCs/>
                <w:kern w:val="32"/>
                <w:sz w:val="24"/>
                <w:szCs w:val="24"/>
                <w:lang w:val="af-ZA"/>
              </w:rPr>
              <w:t xml:space="preserve"> 04.08.2022</w:t>
            </w:r>
            <w:r>
              <w:rPr>
                <w:rFonts w:ascii="GHEA Grapalat" w:hAnsi="GHEA Grapalat" w:cs="Arial"/>
                <w:bCs/>
                <w:kern w:val="32"/>
                <w:sz w:val="24"/>
                <w:szCs w:val="24"/>
                <w:lang w:val="ru-RU"/>
              </w:rPr>
              <w:t>թ</w:t>
            </w:r>
            <w:r w:rsidRPr="00856D54">
              <w:rPr>
                <w:rFonts w:ascii="GHEA Grapalat" w:hAnsi="GHEA Grapalat" w:cs="Arial"/>
                <w:bCs/>
                <w:kern w:val="32"/>
                <w:sz w:val="24"/>
                <w:szCs w:val="24"/>
                <w:lang w:val="af-ZA"/>
              </w:rPr>
              <w:t>. N</w:t>
            </w:r>
            <w:r w:rsidRPr="00582ABA">
              <w:rPr>
                <w:rFonts w:ascii="GHEA Grapalat" w:hAnsi="GHEA Grapalat" w:cs="Arial"/>
                <w:bCs/>
                <w:kern w:val="32"/>
                <w:sz w:val="24"/>
                <w:szCs w:val="24"/>
              </w:rPr>
              <w:t>ԳՍ</w:t>
            </w:r>
            <w:r w:rsidRPr="00856D54">
              <w:rPr>
                <w:rFonts w:ascii="GHEA Grapalat" w:hAnsi="GHEA Grapalat" w:cs="Arial"/>
                <w:bCs/>
                <w:kern w:val="32"/>
                <w:sz w:val="24"/>
                <w:szCs w:val="24"/>
                <w:lang w:val="af-ZA"/>
              </w:rPr>
              <w:t xml:space="preserve">//20564-2022 </w:t>
            </w:r>
            <w:r>
              <w:rPr>
                <w:rFonts w:ascii="GHEA Grapalat" w:hAnsi="GHEA Grapalat" w:cs="Arial"/>
                <w:bCs/>
                <w:kern w:val="32"/>
                <w:sz w:val="24"/>
                <w:szCs w:val="24"/>
                <w:lang w:val="ru-RU"/>
              </w:rPr>
              <w:t>գրությամբ</w:t>
            </w:r>
            <w:r w:rsidRPr="00856D54">
              <w:rPr>
                <w:rFonts w:ascii="GHEA Grapalat" w:hAnsi="GHEA Grapalat" w:cs="Arial"/>
                <w:bCs/>
                <w:kern w:val="32"/>
                <w:sz w:val="24"/>
                <w:szCs w:val="24"/>
                <w:lang w:val="af-ZA"/>
              </w:rPr>
              <w:t xml:space="preserve"> </w:t>
            </w:r>
            <w:r>
              <w:rPr>
                <w:rFonts w:ascii="GHEA Grapalat" w:hAnsi="GHEA Grapalat" w:cs="Arial"/>
                <w:bCs/>
                <w:kern w:val="32"/>
                <w:sz w:val="24"/>
                <w:szCs w:val="24"/>
                <w:lang w:val="ru-RU"/>
              </w:rPr>
              <w:t>ներկայացված՝</w:t>
            </w:r>
            <w:r w:rsidRPr="00856D54">
              <w:rPr>
                <w:rFonts w:ascii="GHEA Grapalat" w:hAnsi="GHEA Grapalat" w:cs="Arial"/>
                <w:bCs/>
                <w:kern w:val="32"/>
                <w:sz w:val="24"/>
                <w:szCs w:val="24"/>
                <w:lang w:val="af-ZA"/>
              </w:rPr>
              <w:t xml:space="preserve"> «</w:t>
            </w:r>
            <w:r w:rsidRPr="00582ABA">
              <w:rPr>
                <w:rFonts w:ascii="GHEA Grapalat" w:hAnsi="GHEA Grapalat" w:cs="Arial LatArm"/>
                <w:bCs/>
                <w:sz w:val="24"/>
                <w:szCs w:val="24"/>
                <w:lang w:val="pt-PT"/>
              </w:rPr>
              <w:t>Հայաստանի Հանրապետության կառավարության 2014 թվականի ապրիլի 10-ի N 378-Ա որոշման մեջ փոփոխություններ կատարելու մասին</w:t>
            </w:r>
            <w:r w:rsidRPr="00856D54">
              <w:rPr>
                <w:rFonts w:ascii="GHEA Grapalat" w:hAnsi="GHEA Grapalat" w:cs="Arial"/>
                <w:bCs/>
                <w:kern w:val="32"/>
                <w:sz w:val="24"/>
                <w:szCs w:val="24"/>
                <w:lang w:val="af-ZA"/>
              </w:rPr>
              <w:t xml:space="preserve">» </w:t>
            </w:r>
            <w:r>
              <w:rPr>
                <w:rFonts w:ascii="GHEA Grapalat" w:hAnsi="GHEA Grapalat" w:cs="Arial"/>
                <w:bCs/>
                <w:kern w:val="32"/>
                <w:sz w:val="24"/>
                <w:szCs w:val="24"/>
                <w:lang w:val="ru-RU"/>
              </w:rPr>
              <w:t>ՀՀ</w:t>
            </w:r>
            <w:r w:rsidRPr="00856D54">
              <w:rPr>
                <w:rFonts w:ascii="GHEA Grapalat" w:hAnsi="GHEA Grapalat" w:cs="Arial"/>
                <w:bCs/>
                <w:kern w:val="32"/>
                <w:sz w:val="24"/>
                <w:szCs w:val="24"/>
                <w:lang w:val="af-ZA"/>
              </w:rPr>
              <w:t xml:space="preserve"> </w:t>
            </w:r>
            <w:r>
              <w:rPr>
                <w:rFonts w:ascii="GHEA Grapalat" w:hAnsi="GHEA Grapalat" w:cs="Arial"/>
                <w:bCs/>
                <w:kern w:val="32"/>
                <w:sz w:val="24"/>
                <w:szCs w:val="24"/>
                <w:lang w:val="ru-RU"/>
              </w:rPr>
              <w:t>կառավարության</w:t>
            </w:r>
            <w:r w:rsidRPr="00856D54">
              <w:rPr>
                <w:rFonts w:ascii="GHEA Grapalat" w:hAnsi="GHEA Grapalat" w:cs="Arial"/>
                <w:bCs/>
                <w:kern w:val="32"/>
                <w:sz w:val="24"/>
                <w:szCs w:val="24"/>
                <w:lang w:val="af-ZA"/>
              </w:rPr>
              <w:t xml:space="preserve"> </w:t>
            </w:r>
            <w:r>
              <w:rPr>
                <w:rFonts w:ascii="GHEA Grapalat" w:hAnsi="GHEA Grapalat" w:cs="Arial"/>
                <w:bCs/>
                <w:kern w:val="32"/>
                <w:sz w:val="24"/>
                <w:szCs w:val="24"/>
                <w:lang w:val="ru-RU"/>
              </w:rPr>
              <w:t>որոշման</w:t>
            </w:r>
            <w:r w:rsidRPr="00856D54">
              <w:rPr>
                <w:rFonts w:ascii="GHEA Grapalat" w:hAnsi="GHEA Grapalat" w:cs="Arial"/>
                <w:bCs/>
                <w:kern w:val="32"/>
                <w:sz w:val="24"/>
                <w:szCs w:val="24"/>
                <w:lang w:val="af-ZA"/>
              </w:rPr>
              <w:t xml:space="preserve"> </w:t>
            </w:r>
            <w:r>
              <w:rPr>
                <w:rFonts w:ascii="GHEA Grapalat" w:hAnsi="GHEA Grapalat" w:cs="Arial"/>
                <w:bCs/>
                <w:kern w:val="32"/>
                <w:sz w:val="24"/>
                <w:szCs w:val="24"/>
              </w:rPr>
              <w:t>նախագիծը</w:t>
            </w:r>
            <w:r w:rsidRPr="00856D54">
              <w:rPr>
                <w:rFonts w:ascii="GHEA Grapalat" w:hAnsi="GHEA Grapalat" w:cs="Arial"/>
                <w:bCs/>
                <w:kern w:val="32"/>
                <w:sz w:val="24"/>
                <w:szCs w:val="24"/>
                <w:lang w:val="af-ZA"/>
              </w:rPr>
              <w:t xml:space="preserve">, </w:t>
            </w:r>
            <w:r>
              <w:rPr>
                <w:rFonts w:ascii="GHEA Grapalat" w:hAnsi="GHEA Grapalat" w:cs="Arial"/>
                <w:bCs/>
                <w:kern w:val="32"/>
                <w:sz w:val="24"/>
                <w:szCs w:val="24"/>
              </w:rPr>
              <w:t>որով</w:t>
            </w:r>
            <w:r w:rsidRPr="00856D54">
              <w:rPr>
                <w:rFonts w:ascii="GHEA Grapalat" w:hAnsi="GHEA Grapalat" w:cs="Arial"/>
                <w:bCs/>
                <w:kern w:val="32"/>
                <w:sz w:val="24"/>
                <w:szCs w:val="24"/>
                <w:lang w:val="af-ZA"/>
              </w:rPr>
              <w:t xml:space="preserve"> </w:t>
            </w:r>
            <w:r>
              <w:rPr>
                <w:rFonts w:ascii="GHEA Grapalat" w:hAnsi="GHEA Grapalat" w:cs="Arial"/>
                <w:bCs/>
                <w:kern w:val="32"/>
                <w:sz w:val="24"/>
                <w:szCs w:val="24"/>
              </w:rPr>
              <w:t>նախատեսվում</w:t>
            </w:r>
            <w:r w:rsidRPr="00856D54">
              <w:rPr>
                <w:rFonts w:ascii="GHEA Grapalat" w:hAnsi="GHEA Grapalat" w:cs="Arial"/>
                <w:bCs/>
                <w:kern w:val="32"/>
                <w:sz w:val="24"/>
                <w:szCs w:val="24"/>
                <w:lang w:val="af-ZA"/>
              </w:rPr>
              <w:t xml:space="preserve"> </w:t>
            </w:r>
            <w:r>
              <w:rPr>
                <w:rFonts w:ascii="GHEA Grapalat" w:hAnsi="GHEA Grapalat" w:cs="Arial"/>
                <w:bCs/>
                <w:kern w:val="32"/>
                <w:sz w:val="24"/>
                <w:szCs w:val="24"/>
              </w:rPr>
              <w:t>է</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ՀՀ</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կառավարության</w:t>
            </w:r>
            <w:r w:rsidRPr="00856D54">
              <w:rPr>
                <w:rFonts w:ascii="GHEA Grapalat" w:hAnsi="GHEA Grapalat" w:cs="Arial"/>
                <w:bCs/>
                <w:kern w:val="32"/>
                <w:sz w:val="24"/>
                <w:szCs w:val="24"/>
                <w:lang w:val="af-ZA"/>
              </w:rPr>
              <w:t xml:space="preserve"> 10.04.2014</w:t>
            </w:r>
            <w:r w:rsidRPr="002E4C45">
              <w:rPr>
                <w:rFonts w:ascii="GHEA Grapalat" w:hAnsi="GHEA Grapalat" w:cs="Arial"/>
                <w:bCs/>
                <w:kern w:val="32"/>
                <w:sz w:val="24"/>
                <w:szCs w:val="24"/>
              </w:rPr>
              <w:t>թ</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թիվ</w:t>
            </w:r>
            <w:r w:rsidRPr="00856D54">
              <w:rPr>
                <w:rFonts w:ascii="GHEA Grapalat" w:hAnsi="GHEA Grapalat" w:cs="Arial"/>
                <w:bCs/>
                <w:kern w:val="32"/>
                <w:sz w:val="24"/>
                <w:szCs w:val="24"/>
                <w:lang w:val="af-ZA"/>
              </w:rPr>
              <w:t xml:space="preserve"> 378-</w:t>
            </w:r>
            <w:r w:rsidRPr="002E4C45">
              <w:rPr>
                <w:rFonts w:ascii="GHEA Grapalat" w:hAnsi="GHEA Grapalat" w:cs="Arial"/>
                <w:bCs/>
                <w:kern w:val="32"/>
                <w:sz w:val="24"/>
                <w:szCs w:val="24"/>
              </w:rPr>
              <w:t>Ա</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որոշմամբ՝</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Պետական</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գույքի</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կառավարման</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կոմիտեին</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ամրացված</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Երևան</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քաղաքի</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Արշակունյաց</w:t>
            </w:r>
            <w:r w:rsidRPr="00856D54">
              <w:rPr>
                <w:rFonts w:ascii="GHEA Grapalat" w:hAnsi="GHEA Grapalat" w:cs="Arial"/>
                <w:bCs/>
                <w:kern w:val="32"/>
                <w:sz w:val="24"/>
                <w:szCs w:val="24"/>
                <w:lang w:val="af-ZA"/>
              </w:rPr>
              <w:t xml:space="preserve"> 2</w:t>
            </w:r>
            <w:r w:rsidRPr="002E4C45">
              <w:rPr>
                <w:rFonts w:ascii="GHEA Grapalat" w:hAnsi="GHEA Grapalat" w:cs="Arial"/>
                <w:bCs/>
                <w:kern w:val="32"/>
                <w:sz w:val="24"/>
                <w:szCs w:val="24"/>
              </w:rPr>
              <w:t>ա</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ներկայումս՝</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Արշակունյաց</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պող</w:t>
            </w:r>
            <w:r w:rsidRPr="00856D54">
              <w:rPr>
                <w:rFonts w:ascii="GHEA Grapalat" w:hAnsi="GHEA Grapalat" w:cs="Arial"/>
                <w:bCs/>
                <w:kern w:val="32"/>
                <w:sz w:val="24"/>
                <w:szCs w:val="24"/>
                <w:lang w:val="af-ZA"/>
              </w:rPr>
              <w:t xml:space="preserve">. 4) </w:t>
            </w:r>
            <w:r w:rsidRPr="002E4C45">
              <w:rPr>
                <w:rFonts w:ascii="GHEA Grapalat" w:hAnsi="GHEA Grapalat" w:cs="Arial"/>
                <w:bCs/>
                <w:kern w:val="32"/>
                <w:sz w:val="24"/>
                <w:szCs w:val="24"/>
              </w:rPr>
              <w:t>և</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Իսահակյան</w:t>
            </w:r>
            <w:r w:rsidRPr="00856D54">
              <w:rPr>
                <w:rFonts w:ascii="GHEA Grapalat" w:hAnsi="GHEA Grapalat" w:cs="Arial"/>
                <w:bCs/>
                <w:kern w:val="32"/>
                <w:sz w:val="24"/>
                <w:szCs w:val="24"/>
                <w:lang w:val="af-ZA"/>
              </w:rPr>
              <w:t xml:space="preserve"> 28 </w:t>
            </w:r>
            <w:r w:rsidRPr="002E4C45">
              <w:rPr>
                <w:rFonts w:ascii="GHEA Grapalat" w:hAnsi="GHEA Grapalat" w:cs="Arial"/>
                <w:bCs/>
                <w:kern w:val="32"/>
                <w:sz w:val="24"/>
                <w:szCs w:val="24"/>
              </w:rPr>
              <w:t>շենք</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թիվ</w:t>
            </w:r>
            <w:r w:rsidRPr="00856D54">
              <w:rPr>
                <w:rFonts w:ascii="GHEA Grapalat" w:hAnsi="GHEA Grapalat" w:cs="Arial"/>
                <w:bCs/>
                <w:kern w:val="32"/>
                <w:sz w:val="24"/>
                <w:szCs w:val="24"/>
                <w:lang w:val="af-ZA"/>
              </w:rPr>
              <w:t xml:space="preserve"> 3 </w:t>
            </w:r>
            <w:r w:rsidRPr="002E4C45">
              <w:rPr>
                <w:rFonts w:ascii="GHEA Grapalat" w:hAnsi="GHEA Grapalat" w:cs="Arial"/>
                <w:bCs/>
                <w:kern w:val="32"/>
                <w:sz w:val="24"/>
                <w:szCs w:val="24"/>
              </w:rPr>
              <w:t>շինություն</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հասցեներում</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գտնվող</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շենքերից</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անհատույց</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օգտագործման</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իրավունքով</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մի</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շարք</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հասարակական</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կազմակերպություններին</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հանձնված</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տարածքների</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ժամկետների</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երկարաձգում</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որոշմամբ</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նախատեսված</w:t>
            </w:r>
            <w:r w:rsidRPr="00856D54">
              <w:rPr>
                <w:rFonts w:ascii="GHEA Grapalat" w:hAnsi="GHEA Grapalat" w:cs="Arial"/>
                <w:bCs/>
                <w:kern w:val="32"/>
                <w:sz w:val="24"/>
                <w:szCs w:val="24"/>
                <w:lang w:val="af-ZA"/>
              </w:rPr>
              <w:t xml:space="preserve"> 9 </w:t>
            </w:r>
            <w:r w:rsidRPr="002E4C45">
              <w:rPr>
                <w:rFonts w:ascii="GHEA Grapalat" w:hAnsi="GHEA Grapalat" w:cs="Arial"/>
                <w:bCs/>
                <w:kern w:val="32"/>
                <w:sz w:val="24"/>
                <w:szCs w:val="24"/>
              </w:rPr>
              <w:t>հասարակական</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կազմակերպության</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փոխարեն</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նախագծով</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նախատեսվում</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է</w:t>
            </w:r>
            <w:r w:rsidRPr="00856D54">
              <w:rPr>
                <w:rFonts w:ascii="GHEA Grapalat" w:hAnsi="GHEA Grapalat" w:cs="Arial"/>
                <w:bCs/>
                <w:kern w:val="32"/>
                <w:sz w:val="24"/>
                <w:szCs w:val="24"/>
                <w:lang w:val="af-ZA"/>
              </w:rPr>
              <w:t xml:space="preserve"> 4 </w:t>
            </w:r>
            <w:r w:rsidRPr="002E4C45">
              <w:rPr>
                <w:rFonts w:ascii="GHEA Grapalat" w:hAnsi="GHEA Grapalat" w:cs="Arial"/>
                <w:bCs/>
                <w:kern w:val="32"/>
                <w:sz w:val="24"/>
                <w:szCs w:val="24"/>
              </w:rPr>
              <w:t>հասարարական</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կազմակերպության</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հանձնված</w:t>
            </w:r>
            <w:r w:rsidRPr="00856D54">
              <w:rPr>
                <w:rFonts w:ascii="GHEA Grapalat" w:hAnsi="GHEA Grapalat" w:cs="Arial"/>
                <w:bCs/>
                <w:kern w:val="32"/>
                <w:sz w:val="24"/>
                <w:szCs w:val="24"/>
                <w:lang w:val="af-ZA"/>
              </w:rPr>
              <w:t xml:space="preserve"> </w:t>
            </w:r>
            <w:r w:rsidRPr="002E4C45">
              <w:rPr>
                <w:rFonts w:ascii="GHEA Grapalat" w:hAnsi="GHEA Grapalat" w:cs="Arial"/>
                <w:bCs/>
                <w:kern w:val="32"/>
                <w:sz w:val="24"/>
                <w:szCs w:val="24"/>
              </w:rPr>
              <w:t>տար</w:t>
            </w:r>
            <w:r>
              <w:rPr>
                <w:rFonts w:ascii="GHEA Grapalat" w:hAnsi="GHEA Grapalat" w:cs="Arial"/>
                <w:bCs/>
                <w:kern w:val="32"/>
                <w:sz w:val="24"/>
                <w:szCs w:val="24"/>
              </w:rPr>
              <w:t>ածքների</w:t>
            </w:r>
            <w:r w:rsidRPr="00856D54">
              <w:rPr>
                <w:rFonts w:ascii="GHEA Grapalat" w:hAnsi="GHEA Grapalat" w:cs="Arial"/>
                <w:bCs/>
                <w:kern w:val="32"/>
                <w:sz w:val="24"/>
                <w:szCs w:val="24"/>
                <w:lang w:val="af-ZA"/>
              </w:rPr>
              <w:t xml:space="preserve"> </w:t>
            </w:r>
            <w:r w:rsidRPr="00C6606B">
              <w:rPr>
                <w:rFonts w:ascii="GHEA Grapalat" w:hAnsi="GHEA Grapalat" w:cs="Arial LatArm"/>
                <w:bCs/>
                <w:sz w:val="24"/>
                <w:szCs w:val="24"/>
                <w:lang w:val="pt-PT"/>
              </w:rPr>
              <w:t xml:space="preserve">ժամկետների երկարաձգում) և հայտնում է, որ սկզբունքային առաջարկություններ չունի: </w:t>
            </w:r>
          </w:p>
          <w:p w:rsidR="002C659C" w:rsidRPr="00F1419F" w:rsidRDefault="002C659C" w:rsidP="002C659C">
            <w:pPr>
              <w:tabs>
                <w:tab w:val="left" w:pos="858"/>
                <w:tab w:val="left" w:pos="1080"/>
              </w:tabs>
              <w:spacing w:line="360" w:lineRule="auto"/>
              <w:jc w:val="both"/>
              <w:rPr>
                <w:rFonts w:ascii="GHEA Grapalat" w:hAnsi="GHEA Grapalat" w:cs="Arial LatArm"/>
                <w:bCs/>
                <w:sz w:val="24"/>
                <w:szCs w:val="24"/>
                <w:lang w:val="pt-PT"/>
              </w:rPr>
            </w:pPr>
            <w:r>
              <w:rPr>
                <w:rFonts w:ascii="GHEA Grapalat" w:hAnsi="GHEA Grapalat" w:cs="Arial LatArm"/>
                <w:bCs/>
                <w:sz w:val="24"/>
                <w:szCs w:val="24"/>
                <w:lang w:val="pt-PT"/>
              </w:rPr>
              <w:lastRenderedPageBreak/>
              <w:t xml:space="preserve">          </w:t>
            </w:r>
            <w:r w:rsidRPr="00C6606B">
              <w:rPr>
                <w:rFonts w:ascii="GHEA Grapalat" w:hAnsi="GHEA Grapalat" w:cs="Arial LatArm"/>
                <w:bCs/>
                <w:sz w:val="24"/>
                <w:szCs w:val="24"/>
                <w:lang w:val="pt-PT"/>
              </w:rPr>
              <w:t xml:space="preserve">Միաժամանակ հայտնում ենք, որ նախկինում Ձեր կողմից շրջանառության մեջ է դրվել «Հայաստանի Հանրապետության կառավարության 2011 թվականի փետրվարի 17-ի </w:t>
            </w:r>
            <w:r>
              <w:rPr>
                <w:rFonts w:ascii="GHEA Grapalat" w:hAnsi="GHEA Grapalat" w:cs="Arial LatArm"/>
                <w:bCs/>
                <w:sz w:val="24"/>
                <w:szCs w:val="24"/>
                <w:lang w:val="pt-PT"/>
              </w:rPr>
              <w:t>«Պ</w:t>
            </w:r>
            <w:r w:rsidRPr="00F1419F">
              <w:rPr>
                <w:rFonts w:ascii="GHEA Grapalat" w:hAnsi="GHEA Grapalat" w:cs="Arial LatArm"/>
                <w:bCs/>
                <w:sz w:val="24"/>
                <w:szCs w:val="24"/>
                <w:lang w:val="pt-PT"/>
              </w:rPr>
              <w:t>ետական սեփականություն հանդիսացող անշարժ գույքի անհատույց</w:t>
            </w:r>
            <w:r>
              <w:rPr>
                <w:rFonts w:ascii="GHEA Grapalat" w:hAnsi="GHEA Grapalat" w:cs="Arial LatArm"/>
                <w:bCs/>
                <w:sz w:val="24"/>
                <w:szCs w:val="24"/>
                <w:lang w:val="pt-PT"/>
              </w:rPr>
              <w:t xml:space="preserve"> օգտագործման տրամադրման կարգը և</w:t>
            </w:r>
            <w:r w:rsidRPr="00F1419F">
              <w:rPr>
                <w:rFonts w:ascii="GHEA Grapalat" w:hAnsi="GHEA Grapalat" w:cs="Arial LatArm"/>
                <w:bCs/>
                <w:sz w:val="24"/>
                <w:szCs w:val="24"/>
                <w:lang w:val="pt-PT"/>
              </w:rPr>
              <w:t xml:space="preserve"> պայմանները հաստատելու մասին</w:t>
            </w:r>
            <w:r>
              <w:rPr>
                <w:rFonts w:ascii="GHEA Grapalat" w:hAnsi="GHEA Grapalat" w:cs="Arial LatArm"/>
                <w:bCs/>
                <w:sz w:val="24"/>
                <w:szCs w:val="24"/>
                <w:lang w:val="pt-PT"/>
              </w:rPr>
              <w:t xml:space="preserve">» </w:t>
            </w:r>
            <w:r w:rsidRPr="00C6606B">
              <w:rPr>
                <w:rFonts w:ascii="GHEA Grapalat" w:hAnsi="GHEA Grapalat" w:cs="Arial LatArm"/>
                <w:bCs/>
                <w:sz w:val="24"/>
                <w:szCs w:val="24"/>
                <w:lang w:val="pt-PT"/>
              </w:rPr>
              <w:t>N 304-Ն որոշման մեջ փոփոխություն կատարելու և Հայաստանի Հանրապետության կառավարության 2013 թվականի սեպտեմբերի 19-ի N 1073-Ն որոշումն ուժը կորցրած ճանաչելու մասին» ՀՀ կառավարության որոշման նախ</w:t>
            </w:r>
            <w:r>
              <w:rPr>
                <w:rFonts w:ascii="GHEA Grapalat" w:hAnsi="GHEA Grapalat" w:cs="Arial LatArm"/>
                <w:bCs/>
                <w:sz w:val="24"/>
                <w:szCs w:val="24"/>
                <w:lang w:val="pt-PT"/>
              </w:rPr>
              <w:t xml:space="preserve">ագիծը՝ </w:t>
            </w:r>
            <w:r>
              <w:rPr>
                <w:rFonts w:ascii="GHEA Grapalat" w:hAnsi="GHEA Grapalat" w:cs="Arial"/>
                <w:bCs/>
                <w:kern w:val="16"/>
                <w:sz w:val="24"/>
                <w:szCs w:val="24"/>
                <w:lang w:val="hy-AM"/>
              </w:rPr>
              <w:t>պայմանավորված  պետական գույքը (տարածքները) անհատույց օգտագործման տրամադրելու դեպքում հստակ պայմանների, ինչպես նաև գործարար ծրագրերի օրինակելի ձևում կատարման տեսանկյունից իրատեսական պահանջներ և պայմաններ սահմանելու ու ստանձնած պարտավորությունների կատարման նկատմամբ գործուն վերահսկողություն իրականացնելու և միասնական կարգավորումներով ներկայացնելու անհրաժեշտությամբ։</w:t>
            </w:r>
          </w:p>
          <w:p w:rsidR="00EF718C" w:rsidRPr="002C659C" w:rsidRDefault="002C659C" w:rsidP="002C659C">
            <w:pPr>
              <w:tabs>
                <w:tab w:val="left" w:pos="858"/>
                <w:tab w:val="left" w:pos="1080"/>
              </w:tabs>
              <w:spacing w:line="360" w:lineRule="auto"/>
              <w:jc w:val="both"/>
              <w:rPr>
                <w:rFonts w:ascii="GHEA Grapalat" w:hAnsi="GHEA Grapalat" w:cs="Arial"/>
                <w:bCs/>
                <w:kern w:val="16"/>
                <w:sz w:val="24"/>
                <w:szCs w:val="24"/>
                <w:lang w:val="hy-AM"/>
              </w:rPr>
            </w:pPr>
            <w:r>
              <w:rPr>
                <w:rFonts w:ascii="GHEA Grapalat" w:hAnsi="GHEA Grapalat" w:cs="Arial"/>
                <w:bCs/>
                <w:kern w:val="16"/>
                <w:sz w:val="24"/>
                <w:szCs w:val="24"/>
                <w:lang w:val="hy-AM"/>
              </w:rPr>
              <w:t xml:space="preserve">          </w:t>
            </w:r>
            <w:r w:rsidRPr="00856D54">
              <w:rPr>
                <w:rFonts w:ascii="GHEA Grapalat" w:hAnsi="GHEA Grapalat" w:cs="Arial"/>
                <w:bCs/>
                <w:kern w:val="16"/>
                <w:sz w:val="24"/>
                <w:szCs w:val="24"/>
                <w:lang w:val="hy-AM"/>
              </w:rPr>
              <w:t>Ելնելով վերոգրյալից, ինչպես նաև կարևորելով պետական գույքի օգտագործման թափանցիկության ապահովումը և արդյունավետության բարձրացումը՝ առաջարկում ենք հետամուտ լինել վերոնշյալ նախագծի շրջանառության և օրենսդրությամբ սահմանված կարգով ՀՀ կառավարության հաստատման ներկայացմանը:</w:t>
            </w:r>
          </w:p>
        </w:tc>
        <w:tc>
          <w:tcPr>
            <w:tcW w:w="3774" w:type="dxa"/>
            <w:tcBorders>
              <w:top w:val="single" w:sz="4" w:space="0" w:color="000000" w:themeColor="text1"/>
            </w:tcBorders>
            <w:shd w:val="clear" w:color="auto" w:fill="FFFFFF" w:themeFill="background1"/>
          </w:tcPr>
          <w:p w:rsidR="00410DD7" w:rsidRDefault="00410DD7" w:rsidP="00333868">
            <w:pPr>
              <w:spacing w:line="360" w:lineRule="auto"/>
              <w:ind w:firstLine="576"/>
              <w:jc w:val="both"/>
              <w:rPr>
                <w:rFonts w:ascii="GHEA Grapalat" w:hAnsi="GHEA Grapalat"/>
                <w:sz w:val="24"/>
                <w:szCs w:val="24"/>
                <w:lang w:val="en-US"/>
              </w:rPr>
            </w:pPr>
            <w:r>
              <w:rPr>
                <w:rFonts w:ascii="GHEA Grapalat" w:hAnsi="GHEA Grapalat"/>
                <w:sz w:val="24"/>
                <w:szCs w:val="24"/>
                <w:lang w:val="en-US"/>
              </w:rPr>
              <w:lastRenderedPageBreak/>
              <w:t>Ընդունվել է ի գիտություն:</w:t>
            </w:r>
          </w:p>
          <w:p w:rsidR="009F4AD0" w:rsidRDefault="003608D9" w:rsidP="00F73B9D">
            <w:pPr>
              <w:tabs>
                <w:tab w:val="left" w:pos="630"/>
              </w:tabs>
              <w:spacing w:line="360" w:lineRule="auto"/>
              <w:ind w:firstLine="547"/>
              <w:jc w:val="both"/>
              <w:rPr>
                <w:rFonts w:ascii="GHEA Grapalat" w:hAnsi="GHEA Grapalat"/>
                <w:color w:val="000000"/>
                <w:sz w:val="24"/>
                <w:szCs w:val="24"/>
                <w:shd w:val="clear" w:color="auto" w:fill="FFFFFF"/>
                <w:lang w:val="pt-BR"/>
              </w:rPr>
            </w:pPr>
            <w:r>
              <w:rPr>
                <w:rFonts w:ascii="GHEA Grapalat" w:hAnsi="GHEA Grapalat"/>
                <w:color w:val="000000"/>
                <w:sz w:val="24"/>
                <w:szCs w:val="24"/>
                <w:shd w:val="clear" w:color="auto" w:fill="FFFFFF"/>
                <w:lang w:val="pt-BR"/>
              </w:rPr>
              <w:t>Միաժամանակ հայտնում ենք, որ մնացած 5 կազմակերպությունները չեն ներառվել Նախագծում, քանի որ վերջիններիս հետ կնքված պայմանագրերը լուծվել են:</w:t>
            </w:r>
          </w:p>
          <w:p w:rsidR="00982AD1" w:rsidRPr="00F73B9D" w:rsidRDefault="00982AD1" w:rsidP="00982AD1">
            <w:pPr>
              <w:tabs>
                <w:tab w:val="left" w:pos="630"/>
              </w:tabs>
              <w:spacing w:line="360" w:lineRule="auto"/>
              <w:ind w:firstLine="547"/>
              <w:jc w:val="both"/>
              <w:rPr>
                <w:rFonts w:ascii="GHEA Grapalat" w:hAnsi="GHEA Grapalat"/>
                <w:color w:val="000000"/>
                <w:sz w:val="24"/>
                <w:szCs w:val="24"/>
                <w:shd w:val="clear" w:color="auto" w:fill="FFFFFF"/>
                <w:lang w:val="pt-BR"/>
              </w:rPr>
            </w:pPr>
            <w:r>
              <w:rPr>
                <w:rFonts w:ascii="GHEA Grapalat" w:hAnsi="GHEA Grapalat"/>
                <w:color w:val="000000"/>
                <w:sz w:val="24"/>
                <w:szCs w:val="24"/>
                <w:shd w:val="clear" w:color="auto" w:fill="FFFFFF"/>
                <w:lang w:val="pt-BR"/>
              </w:rPr>
              <w:t xml:space="preserve">Միաժամանակ տեղեկացնում ենք, որ Նախագիծը խմբագրվել է, մասնավորապես՝ 4-րդ կազմակերպությունը՝ </w:t>
            </w:r>
            <w:r>
              <w:rPr>
                <w:rFonts w:ascii="GHEA Grapalat" w:hAnsi="GHEA Grapalat"/>
                <w:sz w:val="24"/>
                <w:szCs w:val="24"/>
                <w:lang w:val="hy-AM"/>
              </w:rPr>
              <w:t>«ՀՀ</w:t>
            </w:r>
            <w:r w:rsidRPr="0030607B">
              <w:rPr>
                <w:rFonts w:ascii="GHEA Grapalat" w:hAnsi="GHEA Grapalat"/>
                <w:color w:val="000000"/>
                <w:shd w:val="clear" w:color="auto" w:fill="FFFFFF"/>
              </w:rPr>
              <w:t xml:space="preserve"> </w:t>
            </w:r>
            <w:r w:rsidRPr="0030607B">
              <w:rPr>
                <w:rFonts w:ascii="GHEA Grapalat" w:hAnsi="GHEA Grapalat"/>
                <w:color w:val="000000"/>
                <w:sz w:val="24"/>
                <w:szCs w:val="24"/>
                <w:shd w:val="clear" w:color="auto" w:fill="FFFFFF"/>
              </w:rPr>
              <w:t>պատերազմի-զինված ուժերի, աշխատանքի և իրավապահ մարմինների վետերանների միավորում» Կենտրոնի մասնաճյուղ</w:t>
            </w:r>
            <w:r>
              <w:rPr>
                <w:rFonts w:ascii="GHEA Grapalat" w:hAnsi="GHEA Grapalat"/>
                <w:sz w:val="24"/>
                <w:szCs w:val="24"/>
              </w:rPr>
              <w:t xml:space="preserve"> հասարակական կազմակերպությունը ևս հանվել է Նախագծից, քանի որ  Նախագծում ներառելու նպատակով՝ վերջինիս կողմից </w:t>
            </w:r>
            <w:r>
              <w:rPr>
                <w:rFonts w:ascii="GHEA Grapalat" w:hAnsi="GHEA Grapalat"/>
                <w:sz w:val="24"/>
                <w:szCs w:val="24"/>
              </w:rPr>
              <w:lastRenderedPageBreak/>
              <w:t xml:space="preserve">տարածքի շուկայական արժեքի գնահատման հաշվետվությունը չի ներկայացվել: </w:t>
            </w:r>
          </w:p>
        </w:tc>
      </w:tr>
      <w:tr w:rsidR="009432D9" w:rsidRPr="008E6C3E" w:rsidTr="00BA1E70">
        <w:trPr>
          <w:trHeight w:val="791"/>
        </w:trPr>
        <w:tc>
          <w:tcPr>
            <w:tcW w:w="5935" w:type="dxa"/>
            <w:vMerge w:val="restart"/>
            <w:tcBorders>
              <w:top w:val="single" w:sz="4" w:space="0" w:color="000000" w:themeColor="text1"/>
            </w:tcBorders>
            <w:shd w:val="clear" w:color="auto" w:fill="D9D9D9" w:themeFill="background1" w:themeFillShade="D9"/>
          </w:tcPr>
          <w:p w:rsidR="009432D9" w:rsidRPr="001167F3" w:rsidRDefault="00D03C96" w:rsidP="001167F3">
            <w:pPr>
              <w:spacing w:line="360" w:lineRule="auto"/>
              <w:ind w:left="180" w:firstLine="720"/>
              <w:jc w:val="center"/>
              <w:rPr>
                <w:rFonts w:ascii="GHEA Grapalat" w:hAnsi="GHEA Grapalat"/>
                <w:sz w:val="24"/>
                <w:szCs w:val="24"/>
                <w:lang w:val="en-US"/>
              </w:rPr>
            </w:pPr>
            <w:r>
              <w:rPr>
                <w:rFonts w:ascii="GHEA Grapalat" w:hAnsi="GHEA Grapalat"/>
                <w:sz w:val="24"/>
                <w:szCs w:val="24"/>
                <w:lang w:val="hy-AM"/>
              </w:rPr>
              <w:lastRenderedPageBreak/>
              <w:t xml:space="preserve">2. ՀՀ </w:t>
            </w:r>
            <w:r w:rsidR="00353239">
              <w:rPr>
                <w:rFonts w:ascii="GHEA Grapalat" w:hAnsi="GHEA Grapalat"/>
                <w:sz w:val="24"/>
                <w:szCs w:val="24"/>
                <w:lang w:val="en-US"/>
              </w:rPr>
              <w:t>կրթության, գիտության, մշակույթի և սպորտի</w:t>
            </w:r>
            <w:r w:rsidR="001167F3">
              <w:rPr>
                <w:rFonts w:ascii="GHEA Grapalat" w:hAnsi="GHEA Grapalat"/>
                <w:sz w:val="24"/>
                <w:szCs w:val="24"/>
                <w:lang w:val="en-US"/>
              </w:rPr>
              <w:t xml:space="preserve"> նախարարություն</w:t>
            </w:r>
          </w:p>
        </w:tc>
        <w:tc>
          <w:tcPr>
            <w:tcW w:w="3774" w:type="dxa"/>
            <w:tcBorders>
              <w:top w:val="single" w:sz="4" w:space="0" w:color="000000" w:themeColor="text1"/>
            </w:tcBorders>
            <w:shd w:val="clear" w:color="auto" w:fill="D9D9D9" w:themeFill="background1" w:themeFillShade="D9"/>
          </w:tcPr>
          <w:p w:rsidR="009432D9" w:rsidRDefault="00EF21FF" w:rsidP="00B34AD5">
            <w:pPr>
              <w:spacing w:line="360" w:lineRule="auto"/>
              <w:ind w:firstLine="391"/>
              <w:jc w:val="both"/>
              <w:rPr>
                <w:rFonts w:ascii="GHEA Grapalat" w:hAnsi="GHEA Grapalat"/>
                <w:sz w:val="24"/>
                <w:szCs w:val="24"/>
                <w:lang w:val="hy-AM"/>
              </w:rPr>
            </w:pPr>
            <w:r>
              <w:rPr>
                <w:rFonts w:ascii="GHEA Grapalat" w:hAnsi="GHEA Grapalat"/>
                <w:sz w:val="24"/>
                <w:szCs w:val="24"/>
                <w:lang w:val="hy-AM"/>
              </w:rPr>
              <w:t>09.08</w:t>
            </w:r>
            <w:r w:rsidR="003A1FF0">
              <w:rPr>
                <w:rFonts w:ascii="GHEA Grapalat" w:hAnsi="GHEA Grapalat"/>
                <w:sz w:val="24"/>
                <w:szCs w:val="24"/>
                <w:lang w:val="hy-AM"/>
              </w:rPr>
              <w:t>.2022</w:t>
            </w:r>
            <w:r w:rsidR="009432D9">
              <w:rPr>
                <w:rFonts w:ascii="GHEA Grapalat" w:hAnsi="GHEA Grapalat"/>
                <w:sz w:val="24"/>
                <w:szCs w:val="24"/>
                <w:lang w:val="hy-AM"/>
              </w:rPr>
              <w:t>թ.</w:t>
            </w:r>
          </w:p>
        </w:tc>
      </w:tr>
      <w:tr w:rsidR="009432D9" w:rsidRPr="008E6C3E" w:rsidTr="00BA1E70">
        <w:trPr>
          <w:trHeight w:val="791"/>
        </w:trPr>
        <w:tc>
          <w:tcPr>
            <w:tcW w:w="5935" w:type="dxa"/>
            <w:vMerge/>
            <w:shd w:val="clear" w:color="auto" w:fill="D9D9D9" w:themeFill="background1" w:themeFillShade="D9"/>
          </w:tcPr>
          <w:p w:rsidR="009432D9" w:rsidRPr="00E62C79" w:rsidRDefault="009432D9" w:rsidP="00FD6A0E">
            <w:pPr>
              <w:spacing w:line="360" w:lineRule="auto"/>
              <w:ind w:left="180" w:firstLine="720"/>
              <w:jc w:val="both"/>
              <w:rPr>
                <w:rFonts w:ascii="GHEA Grapalat" w:hAnsi="GHEA Grapalat"/>
                <w:sz w:val="24"/>
                <w:szCs w:val="24"/>
                <w:lang w:val="hy-AM"/>
              </w:rPr>
            </w:pPr>
          </w:p>
        </w:tc>
        <w:tc>
          <w:tcPr>
            <w:tcW w:w="3774" w:type="dxa"/>
            <w:tcBorders>
              <w:top w:val="single" w:sz="4" w:space="0" w:color="000000" w:themeColor="text1"/>
            </w:tcBorders>
            <w:shd w:val="clear" w:color="auto" w:fill="D9D9D9" w:themeFill="background1" w:themeFillShade="D9"/>
          </w:tcPr>
          <w:p w:rsidR="009432D9" w:rsidRPr="00D03C96" w:rsidRDefault="009432D9" w:rsidP="00B34AD5">
            <w:pPr>
              <w:spacing w:line="360" w:lineRule="auto"/>
              <w:ind w:firstLine="391"/>
              <w:jc w:val="both"/>
              <w:rPr>
                <w:rFonts w:ascii="GHEA Grapalat" w:hAnsi="GHEA Grapalat"/>
                <w:sz w:val="24"/>
                <w:szCs w:val="24"/>
                <w:lang w:val="hy-AM"/>
              </w:rPr>
            </w:pPr>
            <w:r w:rsidRPr="00D03C96">
              <w:rPr>
                <w:rFonts w:ascii="GHEA Grapalat" w:hAnsi="GHEA Grapalat"/>
                <w:color w:val="000000"/>
                <w:sz w:val="24"/>
                <w:szCs w:val="24"/>
                <w:shd w:val="clear" w:color="auto" w:fill="D9D9D9" w:themeFill="background1" w:themeFillShade="D9"/>
                <w:lang w:val="hy-AM"/>
              </w:rPr>
              <w:t xml:space="preserve">N </w:t>
            </w:r>
            <w:r w:rsidR="00EF21FF" w:rsidRPr="00EF21FF">
              <w:rPr>
                <w:rFonts w:ascii="GHEA Grapalat" w:hAnsi="GHEA Grapalat"/>
                <w:color w:val="000000"/>
                <w:sz w:val="24"/>
                <w:szCs w:val="24"/>
                <w:shd w:val="clear" w:color="auto" w:fill="D9D9D9" w:themeFill="background1" w:themeFillShade="D9"/>
              </w:rPr>
              <w:t>01/20.1/19139-2022</w:t>
            </w:r>
          </w:p>
        </w:tc>
      </w:tr>
      <w:tr w:rsidR="009432D9" w:rsidRPr="00536682" w:rsidTr="00BA1E70">
        <w:trPr>
          <w:trHeight w:val="791"/>
        </w:trPr>
        <w:tc>
          <w:tcPr>
            <w:tcW w:w="5935" w:type="dxa"/>
            <w:tcBorders>
              <w:top w:val="single" w:sz="4" w:space="0" w:color="000000" w:themeColor="text1"/>
            </w:tcBorders>
            <w:shd w:val="clear" w:color="auto" w:fill="FFFFFF" w:themeFill="background1"/>
          </w:tcPr>
          <w:p w:rsidR="00045EF9" w:rsidRPr="00045EF9" w:rsidRDefault="00045EF9" w:rsidP="00045EF9">
            <w:pPr>
              <w:pStyle w:val="mechtex"/>
              <w:spacing w:line="360" w:lineRule="auto"/>
              <w:ind w:firstLine="567"/>
              <w:jc w:val="both"/>
              <w:rPr>
                <w:rFonts w:ascii="GHEA Grapalat" w:hAnsi="GHEA Grapalat"/>
                <w:sz w:val="24"/>
                <w:lang w:val="hy-AM"/>
              </w:rPr>
            </w:pPr>
            <w:r w:rsidRPr="00045EF9">
              <w:rPr>
                <w:rFonts w:ascii="GHEA Grapalat" w:hAnsi="GHEA Grapalat"/>
                <w:sz w:val="24"/>
                <w:lang w:val="hy-AM"/>
              </w:rPr>
              <w:t>Հայտնում ենք, որ ՀՀ կրթության, գիտության, մշակույթի և սպորտի նախարարությունը «Հայաստանի Հանրապետության կառավարության 2014 թվականի ապրիլի 10-ի N 378-Ա որոշման մեջ փոփոխություններ կատարելու մասին» Հայաստանի Հանրապետության կառավարության որոշման նախագծի վերաբերյալ դիտողություններ և առաջարկություններ չունի:</w:t>
            </w:r>
          </w:p>
          <w:p w:rsidR="009432D9" w:rsidRPr="00045EF9" w:rsidRDefault="00045EF9" w:rsidP="00045EF9">
            <w:pPr>
              <w:pStyle w:val="mechtex"/>
              <w:spacing w:line="360" w:lineRule="auto"/>
              <w:ind w:firstLine="567"/>
              <w:jc w:val="both"/>
              <w:rPr>
                <w:rFonts w:ascii="GHEA Grapalat" w:hAnsi="GHEA Grapalat"/>
                <w:sz w:val="24"/>
                <w:lang w:val="hy-AM"/>
              </w:rPr>
            </w:pPr>
            <w:r w:rsidRPr="00045EF9">
              <w:rPr>
                <w:rFonts w:ascii="GHEA Grapalat" w:hAnsi="GHEA Grapalat"/>
                <w:sz w:val="24"/>
                <w:lang w:val="hy-AM"/>
              </w:rPr>
              <w:t>Միաժամանակ տեղեկացնում ենք, որ ՀՀ Երևան քաղաքի Իսահակյան 28 շենքը որպես հանրապետական նշանակության հուշարձան ընդգրկված է ՀՀ կառավարության  2004 թվականի հոկտեմբերի 7-ի N 1616-Ն որոշմամբ հաստատված Երևան քաղաքի պատմության և մշակույթի անշարժ հուշարձանների պետական ցուցակում (պետ. ցուցիչ` 1.6.67), ուստի նախարարությունը չի առարկում նշյալ շենքում  անհատույց օգտագործման իրավունքով տարածք տրամադրելը՝ շենքում վերակառուցման աշխատանքները բացառելու պայմանով:</w:t>
            </w:r>
          </w:p>
        </w:tc>
        <w:tc>
          <w:tcPr>
            <w:tcW w:w="3774" w:type="dxa"/>
            <w:tcBorders>
              <w:top w:val="single" w:sz="4" w:space="0" w:color="000000" w:themeColor="text1"/>
            </w:tcBorders>
            <w:shd w:val="clear" w:color="auto" w:fill="FFFFFF" w:themeFill="background1"/>
          </w:tcPr>
          <w:p w:rsidR="009432D9" w:rsidRPr="00A3502D" w:rsidRDefault="00A3502D" w:rsidP="00A3502D">
            <w:pPr>
              <w:shd w:val="clear" w:color="auto" w:fill="FFFFFF"/>
              <w:spacing w:line="360" w:lineRule="auto"/>
              <w:jc w:val="both"/>
              <w:rPr>
                <w:rFonts w:ascii="GHEA Grapalat" w:hAnsi="GHEA Grapalat"/>
                <w:sz w:val="24"/>
                <w:szCs w:val="24"/>
              </w:rPr>
            </w:pPr>
            <w:r>
              <w:rPr>
                <w:rFonts w:ascii="GHEA Grapalat" w:hAnsi="GHEA Grapalat"/>
                <w:sz w:val="24"/>
                <w:szCs w:val="24"/>
              </w:rPr>
              <w:t>Ընդունվել է ի գիտություն</w:t>
            </w:r>
          </w:p>
        </w:tc>
      </w:tr>
      <w:tr w:rsidR="00EF718C" w:rsidRPr="00536682" w:rsidTr="00BA1E70">
        <w:tblPrEx>
          <w:shd w:val="clear" w:color="auto" w:fill="auto"/>
        </w:tblPrEx>
        <w:trPr>
          <w:trHeight w:val="92"/>
        </w:trPr>
        <w:tc>
          <w:tcPr>
            <w:tcW w:w="5935" w:type="dxa"/>
            <w:vMerge w:val="restart"/>
            <w:shd w:val="clear" w:color="auto" w:fill="D9D9D9" w:themeFill="background1" w:themeFillShade="D9"/>
          </w:tcPr>
          <w:p w:rsidR="00EF718C" w:rsidRPr="007E08B7" w:rsidRDefault="00536682" w:rsidP="007E08B7">
            <w:pPr>
              <w:spacing w:line="360" w:lineRule="auto"/>
              <w:jc w:val="center"/>
              <w:rPr>
                <w:rFonts w:ascii="GHEA Grapalat" w:hAnsi="GHEA Grapalat"/>
                <w:sz w:val="24"/>
                <w:szCs w:val="24"/>
                <w:lang w:val="en-US"/>
              </w:rPr>
            </w:pPr>
            <w:r>
              <w:rPr>
                <w:rFonts w:ascii="GHEA Grapalat" w:hAnsi="GHEA Grapalat"/>
                <w:sz w:val="24"/>
                <w:szCs w:val="24"/>
                <w:lang w:val="hy-AM"/>
              </w:rPr>
              <w:t>3</w:t>
            </w:r>
            <w:r w:rsidR="00EF718C" w:rsidRPr="00CE1110">
              <w:rPr>
                <w:rFonts w:ascii="GHEA Grapalat" w:hAnsi="GHEA Grapalat"/>
                <w:sz w:val="24"/>
                <w:szCs w:val="24"/>
                <w:lang w:val="hy-AM"/>
              </w:rPr>
              <w:t xml:space="preserve">. ՀՀ </w:t>
            </w:r>
            <w:r w:rsidR="007E08B7">
              <w:rPr>
                <w:rFonts w:ascii="GHEA Grapalat" w:hAnsi="GHEA Grapalat"/>
                <w:sz w:val="24"/>
                <w:szCs w:val="24"/>
                <w:lang w:val="en-US"/>
              </w:rPr>
              <w:t>կադաստրի կոմիտե</w:t>
            </w:r>
          </w:p>
        </w:tc>
        <w:tc>
          <w:tcPr>
            <w:tcW w:w="3774" w:type="dxa"/>
            <w:shd w:val="clear" w:color="auto" w:fill="D9D9D9" w:themeFill="background1" w:themeFillShade="D9"/>
          </w:tcPr>
          <w:p w:rsidR="00EF718C" w:rsidRPr="00CE1110" w:rsidRDefault="00045EF9" w:rsidP="00B34AD5">
            <w:pPr>
              <w:rPr>
                <w:rFonts w:ascii="GHEA Grapalat" w:hAnsi="GHEA Grapalat"/>
                <w:sz w:val="24"/>
                <w:szCs w:val="24"/>
                <w:lang w:val="hy-AM"/>
              </w:rPr>
            </w:pPr>
            <w:r>
              <w:rPr>
                <w:rFonts w:ascii="GHEA Grapalat" w:hAnsi="GHEA Grapalat"/>
                <w:sz w:val="24"/>
                <w:szCs w:val="24"/>
                <w:lang w:val="hy-AM"/>
              </w:rPr>
              <w:t>04.08</w:t>
            </w:r>
            <w:r w:rsidR="00A3502D">
              <w:rPr>
                <w:rFonts w:ascii="GHEA Grapalat" w:hAnsi="GHEA Grapalat"/>
                <w:sz w:val="24"/>
                <w:szCs w:val="24"/>
                <w:lang w:val="hy-AM"/>
              </w:rPr>
              <w:t>.2022</w:t>
            </w:r>
            <w:r w:rsidR="00EF718C" w:rsidRPr="00CE1110">
              <w:rPr>
                <w:rFonts w:ascii="GHEA Grapalat" w:hAnsi="GHEA Grapalat"/>
                <w:sz w:val="24"/>
                <w:szCs w:val="24"/>
                <w:lang w:val="hy-AM"/>
              </w:rPr>
              <w:t>թ.</w:t>
            </w:r>
          </w:p>
        </w:tc>
      </w:tr>
      <w:tr w:rsidR="00EF718C" w:rsidRPr="00536682" w:rsidTr="00BA1E70">
        <w:tblPrEx>
          <w:shd w:val="clear" w:color="auto" w:fill="auto"/>
        </w:tblPrEx>
        <w:trPr>
          <w:trHeight w:val="92"/>
        </w:trPr>
        <w:tc>
          <w:tcPr>
            <w:tcW w:w="5935" w:type="dxa"/>
            <w:vMerge/>
            <w:shd w:val="clear" w:color="auto" w:fill="D9D9D9" w:themeFill="background1" w:themeFillShade="D9"/>
          </w:tcPr>
          <w:p w:rsidR="00EF718C" w:rsidRPr="00CE1110" w:rsidRDefault="00EF718C" w:rsidP="00B34AD5">
            <w:pPr>
              <w:rPr>
                <w:rFonts w:ascii="GHEA Grapalat" w:hAnsi="GHEA Grapalat"/>
                <w:sz w:val="24"/>
                <w:szCs w:val="24"/>
                <w:lang w:val="af-ZA"/>
              </w:rPr>
            </w:pPr>
          </w:p>
        </w:tc>
        <w:tc>
          <w:tcPr>
            <w:tcW w:w="3774" w:type="dxa"/>
            <w:shd w:val="clear" w:color="auto" w:fill="D9D9D9" w:themeFill="background1" w:themeFillShade="D9"/>
          </w:tcPr>
          <w:p w:rsidR="00EF718C" w:rsidRPr="00943D5F" w:rsidRDefault="00EF718C" w:rsidP="00B34AD5">
            <w:pPr>
              <w:rPr>
                <w:rFonts w:ascii="GHEA Grapalat" w:hAnsi="GHEA Grapalat"/>
                <w:sz w:val="24"/>
                <w:szCs w:val="24"/>
                <w:lang w:val="af-ZA"/>
              </w:rPr>
            </w:pPr>
            <w:r w:rsidRPr="00943D5F">
              <w:rPr>
                <w:rFonts w:ascii="GHEA Grapalat" w:hAnsi="GHEA Grapalat"/>
                <w:sz w:val="24"/>
                <w:szCs w:val="24"/>
                <w:shd w:val="clear" w:color="auto" w:fill="D9D9D9" w:themeFill="background1" w:themeFillShade="D9"/>
                <w:lang w:val="hy-AM"/>
              </w:rPr>
              <w:t>N</w:t>
            </w:r>
            <w:r w:rsidRPr="00943D5F">
              <w:rPr>
                <w:rFonts w:ascii="GHEA Grapalat" w:hAnsi="GHEA Grapalat"/>
                <w:color w:val="000000"/>
                <w:sz w:val="24"/>
                <w:szCs w:val="24"/>
                <w:shd w:val="clear" w:color="auto" w:fill="D9D9D9" w:themeFill="background1" w:themeFillShade="D9"/>
                <w:lang w:val="hy-AM"/>
              </w:rPr>
              <w:t xml:space="preserve"> </w:t>
            </w:r>
            <w:r w:rsidR="00045EF9" w:rsidRPr="00045EF9">
              <w:rPr>
                <w:rFonts w:ascii="GHEA Grapalat" w:hAnsi="GHEA Grapalat"/>
                <w:color w:val="000000"/>
                <w:sz w:val="24"/>
                <w:szCs w:val="24"/>
                <w:shd w:val="clear" w:color="auto" w:fill="D9D9D9" w:themeFill="background1" w:themeFillShade="D9"/>
              </w:rPr>
              <w:t>ՍԹ/8743-2022</w:t>
            </w:r>
          </w:p>
        </w:tc>
      </w:tr>
      <w:tr w:rsidR="00EF718C" w:rsidRPr="006B4DB0" w:rsidTr="00BA1E70">
        <w:tblPrEx>
          <w:shd w:val="clear" w:color="auto" w:fill="auto"/>
        </w:tblPrEx>
        <w:trPr>
          <w:trHeight w:val="92"/>
        </w:trPr>
        <w:tc>
          <w:tcPr>
            <w:tcW w:w="5935" w:type="dxa"/>
          </w:tcPr>
          <w:p w:rsidR="00EF718C" w:rsidRPr="00045EF9" w:rsidRDefault="00045EF9" w:rsidP="00045EF9">
            <w:pPr>
              <w:pStyle w:val="mechtex"/>
              <w:spacing w:line="360" w:lineRule="auto"/>
              <w:jc w:val="both"/>
              <w:rPr>
                <w:rFonts w:ascii="GHEA Grapalat" w:hAnsi="GHEA Grapalat"/>
                <w:sz w:val="24"/>
                <w:lang w:val="pt-BR"/>
              </w:rPr>
            </w:pPr>
            <w:r w:rsidRPr="00045EF9">
              <w:rPr>
                <w:rFonts w:ascii="GHEA Grapalat" w:hAnsi="GHEA Grapalat" w:cs="Arial Armenian"/>
                <w:color w:val="000000" w:themeColor="text1"/>
                <w:sz w:val="24"/>
              </w:rPr>
              <w:t xml:space="preserve">   </w:t>
            </w:r>
            <w:r w:rsidRPr="00045EF9">
              <w:rPr>
                <w:rFonts w:ascii="GHEA Grapalat" w:hAnsi="GHEA Grapalat"/>
                <w:color w:val="000000" w:themeColor="text1"/>
                <w:sz w:val="24"/>
                <w:lang w:val="hy-AM"/>
              </w:rPr>
              <w:t xml:space="preserve">Ի պատասխան </w:t>
            </w:r>
            <w:r w:rsidRPr="00045EF9">
              <w:rPr>
                <w:rFonts w:ascii="GHEA Grapalat" w:hAnsi="GHEA Grapalat"/>
                <w:color w:val="000000" w:themeColor="text1"/>
                <w:sz w:val="24"/>
              </w:rPr>
              <w:t xml:space="preserve">ՀՀ տարածքային կառավարման և ենթակառուցվածքների նախարարի </w:t>
            </w:r>
            <w:r w:rsidRPr="00045EF9">
              <w:rPr>
                <w:rFonts w:ascii="GHEA Grapalat" w:hAnsi="GHEA Grapalat"/>
                <w:color w:val="000000" w:themeColor="text1"/>
                <w:sz w:val="24"/>
                <w:lang w:val="hy-AM"/>
              </w:rPr>
              <w:t xml:space="preserve">2022 </w:t>
            </w:r>
            <w:r w:rsidRPr="00045EF9">
              <w:rPr>
                <w:rFonts w:ascii="GHEA Grapalat" w:hAnsi="GHEA Grapalat"/>
                <w:color w:val="000000" w:themeColor="text1"/>
                <w:sz w:val="24"/>
              </w:rPr>
              <w:t xml:space="preserve">թվականի օգոստոսի 4-ի N </w:t>
            </w:r>
            <w:r w:rsidRPr="00045EF9">
              <w:rPr>
                <w:rFonts w:ascii="GHEA Grapalat" w:hAnsi="GHEA Grapalat"/>
                <w:color w:val="000000"/>
                <w:sz w:val="24"/>
                <w:shd w:val="clear" w:color="auto" w:fill="FFFFFF"/>
              </w:rPr>
              <w:t>ԳՍ//20564-2022</w:t>
            </w:r>
            <w:r w:rsidRPr="00045EF9">
              <w:rPr>
                <w:rFonts w:ascii="GHEA Grapalat" w:hAnsi="GHEA Grapalat"/>
                <w:color w:val="000000" w:themeColor="text1"/>
                <w:sz w:val="24"/>
                <w:shd w:val="clear" w:color="auto" w:fill="FFFFFF"/>
              </w:rPr>
              <w:t xml:space="preserve"> գրության՝ հայտնում ենք, որ </w:t>
            </w:r>
            <w:r w:rsidRPr="00045EF9">
              <w:rPr>
                <w:rFonts w:ascii="GHEA Grapalat" w:hAnsi="GHEA Grapalat"/>
                <w:color w:val="000000" w:themeColor="text1"/>
                <w:sz w:val="24"/>
                <w:lang w:val="pt-BR"/>
              </w:rPr>
              <w:t>«</w:t>
            </w:r>
            <w:r w:rsidRPr="00045EF9">
              <w:rPr>
                <w:rFonts w:ascii="GHEA Grapalat" w:hAnsi="GHEA Grapalat" w:cs="Arial"/>
                <w:sz w:val="24"/>
              </w:rPr>
              <w:t>Հայաստանի</w:t>
            </w:r>
            <w:r w:rsidRPr="00045EF9">
              <w:rPr>
                <w:rFonts w:ascii="GHEA Grapalat" w:hAnsi="GHEA Grapalat"/>
                <w:sz w:val="24"/>
                <w:lang w:val="af-ZA"/>
              </w:rPr>
              <w:t xml:space="preserve"> </w:t>
            </w:r>
            <w:r w:rsidRPr="00045EF9">
              <w:rPr>
                <w:rFonts w:ascii="GHEA Grapalat" w:hAnsi="GHEA Grapalat" w:cs="Arial"/>
                <w:sz w:val="24"/>
              </w:rPr>
              <w:t>Հանրապետության</w:t>
            </w:r>
            <w:r w:rsidRPr="00045EF9">
              <w:rPr>
                <w:rFonts w:ascii="GHEA Grapalat" w:hAnsi="GHEA Grapalat"/>
                <w:sz w:val="24"/>
                <w:lang w:val="af-ZA"/>
              </w:rPr>
              <w:t xml:space="preserve"> </w:t>
            </w:r>
            <w:r w:rsidRPr="00045EF9">
              <w:rPr>
                <w:rFonts w:ascii="GHEA Grapalat" w:hAnsi="GHEA Grapalat" w:cs="Arial"/>
                <w:sz w:val="24"/>
              </w:rPr>
              <w:t>կառավարության</w:t>
            </w:r>
            <w:r w:rsidRPr="00045EF9">
              <w:rPr>
                <w:rFonts w:ascii="GHEA Grapalat" w:hAnsi="GHEA Grapalat"/>
                <w:sz w:val="24"/>
                <w:lang w:val="af-ZA"/>
              </w:rPr>
              <w:t xml:space="preserve"> 2014 </w:t>
            </w:r>
            <w:r w:rsidRPr="00045EF9">
              <w:rPr>
                <w:rFonts w:ascii="GHEA Grapalat" w:hAnsi="GHEA Grapalat" w:cs="Arial"/>
                <w:sz w:val="24"/>
              </w:rPr>
              <w:t>թվականի</w:t>
            </w:r>
            <w:r w:rsidRPr="00045EF9">
              <w:rPr>
                <w:rFonts w:ascii="GHEA Grapalat" w:hAnsi="GHEA Grapalat"/>
                <w:sz w:val="24"/>
                <w:lang w:val="pt-BR"/>
              </w:rPr>
              <w:t xml:space="preserve"> </w:t>
            </w:r>
            <w:r w:rsidRPr="00045EF9">
              <w:rPr>
                <w:rFonts w:ascii="GHEA Grapalat" w:hAnsi="GHEA Grapalat" w:cs="Arial"/>
                <w:spacing w:val="-2"/>
                <w:sz w:val="24"/>
              </w:rPr>
              <w:t>ապրիլի</w:t>
            </w:r>
            <w:r w:rsidRPr="00045EF9">
              <w:rPr>
                <w:rFonts w:ascii="GHEA Grapalat" w:hAnsi="GHEA Grapalat"/>
                <w:spacing w:val="-2"/>
                <w:sz w:val="24"/>
                <w:lang w:val="af-ZA"/>
              </w:rPr>
              <w:t xml:space="preserve"> 10-</w:t>
            </w:r>
            <w:r w:rsidRPr="00045EF9">
              <w:rPr>
                <w:rFonts w:ascii="GHEA Grapalat" w:hAnsi="GHEA Grapalat" w:cs="Arial"/>
                <w:spacing w:val="-2"/>
                <w:sz w:val="24"/>
                <w:lang w:val="af-ZA"/>
              </w:rPr>
              <w:t>ի</w:t>
            </w:r>
            <w:r w:rsidRPr="00045EF9">
              <w:rPr>
                <w:rFonts w:ascii="GHEA Grapalat" w:hAnsi="GHEA Grapalat" w:cs="Arial Armenian"/>
                <w:spacing w:val="-2"/>
                <w:sz w:val="24"/>
                <w:lang w:val="af-ZA"/>
              </w:rPr>
              <w:t xml:space="preserve"> N 378-</w:t>
            </w:r>
            <w:r w:rsidRPr="00045EF9">
              <w:rPr>
                <w:rFonts w:ascii="GHEA Grapalat" w:hAnsi="GHEA Grapalat" w:cs="Arial"/>
                <w:spacing w:val="-2"/>
                <w:sz w:val="24"/>
              </w:rPr>
              <w:t>Ա</w:t>
            </w:r>
            <w:r w:rsidRPr="00045EF9">
              <w:rPr>
                <w:rFonts w:ascii="GHEA Grapalat" w:hAnsi="GHEA Grapalat"/>
                <w:spacing w:val="-2"/>
                <w:kern w:val="32"/>
                <w:sz w:val="24"/>
                <w:lang w:val="pt-BR"/>
              </w:rPr>
              <w:t xml:space="preserve"> </w:t>
            </w:r>
            <w:r w:rsidRPr="00045EF9">
              <w:rPr>
                <w:rFonts w:ascii="GHEA Grapalat" w:hAnsi="GHEA Grapalat" w:cs="Arial"/>
                <w:spacing w:val="-2"/>
                <w:kern w:val="32"/>
                <w:sz w:val="24"/>
                <w:lang w:val="pt-BR"/>
              </w:rPr>
              <w:t>որոշման</w:t>
            </w:r>
            <w:r w:rsidRPr="00045EF9">
              <w:rPr>
                <w:rFonts w:ascii="GHEA Grapalat" w:hAnsi="GHEA Grapalat" w:cs="Arial Armenian"/>
                <w:spacing w:val="-2"/>
                <w:kern w:val="32"/>
                <w:sz w:val="24"/>
                <w:lang w:val="pt-BR"/>
              </w:rPr>
              <w:t xml:space="preserve"> </w:t>
            </w:r>
            <w:r w:rsidRPr="00045EF9">
              <w:rPr>
                <w:rFonts w:ascii="GHEA Grapalat" w:hAnsi="GHEA Grapalat" w:cs="Arial"/>
                <w:spacing w:val="-2"/>
                <w:kern w:val="32"/>
                <w:sz w:val="24"/>
                <w:lang w:val="pt-BR"/>
              </w:rPr>
              <w:t>մեջ</w:t>
            </w:r>
            <w:r w:rsidRPr="00045EF9">
              <w:rPr>
                <w:rFonts w:ascii="GHEA Grapalat" w:hAnsi="GHEA Grapalat" w:cs="Arial Armenian"/>
                <w:spacing w:val="-2"/>
                <w:kern w:val="32"/>
                <w:sz w:val="24"/>
                <w:lang w:val="pt-BR"/>
              </w:rPr>
              <w:t xml:space="preserve"> </w:t>
            </w:r>
            <w:r w:rsidRPr="00045EF9">
              <w:rPr>
                <w:rFonts w:ascii="GHEA Grapalat" w:hAnsi="GHEA Grapalat" w:cs="Arial"/>
                <w:spacing w:val="-2"/>
                <w:kern w:val="32"/>
                <w:sz w:val="24"/>
                <w:lang w:val="pt-BR"/>
              </w:rPr>
              <w:t>փոփոխություն</w:t>
            </w:r>
            <w:r w:rsidRPr="00045EF9">
              <w:rPr>
                <w:rFonts w:ascii="GHEA Grapalat" w:hAnsi="GHEA Grapalat" w:cs="Arial"/>
                <w:spacing w:val="-2"/>
                <w:kern w:val="32"/>
                <w:sz w:val="24"/>
                <w:lang w:val="hy-AM"/>
              </w:rPr>
              <w:t>ներ</w:t>
            </w:r>
            <w:r w:rsidRPr="00045EF9">
              <w:rPr>
                <w:rFonts w:ascii="GHEA Grapalat" w:hAnsi="GHEA Grapalat" w:cs="Arial Armenian"/>
                <w:spacing w:val="-2"/>
                <w:kern w:val="32"/>
                <w:sz w:val="24"/>
                <w:lang w:val="pt-BR"/>
              </w:rPr>
              <w:t xml:space="preserve"> </w:t>
            </w:r>
            <w:r w:rsidRPr="00045EF9">
              <w:rPr>
                <w:rFonts w:ascii="GHEA Grapalat" w:hAnsi="GHEA Grapalat" w:cs="Arial"/>
                <w:spacing w:val="-2"/>
                <w:kern w:val="32"/>
                <w:sz w:val="24"/>
                <w:lang w:val="pt-BR"/>
              </w:rPr>
              <w:t>կատարելու</w:t>
            </w:r>
            <w:r w:rsidRPr="00045EF9">
              <w:rPr>
                <w:rFonts w:ascii="GHEA Grapalat" w:hAnsi="GHEA Grapalat" w:cs="Arial Armenian"/>
                <w:spacing w:val="-2"/>
                <w:kern w:val="32"/>
                <w:sz w:val="24"/>
                <w:lang w:val="pt-BR"/>
              </w:rPr>
              <w:t xml:space="preserve"> </w:t>
            </w:r>
            <w:r w:rsidRPr="00045EF9">
              <w:rPr>
                <w:rFonts w:ascii="GHEA Grapalat" w:hAnsi="GHEA Grapalat" w:cs="Arial"/>
                <w:kern w:val="32"/>
                <w:sz w:val="24"/>
                <w:lang w:val="pt-BR"/>
              </w:rPr>
              <w:lastRenderedPageBreak/>
              <w:t>մասին</w:t>
            </w:r>
            <w:r w:rsidRPr="00045EF9">
              <w:rPr>
                <w:rFonts w:ascii="GHEA Grapalat" w:hAnsi="GHEA Grapalat"/>
                <w:color w:val="000000" w:themeColor="text1"/>
                <w:sz w:val="24"/>
                <w:lang w:val="pt-BR"/>
              </w:rPr>
              <w:t>»</w:t>
            </w:r>
            <w:r w:rsidRPr="00045EF9">
              <w:rPr>
                <w:rFonts w:ascii="GHEA Grapalat" w:hAnsi="GHEA Grapalat"/>
                <w:color w:val="000000" w:themeColor="text1"/>
                <w:sz w:val="24"/>
                <w:lang w:val="hy-AM"/>
              </w:rPr>
              <w:t xml:space="preserve"> ՀՀ կառավարության որոշման նախագծի </w:t>
            </w:r>
            <w:r w:rsidRPr="00045EF9">
              <w:rPr>
                <w:rFonts w:ascii="GHEA Grapalat" w:hAnsi="GHEA Grapalat" w:cs="Sylfaen"/>
                <w:color w:val="000000" w:themeColor="text1"/>
                <w:sz w:val="24"/>
              </w:rPr>
              <w:t>վերաբերյալ դիտողություններ և առաջարկություններ չունենք:</w:t>
            </w:r>
          </w:p>
        </w:tc>
        <w:tc>
          <w:tcPr>
            <w:tcW w:w="3774" w:type="dxa"/>
          </w:tcPr>
          <w:p w:rsidR="00EF718C" w:rsidRPr="00681854" w:rsidRDefault="00083E02" w:rsidP="00BA1E70">
            <w:pPr>
              <w:spacing w:line="360" w:lineRule="auto"/>
              <w:rPr>
                <w:rFonts w:ascii="GHEA Grapalat" w:hAnsi="GHEA Grapalat"/>
                <w:sz w:val="24"/>
                <w:szCs w:val="24"/>
                <w:lang w:val="en-US"/>
              </w:rPr>
            </w:pPr>
            <w:r>
              <w:rPr>
                <w:rFonts w:ascii="GHEA Grapalat" w:hAnsi="GHEA Grapalat"/>
                <w:sz w:val="24"/>
                <w:szCs w:val="24"/>
                <w:lang w:val="en-US"/>
              </w:rPr>
              <w:lastRenderedPageBreak/>
              <w:t>Ընդունվել է ի գիտություն</w:t>
            </w:r>
          </w:p>
        </w:tc>
      </w:tr>
      <w:tr w:rsidR="000415C5" w:rsidRPr="006B4DB0" w:rsidTr="000415C5">
        <w:tblPrEx>
          <w:shd w:val="clear" w:color="auto" w:fill="auto"/>
        </w:tblPrEx>
        <w:trPr>
          <w:trHeight w:val="92"/>
        </w:trPr>
        <w:tc>
          <w:tcPr>
            <w:tcW w:w="5935" w:type="dxa"/>
            <w:vMerge w:val="restart"/>
            <w:shd w:val="clear" w:color="auto" w:fill="D9D9D9" w:themeFill="background1" w:themeFillShade="D9"/>
          </w:tcPr>
          <w:p w:rsidR="000415C5" w:rsidRPr="000415C5" w:rsidRDefault="000415C5" w:rsidP="000415C5">
            <w:pPr>
              <w:pStyle w:val="mechtex"/>
              <w:spacing w:line="360" w:lineRule="auto"/>
              <w:rPr>
                <w:rFonts w:ascii="GHEA Grapalat" w:hAnsi="GHEA Grapalat" w:cs="Arial Armenian"/>
                <w:color w:val="000000" w:themeColor="text1"/>
                <w:sz w:val="24"/>
                <w:lang w:val="en-US"/>
              </w:rPr>
            </w:pPr>
            <w:r>
              <w:rPr>
                <w:rFonts w:ascii="GHEA Grapalat" w:hAnsi="GHEA Grapalat" w:cs="Arial Armenian"/>
                <w:color w:val="000000" w:themeColor="text1"/>
                <w:sz w:val="24"/>
                <w:lang w:val="en-US"/>
              </w:rPr>
              <w:lastRenderedPageBreak/>
              <w:t>4. ՀՀ վարչապետի աշխատակազմի իրավաբանական վարչություն</w:t>
            </w:r>
          </w:p>
        </w:tc>
        <w:tc>
          <w:tcPr>
            <w:tcW w:w="3774" w:type="dxa"/>
            <w:shd w:val="clear" w:color="auto" w:fill="D9D9D9" w:themeFill="background1" w:themeFillShade="D9"/>
          </w:tcPr>
          <w:p w:rsidR="000415C5" w:rsidRDefault="000415C5" w:rsidP="00BA1E70">
            <w:pPr>
              <w:spacing w:line="360" w:lineRule="auto"/>
              <w:rPr>
                <w:rFonts w:ascii="GHEA Grapalat" w:hAnsi="GHEA Grapalat"/>
                <w:sz w:val="24"/>
                <w:szCs w:val="24"/>
                <w:lang w:val="en-US"/>
              </w:rPr>
            </w:pPr>
            <w:r>
              <w:rPr>
                <w:rFonts w:ascii="GHEA Grapalat" w:hAnsi="GHEA Grapalat"/>
                <w:sz w:val="24"/>
                <w:szCs w:val="24"/>
                <w:lang w:val="en-US"/>
              </w:rPr>
              <w:t>26.09.2022թ.</w:t>
            </w:r>
          </w:p>
        </w:tc>
      </w:tr>
      <w:tr w:rsidR="000415C5" w:rsidRPr="006B4DB0" w:rsidTr="000415C5">
        <w:tblPrEx>
          <w:shd w:val="clear" w:color="auto" w:fill="auto"/>
        </w:tblPrEx>
        <w:trPr>
          <w:trHeight w:val="92"/>
        </w:trPr>
        <w:tc>
          <w:tcPr>
            <w:tcW w:w="5935" w:type="dxa"/>
            <w:vMerge/>
            <w:shd w:val="clear" w:color="auto" w:fill="D9D9D9" w:themeFill="background1" w:themeFillShade="D9"/>
          </w:tcPr>
          <w:p w:rsidR="000415C5" w:rsidRPr="00045EF9" w:rsidRDefault="000415C5" w:rsidP="00045EF9">
            <w:pPr>
              <w:pStyle w:val="mechtex"/>
              <w:spacing w:line="360" w:lineRule="auto"/>
              <w:jc w:val="both"/>
              <w:rPr>
                <w:rFonts w:ascii="GHEA Grapalat" w:hAnsi="GHEA Grapalat" w:cs="Arial Armenian"/>
                <w:color w:val="000000" w:themeColor="text1"/>
                <w:sz w:val="24"/>
              </w:rPr>
            </w:pPr>
          </w:p>
        </w:tc>
        <w:tc>
          <w:tcPr>
            <w:tcW w:w="3774" w:type="dxa"/>
            <w:shd w:val="clear" w:color="auto" w:fill="D9D9D9" w:themeFill="background1" w:themeFillShade="D9"/>
          </w:tcPr>
          <w:p w:rsidR="000415C5" w:rsidRDefault="000415C5" w:rsidP="00BA1E70">
            <w:pPr>
              <w:spacing w:line="360" w:lineRule="auto"/>
              <w:rPr>
                <w:rFonts w:ascii="GHEA Grapalat" w:hAnsi="GHEA Grapalat"/>
                <w:sz w:val="24"/>
                <w:szCs w:val="24"/>
                <w:lang w:val="en-US"/>
              </w:rPr>
            </w:pPr>
            <w:r w:rsidRPr="00943D5F">
              <w:rPr>
                <w:rFonts w:ascii="GHEA Grapalat" w:hAnsi="GHEA Grapalat"/>
                <w:sz w:val="24"/>
                <w:szCs w:val="24"/>
                <w:shd w:val="clear" w:color="auto" w:fill="D9D9D9" w:themeFill="background1" w:themeFillShade="D9"/>
                <w:lang w:val="hy-AM"/>
              </w:rPr>
              <w:t>N</w:t>
            </w:r>
            <w:r w:rsidRPr="000415C5">
              <w:rPr>
                <w:rFonts w:ascii="GHEA Grapalat" w:hAnsi="GHEA Grapalat"/>
                <w:color w:val="000000"/>
                <w:sz w:val="24"/>
                <w:szCs w:val="24"/>
                <w:shd w:val="clear" w:color="auto" w:fill="D9D9D9" w:themeFill="background1" w:themeFillShade="D9"/>
              </w:rPr>
              <w:t xml:space="preserve"> </w:t>
            </w:r>
            <w:r w:rsidRPr="000415C5">
              <w:rPr>
                <w:rFonts w:ascii="GHEA Grapalat" w:hAnsi="GHEA Grapalat"/>
                <w:color w:val="000000"/>
                <w:sz w:val="24"/>
                <w:szCs w:val="24"/>
                <w:shd w:val="clear" w:color="auto" w:fill="D9D9D9" w:themeFill="background1" w:themeFillShade="D9"/>
              </w:rPr>
              <w:t>02/16.3/31164-2022</w:t>
            </w:r>
          </w:p>
        </w:tc>
      </w:tr>
      <w:tr w:rsidR="007D4D60" w:rsidRPr="006B4DB0" w:rsidTr="00BA1E70">
        <w:tblPrEx>
          <w:shd w:val="clear" w:color="auto" w:fill="auto"/>
        </w:tblPrEx>
        <w:trPr>
          <w:trHeight w:val="92"/>
        </w:trPr>
        <w:tc>
          <w:tcPr>
            <w:tcW w:w="5935" w:type="dxa"/>
          </w:tcPr>
          <w:p w:rsidR="007D4D60" w:rsidRPr="000415C5" w:rsidRDefault="007D4D60" w:rsidP="007D4D60">
            <w:pPr>
              <w:spacing w:line="360" w:lineRule="auto"/>
              <w:ind w:firstLine="540"/>
              <w:jc w:val="both"/>
              <w:rPr>
                <w:rFonts w:ascii="GHEA Grapalat" w:hAnsi="GHEA Grapalat"/>
                <w:sz w:val="24"/>
                <w:szCs w:val="24"/>
                <w:lang w:val="hy-AM"/>
              </w:rPr>
            </w:pPr>
            <w:r w:rsidRPr="00B65F23">
              <w:rPr>
                <w:rFonts w:ascii="GHEA Grapalat" w:hAnsi="GHEA Grapalat"/>
                <w:sz w:val="24"/>
                <w:szCs w:val="24"/>
                <w:lang w:val="hy-AM"/>
              </w:rPr>
              <w:t xml:space="preserve">Նախագծի 1-ին կետով նախատեսվում է 2014 թվականի </w:t>
            </w:r>
            <w:r w:rsidRPr="007C3DCD">
              <w:rPr>
                <w:rFonts w:ascii="GHEA Grapalat" w:hAnsi="GHEA Grapalat"/>
                <w:color w:val="000000"/>
                <w:sz w:val="24"/>
                <w:szCs w:val="24"/>
                <w:shd w:val="clear" w:color="auto" w:fill="FFFFFF"/>
                <w:lang w:val="hy-AM"/>
              </w:rPr>
              <w:t>ապրիլի 10-ի N</w:t>
            </w:r>
            <w:r w:rsidRPr="00B65F23">
              <w:rPr>
                <w:rFonts w:ascii="GHEA Grapalat" w:hAnsi="GHEA Grapalat"/>
                <w:color w:val="000000"/>
                <w:sz w:val="24"/>
                <w:szCs w:val="24"/>
                <w:shd w:val="clear" w:color="auto" w:fill="FFFFFF"/>
                <w:lang w:val="hy-AM"/>
              </w:rPr>
              <w:t xml:space="preserve"> </w:t>
            </w:r>
            <w:r w:rsidRPr="007C3DCD">
              <w:rPr>
                <w:rFonts w:ascii="GHEA Grapalat" w:hAnsi="GHEA Grapalat"/>
                <w:color w:val="000000"/>
                <w:sz w:val="24"/>
                <w:szCs w:val="24"/>
                <w:shd w:val="clear" w:color="auto" w:fill="FFFFFF"/>
                <w:lang w:val="hy-AM"/>
              </w:rPr>
              <w:t>378-Ա որոշման</w:t>
            </w:r>
            <w:r w:rsidRPr="00B65F23">
              <w:rPr>
                <w:rFonts w:ascii="GHEA Grapalat" w:hAnsi="GHEA Grapalat"/>
                <w:color w:val="000000"/>
                <w:sz w:val="24"/>
                <w:szCs w:val="24"/>
                <w:shd w:val="clear" w:color="auto" w:fill="FFFFFF"/>
                <w:lang w:val="hy-AM"/>
              </w:rPr>
              <w:t xml:space="preserve"> հավելվածը շարադրել նոր </w:t>
            </w:r>
            <w:r>
              <w:rPr>
                <w:rFonts w:ascii="GHEA Grapalat" w:hAnsi="GHEA Grapalat"/>
                <w:color w:val="000000"/>
                <w:sz w:val="24"/>
                <w:szCs w:val="24"/>
                <w:shd w:val="clear" w:color="auto" w:fill="FFFFFF"/>
                <w:lang w:val="hy-AM"/>
              </w:rPr>
              <w:t xml:space="preserve">խմբագրությամբ, որի արդյունքում համապատասխան </w:t>
            </w:r>
            <w:r w:rsidRPr="00B65F23">
              <w:rPr>
                <w:rFonts w:ascii="GHEA Grapalat" w:hAnsi="GHEA Grapalat"/>
                <w:color w:val="000000"/>
                <w:sz w:val="24"/>
                <w:szCs w:val="24"/>
                <w:shd w:val="clear" w:color="auto" w:fill="FFFFFF"/>
                <w:lang w:val="hy-AM"/>
              </w:rPr>
              <w:t>կազմակերպ</w:t>
            </w:r>
            <w:r>
              <w:rPr>
                <w:rFonts w:ascii="GHEA Grapalat" w:hAnsi="GHEA Grapalat"/>
                <w:color w:val="000000"/>
                <w:sz w:val="24"/>
                <w:szCs w:val="24"/>
                <w:shd w:val="clear" w:color="auto" w:fill="FFFFFF"/>
                <w:lang w:val="hy-AM"/>
              </w:rPr>
              <w:t xml:space="preserve">ություններին </w:t>
            </w:r>
            <w:r w:rsidRPr="00615226">
              <w:rPr>
                <w:rFonts w:ascii="GHEA Grapalat" w:hAnsi="GHEA Grapalat"/>
                <w:i/>
                <w:color w:val="000000"/>
                <w:sz w:val="24"/>
                <w:szCs w:val="24"/>
                <w:u w:val="single"/>
                <w:shd w:val="clear" w:color="auto" w:fill="FFFFFF"/>
                <w:lang w:val="hy-AM"/>
              </w:rPr>
              <w:t>մինչև 2019 թվականը</w:t>
            </w:r>
            <w:r w:rsidRPr="00615226">
              <w:rPr>
                <w:rFonts w:ascii="GHEA Grapalat" w:hAnsi="GHEA Grapalat"/>
                <w:color w:val="000000"/>
                <w:sz w:val="24"/>
                <w:szCs w:val="24"/>
                <w:shd w:val="clear" w:color="auto" w:fill="FFFFFF"/>
                <w:lang w:val="hy-AM"/>
              </w:rPr>
              <w:t xml:space="preserve"> </w:t>
            </w:r>
            <w:r w:rsidRPr="007D3546">
              <w:rPr>
                <w:rFonts w:ascii="GHEA Grapalat" w:hAnsi="GHEA Grapalat"/>
                <w:color w:val="000000"/>
                <w:sz w:val="24"/>
                <w:szCs w:val="24"/>
                <w:shd w:val="clear" w:color="auto" w:fill="FFFFFF"/>
                <w:lang w:val="hy-AM"/>
              </w:rPr>
              <w:t>տրամադրված գույքի օգտագործման ժամկետները երկարաձգվում են</w:t>
            </w:r>
            <w:r>
              <w:rPr>
                <w:rFonts w:ascii="GHEA Grapalat" w:hAnsi="GHEA Grapalat"/>
                <w:color w:val="000000"/>
                <w:sz w:val="24"/>
                <w:szCs w:val="24"/>
                <w:shd w:val="clear" w:color="auto" w:fill="FFFFFF"/>
                <w:lang w:val="hy-AM"/>
              </w:rPr>
              <w:t xml:space="preserve">: </w:t>
            </w:r>
            <w:r w:rsidRPr="00615226">
              <w:rPr>
                <w:rFonts w:ascii="GHEA Grapalat" w:hAnsi="GHEA Grapalat"/>
                <w:color w:val="000000"/>
                <w:sz w:val="24"/>
                <w:szCs w:val="24"/>
                <w:shd w:val="clear" w:color="auto" w:fill="FFFFFF"/>
                <w:lang w:val="hy-AM"/>
              </w:rPr>
              <w:t xml:space="preserve">Սակայն պարզաբանման կարիք ունի այն հարցը, թե </w:t>
            </w:r>
            <w:r>
              <w:rPr>
                <w:rFonts w:ascii="GHEA Grapalat" w:hAnsi="GHEA Grapalat"/>
                <w:sz w:val="24"/>
                <w:szCs w:val="24"/>
                <w:lang w:val="hy-AM"/>
              </w:rPr>
              <w:t>2019</w:t>
            </w:r>
            <w:r w:rsidRPr="00102D5C">
              <w:rPr>
                <w:rFonts w:ascii="GHEA Grapalat" w:hAnsi="GHEA Grapalat"/>
                <w:sz w:val="24"/>
                <w:szCs w:val="24"/>
                <w:lang w:val="hy-AM"/>
              </w:rPr>
              <w:t xml:space="preserve"> թվականից հետո </w:t>
            </w:r>
            <w:r>
              <w:rPr>
                <w:rFonts w:ascii="GHEA Grapalat" w:hAnsi="GHEA Grapalat"/>
                <w:sz w:val="24"/>
                <w:szCs w:val="24"/>
                <w:lang w:val="hy-AM"/>
              </w:rPr>
              <w:t>ինչ հիմնավորմամբ է տվյալ գույքը օգտագործվել նշված</w:t>
            </w:r>
            <w:r w:rsidRPr="00615226">
              <w:rPr>
                <w:rFonts w:ascii="GHEA Grapalat" w:hAnsi="GHEA Grapalat"/>
                <w:sz w:val="24"/>
                <w:szCs w:val="24"/>
                <w:lang w:val="hy-AM"/>
              </w:rPr>
              <w:t xml:space="preserve"> կազմակերպ</w:t>
            </w:r>
            <w:r>
              <w:rPr>
                <w:rFonts w:ascii="GHEA Grapalat" w:hAnsi="GHEA Grapalat"/>
                <w:sz w:val="24"/>
                <w:szCs w:val="24"/>
                <w:lang w:val="hy-AM"/>
              </w:rPr>
              <w:t>ությունների կողմից</w:t>
            </w:r>
            <w:r w:rsidRPr="00102D5C">
              <w:rPr>
                <w:rFonts w:ascii="GHEA Grapalat" w:hAnsi="GHEA Grapalat"/>
                <w:sz w:val="24"/>
                <w:szCs w:val="24"/>
                <w:lang w:val="hy-AM"/>
              </w:rPr>
              <w:t>:</w:t>
            </w:r>
            <w:r w:rsidRPr="00615226">
              <w:rPr>
                <w:rFonts w:ascii="GHEA Grapalat" w:hAnsi="GHEA Grapalat"/>
                <w:sz w:val="24"/>
                <w:szCs w:val="24"/>
                <w:lang w:val="hy-AM"/>
              </w:rPr>
              <w:t xml:space="preserve"> Միևնույն ժամանակ, հավելվածի նոր խմբագրության պայմաններում մի շարք </w:t>
            </w:r>
            <w:r>
              <w:rPr>
                <w:rFonts w:ascii="GHEA Grapalat" w:hAnsi="GHEA Grapalat"/>
                <w:sz w:val="24"/>
                <w:szCs w:val="24"/>
                <w:lang w:val="hy-AM"/>
              </w:rPr>
              <w:t>կազմակերպություն</w:t>
            </w:r>
            <w:r w:rsidRPr="00615226">
              <w:rPr>
                <w:rFonts w:ascii="GHEA Grapalat" w:hAnsi="GHEA Grapalat"/>
                <w:sz w:val="24"/>
                <w:szCs w:val="24"/>
                <w:lang w:val="hy-AM"/>
              </w:rPr>
              <w:t xml:space="preserve">ներ դուրս են մնում որոշման կարգավորման </w:t>
            </w:r>
            <w:r>
              <w:rPr>
                <w:rFonts w:ascii="GHEA Grapalat" w:hAnsi="GHEA Grapalat"/>
                <w:sz w:val="24"/>
                <w:szCs w:val="24"/>
                <w:lang w:val="hy-AM"/>
              </w:rPr>
              <w:t>շրջանակներից</w:t>
            </w:r>
            <w:r w:rsidRPr="00615226">
              <w:rPr>
                <w:rFonts w:ascii="GHEA Grapalat" w:hAnsi="GHEA Grapalat"/>
                <w:sz w:val="24"/>
                <w:szCs w:val="24"/>
                <w:lang w:val="hy-AM"/>
              </w:rPr>
              <w:t>, որի պարագայում</w:t>
            </w:r>
            <w:r>
              <w:rPr>
                <w:rFonts w:ascii="GHEA Grapalat" w:hAnsi="GHEA Grapalat"/>
                <w:sz w:val="24"/>
                <w:szCs w:val="24"/>
                <w:lang w:val="hy-AM"/>
              </w:rPr>
              <w:t xml:space="preserve"> պարզ չէ, թե ինչ հետագա կարգավիճակ է ունենալու տվյալ կազմակերպություն</w:t>
            </w:r>
            <w:r>
              <w:rPr>
                <w:rFonts w:ascii="GHEA Grapalat" w:hAnsi="GHEA Grapalat"/>
                <w:sz w:val="24"/>
                <w:szCs w:val="24"/>
                <w:lang w:val="hy-AM"/>
              </w:rPr>
              <w:t>ներին տրամադրված գույքը:</w:t>
            </w:r>
          </w:p>
        </w:tc>
        <w:tc>
          <w:tcPr>
            <w:tcW w:w="3774" w:type="dxa"/>
          </w:tcPr>
          <w:p w:rsidR="007D4D60" w:rsidRDefault="007D4D60" w:rsidP="007D4D60">
            <w:pPr>
              <w:spacing w:line="360" w:lineRule="auto"/>
              <w:ind w:firstLine="576"/>
              <w:jc w:val="both"/>
              <w:rPr>
                <w:rFonts w:ascii="GHEA Grapalat" w:hAnsi="GHEA Grapalat"/>
                <w:sz w:val="24"/>
                <w:szCs w:val="24"/>
                <w:lang w:val="en-US"/>
              </w:rPr>
            </w:pPr>
            <w:r>
              <w:rPr>
                <w:rFonts w:ascii="GHEA Grapalat" w:hAnsi="GHEA Grapalat"/>
                <w:sz w:val="24"/>
                <w:szCs w:val="24"/>
                <w:lang w:val="en-US"/>
              </w:rPr>
              <w:t>Ընդունվել է ի գիտություն:</w:t>
            </w:r>
          </w:p>
          <w:p w:rsidR="007D4D60" w:rsidRDefault="007D4D60" w:rsidP="007D4D60">
            <w:pPr>
              <w:tabs>
                <w:tab w:val="left" w:pos="630"/>
              </w:tabs>
              <w:spacing w:line="360" w:lineRule="auto"/>
              <w:ind w:firstLine="547"/>
              <w:jc w:val="both"/>
              <w:rPr>
                <w:rFonts w:ascii="GHEA Grapalat" w:hAnsi="GHEA Grapalat"/>
                <w:color w:val="000000"/>
                <w:sz w:val="24"/>
                <w:szCs w:val="24"/>
                <w:shd w:val="clear" w:color="auto" w:fill="FFFFFF"/>
                <w:lang w:val="pt-BR"/>
              </w:rPr>
            </w:pPr>
            <w:r>
              <w:rPr>
                <w:rFonts w:ascii="GHEA Grapalat" w:hAnsi="GHEA Grapalat"/>
                <w:sz w:val="24"/>
                <w:szCs w:val="24"/>
                <w:lang w:val="hy-AM"/>
              </w:rPr>
              <w:t>2019</w:t>
            </w:r>
            <w:r w:rsidRPr="00102D5C">
              <w:rPr>
                <w:rFonts w:ascii="GHEA Grapalat" w:hAnsi="GHEA Grapalat"/>
                <w:sz w:val="24"/>
                <w:szCs w:val="24"/>
                <w:lang w:val="hy-AM"/>
              </w:rPr>
              <w:t xml:space="preserve"> թվականից հետո </w:t>
            </w:r>
            <w:r>
              <w:rPr>
                <w:rFonts w:ascii="GHEA Grapalat" w:hAnsi="GHEA Grapalat"/>
                <w:sz w:val="24"/>
                <w:szCs w:val="24"/>
                <w:lang w:val="hy-AM"/>
              </w:rPr>
              <w:t>գույքն</w:t>
            </w:r>
            <w:r>
              <w:rPr>
                <w:rFonts w:ascii="GHEA Grapalat" w:hAnsi="GHEA Grapalat"/>
                <w:sz w:val="24"/>
                <w:szCs w:val="24"/>
                <w:lang w:val="hy-AM"/>
              </w:rPr>
              <w:t xml:space="preserve"> օգտագործվել</w:t>
            </w:r>
            <w:r>
              <w:rPr>
                <w:rFonts w:ascii="GHEA Grapalat" w:hAnsi="GHEA Grapalat"/>
                <w:sz w:val="24"/>
                <w:szCs w:val="24"/>
                <w:lang w:val="en-US"/>
              </w:rPr>
              <w:t xml:space="preserve"> է</w:t>
            </w:r>
            <w:r>
              <w:rPr>
                <w:rFonts w:ascii="GHEA Grapalat" w:hAnsi="GHEA Grapalat"/>
                <w:sz w:val="24"/>
                <w:szCs w:val="24"/>
                <w:lang w:val="hy-AM"/>
              </w:rPr>
              <w:t xml:space="preserve"> նշված</w:t>
            </w:r>
            <w:r w:rsidRPr="00615226">
              <w:rPr>
                <w:rFonts w:ascii="GHEA Grapalat" w:hAnsi="GHEA Grapalat"/>
                <w:sz w:val="24"/>
                <w:szCs w:val="24"/>
                <w:lang w:val="hy-AM"/>
              </w:rPr>
              <w:t xml:space="preserve"> կազմակերպ</w:t>
            </w:r>
            <w:r>
              <w:rPr>
                <w:rFonts w:ascii="GHEA Grapalat" w:hAnsi="GHEA Grapalat"/>
                <w:sz w:val="24"/>
                <w:szCs w:val="24"/>
                <w:lang w:val="hy-AM"/>
              </w:rPr>
              <w:t>ությունների կողմից</w:t>
            </w:r>
            <w:r>
              <w:rPr>
                <w:rFonts w:ascii="GHEA Grapalat" w:hAnsi="GHEA Grapalat"/>
                <w:sz w:val="24"/>
                <w:szCs w:val="24"/>
                <w:lang w:val="hy-AM"/>
              </w:rPr>
              <w:t>՝ հիմք ընդունելով</w:t>
            </w:r>
            <w:r>
              <w:rPr>
                <w:rFonts w:ascii="GHEA Grapalat" w:hAnsi="GHEA Grapalat"/>
                <w:sz w:val="24"/>
                <w:szCs w:val="24"/>
                <w:lang w:val="en-US"/>
              </w:rPr>
              <w:t xml:space="preserve"> </w:t>
            </w:r>
            <w:r>
              <w:rPr>
                <w:rFonts w:ascii="GHEA Grapalat" w:hAnsi="GHEA Grapalat"/>
                <w:sz w:val="24"/>
                <w:szCs w:val="24"/>
                <w:lang w:val="en-US"/>
              </w:rPr>
              <w:t xml:space="preserve">ՀՀ քաղաքացիական </w:t>
            </w:r>
            <w:r>
              <w:rPr>
                <w:rFonts w:ascii="GHEA Grapalat" w:hAnsi="GHEA Grapalat"/>
                <w:sz w:val="24"/>
                <w:szCs w:val="24"/>
                <w:lang w:val="en-US"/>
              </w:rPr>
              <w:t>օրենսգրքի 685-րդ հոդվածն ու 624-րդ հոդվածի 2-րդ մասը, համաձայն որոնց</w:t>
            </w:r>
            <w:r>
              <w:rPr>
                <w:rFonts w:ascii="GHEA Grapalat" w:hAnsi="GHEA Grapalat"/>
                <w:sz w:val="24"/>
                <w:szCs w:val="24"/>
                <w:lang w:val="en-US"/>
              </w:rPr>
              <w:t xml:space="preserve"> ե</w:t>
            </w:r>
            <w:r w:rsidRPr="00133137">
              <w:rPr>
                <w:rFonts w:ascii="GHEA Grapalat" w:hAnsi="GHEA Grapalat" w:cs="Arial Unicode"/>
                <w:color w:val="000000"/>
                <w:sz w:val="24"/>
                <w:szCs w:val="24"/>
                <w:shd w:val="clear" w:color="auto" w:fill="FFFFFF"/>
              </w:rPr>
              <w:t>թե</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պայմանագրի</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ժամկետի</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ավարտից</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հետո</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վարձակալը</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վարձատուի</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առարկությունների</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բացակայությամբ</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շարունակում</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է</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օգտվել</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գույքից</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պայմանագիրը</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ճանաչվում</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է</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վերսկսված</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նույն</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պայմաններով</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անորոշ</w:t>
            </w:r>
            <w:r w:rsidRPr="00133137">
              <w:rPr>
                <w:rFonts w:ascii="GHEA Grapalat" w:hAnsi="GHEA Grapalat"/>
                <w:color w:val="000000"/>
                <w:sz w:val="24"/>
                <w:szCs w:val="24"/>
                <w:shd w:val="clear" w:color="auto" w:fill="FFFFFF"/>
              </w:rPr>
              <w:t xml:space="preserve"> </w:t>
            </w:r>
            <w:r w:rsidRPr="00133137">
              <w:rPr>
                <w:rFonts w:ascii="GHEA Grapalat" w:hAnsi="GHEA Grapalat" w:cs="Arial Unicode"/>
                <w:color w:val="000000"/>
                <w:sz w:val="24"/>
                <w:szCs w:val="24"/>
                <w:shd w:val="clear" w:color="auto" w:fill="FFFFFF"/>
              </w:rPr>
              <w:t>ժամկետով</w:t>
            </w:r>
            <w:r w:rsidRPr="00133137">
              <w:rPr>
                <w:rFonts w:ascii="GHEA Grapalat" w:hAnsi="GHEA Grapalat"/>
                <w:color w:val="000000"/>
                <w:sz w:val="24"/>
                <w:szCs w:val="24"/>
                <w:shd w:val="clear" w:color="auto" w:fill="FFFFFF"/>
              </w:rPr>
              <w:t>:</w:t>
            </w:r>
            <w:r>
              <w:rPr>
                <w:rFonts w:ascii="GHEA Grapalat" w:hAnsi="GHEA Grapalat"/>
                <w:color w:val="000000"/>
                <w:sz w:val="24"/>
                <w:szCs w:val="24"/>
                <w:shd w:val="clear" w:color="auto" w:fill="FFFFFF"/>
              </w:rPr>
              <w:t xml:space="preserve"> </w:t>
            </w:r>
            <w:bookmarkStart w:id="0" w:name="_GoBack"/>
            <w:bookmarkEnd w:id="0"/>
            <w:r>
              <w:rPr>
                <w:rFonts w:ascii="GHEA Grapalat" w:hAnsi="GHEA Grapalat"/>
                <w:color w:val="000000"/>
                <w:sz w:val="24"/>
                <w:szCs w:val="24"/>
                <w:shd w:val="clear" w:color="auto" w:fill="FFFFFF"/>
                <w:lang w:val="pt-BR"/>
              </w:rPr>
              <w:t>Միաժամանակ հայտնում ենք, որ մնացած 5 կազմակերպությունները չեն ներառվել Նախագծում, քանի որ վերջիններիս հետ կնքված պայմանագրերը լուծվել են:</w:t>
            </w:r>
          </w:p>
          <w:p w:rsidR="007D4D60" w:rsidRPr="00F73B9D" w:rsidRDefault="007D4D60" w:rsidP="007D4D60">
            <w:pPr>
              <w:tabs>
                <w:tab w:val="left" w:pos="630"/>
              </w:tabs>
              <w:spacing w:line="360" w:lineRule="auto"/>
              <w:ind w:firstLine="547"/>
              <w:jc w:val="both"/>
              <w:rPr>
                <w:rFonts w:ascii="GHEA Grapalat" w:hAnsi="GHEA Grapalat"/>
                <w:color w:val="000000"/>
                <w:sz w:val="24"/>
                <w:szCs w:val="24"/>
                <w:shd w:val="clear" w:color="auto" w:fill="FFFFFF"/>
                <w:lang w:val="pt-BR"/>
              </w:rPr>
            </w:pPr>
            <w:r>
              <w:rPr>
                <w:rFonts w:ascii="GHEA Grapalat" w:hAnsi="GHEA Grapalat"/>
                <w:color w:val="000000"/>
                <w:sz w:val="24"/>
                <w:szCs w:val="24"/>
                <w:shd w:val="clear" w:color="auto" w:fill="FFFFFF"/>
                <w:lang w:val="pt-BR"/>
              </w:rPr>
              <w:t xml:space="preserve">Միաժամանակ տեղեկացնում ենք, որ Նախագիծը խմբագրվել է, </w:t>
            </w:r>
            <w:r>
              <w:rPr>
                <w:rFonts w:ascii="GHEA Grapalat" w:hAnsi="GHEA Grapalat"/>
                <w:color w:val="000000"/>
                <w:sz w:val="24"/>
                <w:szCs w:val="24"/>
                <w:shd w:val="clear" w:color="auto" w:fill="FFFFFF"/>
                <w:lang w:val="pt-BR"/>
              </w:rPr>
              <w:lastRenderedPageBreak/>
              <w:t xml:space="preserve">մասնավորապես՝ 4-րդ կազմակերպությունը՝ </w:t>
            </w:r>
            <w:r>
              <w:rPr>
                <w:rFonts w:ascii="GHEA Grapalat" w:hAnsi="GHEA Grapalat"/>
                <w:sz w:val="24"/>
                <w:szCs w:val="24"/>
                <w:lang w:val="hy-AM"/>
              </w:rPr>
              <w:t>«ՀՀ</w:t>
            </w:r>
            <w:r w:rsidRPr="0030607B">
              <w:rPr>
                <w:rFonts w:ascii="GHEA Grapalat" w:hAnsi="GHEA Grapalat"/>
                <w:color w:val="000000"/>
                <w:shd w:val="clear" w:color="auto" w:fill="FFFFFF"/>
              </w:rPr>
              <w:t xml:space="preserve"> </w:t>
            </w:r>
            <w:r w:rsidRPr="0030607B">
              <w:rPr>
                <w:rFonts w:ascii="GHEA Grapalat" w:hAnsi="GHEA Grapalat"/>
                <w:color w:val="000000"/>
                <w:sz w:val="24"/>
                <w:szCs w:val="24"/>
                <w:shd w:val="clear" w:color="auto" w:fill="FFFFFF"/>
              </w:rPr>
              <w:t>պատերազմի-զինված ուժերի, աշխատանքի և իրավապահ մարմինների վետերանների միավորում» Կենտրոնի մասնաճյուղ</w:t>
            </w:r>
            <w:r>
              <w:rPr>
                <w:rFonts w:ascii="GHEA Grapalat" w:hAnsi="GHEA Grapalat"/>
                <w:sz w:val="24"/>
                <w:szCs w:val="24"/>
              </w:rPr>
              <w:t xml:space="preserve"> հասարակական կազմակերպությունը ևս հանվել է Նախագծից, քանի որ  Նախագծում ներառելու նպատակով՝ վերջինիս կողմից տարածքի շուկայական արժեքի գնահատման հաշվետվությունը չի ներկայացվել: </w:t>
            </w:r>
          </w:p>
        </w:tc>
      </w:tr>
    </w:tbl>
    <w:p w:rsidR="005A0F53" w:rsidRPr="003F3175" w:rsidRDefault="005A0F53" w:rsidP="00613208">
      <w:pPr>
        <w:tabs>
          <w:tab w:val="left" w:pos="6946"/>
          <w:tab w:val="left" w:pos="10347"/>
        </w:tabs>
        <w:spacing w:line="276" w:lineRule="auto"/>
        <w:ind w:right="-1"/>
        <w:rPr>
          <w:rFonts w:ascii="GHEA Grapalat" w:hAnsi="GHEA Grapalat" w:cs="Times Armenian"/>
          <w:b/>
          <w:noProof/>
          <w:sz w:val="24"/>
          <w:szCs w:val="24"/>
          <w:lang w:val="hy-AM"/>
        </w:rPr>
      </w:pPr>
    </w:p>
    <w:sectPr w:rsidR="005A0F53" w:rsidRPr="003F3175" w:rsidSect="00B34AD5">
      <w:headerReference w:type="even" r:id="rId7"/>
      <w:footerReference w:type="default" r:id="rId8"/>
      <w:pgSz w:w="11909" w:h="16834" w:code="9"/>
      <w:pgMar w:top="992" w:right="710" w:bottom="284" w:left="1418" w:header="425"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D44" w:rsidRDefault="00DE6D44">
      <w:r>
        <w:separator/>
      </w:r>
    </w:p>
  </w:endnote>
  <w:endnote w:type="continuationSeparator" w:id="0">
    <w:p w:rsidR="00DE6D44" w:rsidRDefault="00DE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AD5" w:rsidRDefault="00B34AD5" w:rsidP="00B34AD5">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B34AD5" w:rsidRDefault="00B34AD5" w:rsidP="00B34AD5">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B34AD5" w:rsidRDefault="00B34AD5" w:rsidP="00B34AD5">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D44" w:rsidRDefault="00DE6D44">
      <w:r>
        <w:separator/>
      </w:r>
    </w:p>
  </w:footnote>
  <w:footnote w:type="continuationSeparator" w:id="0">
    <w:p w:rsidR="00DE6D44" w:rsidRDefault="00DE6D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AD5" w:rsidRDefault="00BC5C9C">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D32FA"/>
    <w:multiLevelType w:val="hybridMultilevel"/>
    <w:tmpl w:val="87761F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E9F6994"/>
    <w:multiLevelType w:val="hybridMultilevel"/>
    <w:tmpl w:val="6B285F14"/>
    <w:lvl w:ilvl="0" w:tplc="D57A59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B40565A"/>
    <w:multiLevelType w:val="hybridMultilevel"/>
    <w:tmpl w:val="713EF142"/>
    <w:lvl w:ilvl="0" w:tplc="44249152">
      <w:start w:val="1"/>
      <w:numFmt w:val="decimal"/>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3" w15:restartNumberingAfterBreak="0">
    <w:nsid w:val="3CEB367B"/>
    <w:multiLevelType w:val="hybridMultilevel"/>
    <w:tmpl w:val="5F48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258C2"/>
    <w:multiLevelType w:val="hybridMultilevel"/>
    <w:tmpl w:val="2E469CC6"/>
    <w:lvl w:ilvl="0" w:tplc="DA44E484">
      <w:start w:val="1"/>
      <w:numFmt w:val="decimal"/>
      <w:lvlText w:val="%1)"/>
      <w:lvlJc w:val="left"/>
      <w:pPr>
        <w:ind w:left="867" w:hanging="360"/>
      </w:pPr>
      <w:rPr>
        <w:rFonts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5" w15:restartNumberingAfterBreak="0">
    <w:nsid w:val="62662C2C"/>
    <w:multiLevelType w:val="hybridMultilevel"/>
    <w:tmpl w:val="1508480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67236E2A"/>
    <w:multiLevelType w:val="hybridMultilevel"/>
    <w:tmpl w:val="1C485FF6"/>
    <w:lvl w:ilvl="0" w:tplc="E96C566E">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795C16BB"/>
    <w:multiLevelType w:val="hybridMultilevel"/>
    <w:tmpl w:val="A208AE48"/>
    <w:lvl w:ilvl="0" w:tplc="990017CE">
      <w:start w:val="1"/>
      <w:numFmt w:val="decimal"/>
      <w:lvlText w:val="%1."/>
      <w:lvlJc w:val="left"/>
      <w:pPr>
        <w:ind w:left="1196" w:hanging="660"/>
      </w:pPr>
      <w:rPr>
        <w:rFonts w:hint="default"/>
        <w:sz w:val="24"/>
        <w:szCs w:val="24"/>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8" w15:restartNumberingAfterBreak="0">
    <w:nsid w:val="7E6E0A1F"/>
    <w:multiLevelType w:val="hybridMultilevel"/>
    <w:tmpl w:val="0A526226"/>
    <w:lvl w:ilvl="0" w:tplc="8FF2B1BC">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num w:numId="1">
    <w:abstractNumId w:val="7"/>
  </w:num>
  <w:num w:numId="2">
    <w:abstractNumId w:val="1"/>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3A"/>
    <w:rsid w:val="0000561C"/>
    <w:rsid w:val="00016356"/>
    <w:rsid w:val="00022272"/>
    <w:rsid w:val="00034AB2"/>
    <w:rsid w:val="000415C5"/>
    <w:rsid w:val="00045EF9"/>
    <w:rsid w:val="00064066"/>
    <w:rsid w:val="00074B24"/>
    <w:rsid w:val="00083E02"/>
    <w:rsid w:val="000A1338"/>
    <w:rsid w:val="000E6160"/>
    <w:rsid w:val="001167F3"/>
    <w:rsid w:val="00143090"/>
    <w:rsid w:val="00143417"/>
    <w:rsid w:val="00165B01"/>
    <w:rsid w:val="00173070"/>
    <w:rsid w:val="00185128"/>
    <w:rsid w:val="0019006F"/>
    <w:rsid w:val="00190DDB"/>
    <w:rsid w:val="001A1BEE"/>
    <w:rsid w:val="001A610D"/>
    <w:rsid w:val="001C3D9C"/>
    <w:rsid w:val="001E7342"/>
    <w:rsid w:val="00201FCC"/>
    <w:rsid w:val="00204AB7"/>
    <w:rsid w:val="002161AE"/>
    <w:rsid w:val="00217620"/>
    <w:rsid w:val="002625C7"/>
    <w:rsid w:val="00266416"/>
    <w:rsid w:val="0027034E"/>
    <w:rsid w:val="00280677"/>
    <w:rsid w:val="00280A39"/>
    <w:rsid w:val="00296B0B"/>
    <w:rsid w:val="002972E9"/>
    <w:rsid w:val="002C659C"/>
    <w:rsid w:val="002D677B"/>
    <w:rsid w:val="002E242A"/>
    <w:rsid w:val="002E4191"/>
    <w:rsid w:val="002F0CDF"/>
    <w:rsid w:val="002F4BB8"/>
    <w:rsid w:val="00314260"/>
    <w:rsid w:val="00316CB3"/>
    <w:rsid w:val="00331C4D"/>
    <w:rsid w:val="00333868"/>
    <w:rsid w:val="00344A3D"/>
    <w:rsid w:val="00352573"/>
    <w:rsid w:val="00353239"/>
    <w:rsid w:val="003608D9"/>
    <w:rsid w:val="00363916"/>
    <w:rsid w:val="00386C5C"/>
    <w:rsid w:val="0039630C"/>
    <w:rsid w:val="003A1FF0"/>
    <w:rsid w:val="003A7326"/>
    <w:rsid w:val="003B165E"/>
    <w:rsid w:val="003C0107"/>
    <w:rsid w:val="003D1C9F"/>
    <w:rsid w:val="003F49A7"/>
    <w:rsid w:val="003F7DD7"/>
    <w:rsid w:val="0040071E"/>
    <w:rsid w:val="00410DD7"/>
    <w:rsid w:val="00454EA8"/>
    <w:rsid w:val="00464A51"/>
    <w:rsid w:val="004843CE"/>
    <w:rsid w:val="004971E0"/>
    <w:rsid w:val="004B3420"/>
    <w:rsid w:val="005057AF"/>
    <w:rsid w:val="00536682"/>
    <w:rsid w:val="00540DEF"/>
    <w:rsid w:val="0055743B"/>
    <w:rsid w:val="00564EA7"/>
    <w:rsid w:val="005955DD"/>
    <w:rsid w:val="005A0F53"/>
    <w:rsid w:val="005C139E"/>
    <w:rsid w:val="005E5278"/>
    <w:rsid w:val="005E67B2"/>
    <w:rsid w:val="00613208"/>
    <w:rsid w:val="00623CD1"/>
    <w:rsid w:val="00632B4F"/>
    <w:rsid w:val="006354DD"/>
    <w:rsid w:val="0064774C"/>
    <w:rsid w:val="00681854"/>
    <w:rsid w:val="006B4DB0"/>
    <w:rsid w:val="006B6465"/>
    <w:rsid w:val="006E29BB"/>
    <w:rsid w:val="00701410"/>
    <w:rsid w:val="00706935"/>
    <w:rsid w:val="00733E27"/>
    <w:rsid w:val="007A492F"/>
    <w:rsid w:val="007B18F9"/>
    <w:rsid w:val="007C63F7"/>
    <w:rsid w:val="007D4D60"/>
    <w:rsid w:val="007E08B7"/>
    <w:rsid w:val="007E7019"/>
    <w:rsid w:val="007F35A3"/>
    <w:rsid w:val="0081466F"/>
    <w:rsid w:val="008274C3"/>
    <w:rsid w:val="00852F91"/>
    <w:rsid w:val="008E6C3E"/>
    <w:rsid w:val="009224DD"/>
    <w:rsid w:val="00937A34"/>
    <w:rsid w:val="009432D9"/>
    <w:rsid w:val="00943D5F"/>
    <w:rsid w:val="00950AFD"/>
    <w:rsid w:val="00982AD1"/>
    <w:rsid w:val="00983341"/>
    <w:rsid w:val="009A2D9E"/>
    <w:rsid w:val="009A7CCF"/>
    <w:rsid w:val="009F2F3D"/>
    <w:rsid w:val="009F4AD0"/>
    <w:rsid w:val="009F4CEE"/>
    <w:rsid w:val="009F75B2"/>
    <w:rsid w:val="00A05BEB"/>
    <w:rsid w:val="00A22D10"/>
    <w:rsid w:val="00A3502D"/>
    <w:rsid w:val="00A556E2"/>
    <w:rsid w:val="00A657FF"/>
    <w:rsid w:val="00A75DCF"/>
    <w:rsid w:val="00AA00F7"/>
    <w:rsid w:val="00AA4778"/>
    <w:rsid w:val="00AB4FB2"/>
    <w:rsid w:val="00AC14A9"/>
    <w:rsid w:val="00AC46D8"/>
    <w:rsid w:val="00AE516E"/>
    <w:rsid w:val="00B06C99"/>
    <w:rsid w:val="00B34AD5"/>
    <w:rsid w:val="00B478AB"/>
    <w:rsid w:val="00B658EB"/>
    <w:rsid w:val="00BA1E70"/>
    <w:rsid w:val="00BC5C9C"/>
    <w:rsid w:val="00BD7DDA"/>
    <w:rsid w:val="00C07859"/>
    <w:rsid w:val="00C16710"/>
    <w:rsid w:val="00C553D3"/>
    <w:rsid w:val="00C7410A"/>
    <w:rsid w:val="00CA2DD1"/>
    <w:rsid w:val="00CB12D1"/>
    <w:rsid w:val="00CD0C88"/>
    <w:rsid w:val="00CD713A"/>
    <w:rsid w:val="00D03C96"/>
    <w:rsid w:val="00D1022F"/>
    <w:rsid w:val="00D62290"/>
    <w:rsid w:val="00D65447"/>
    <w:rsid w:val="00D847B5"/>
    <w:rsid w:val="00D84E75"/>
    <w:rsid w:val="00DA12B6"/>
    <w:rsid w:val="00DE6D44"/>
    <w:rsid w:val="00DF0234"/>
    <w:rsid w:val="00DF0431"/>
    <w:rsid w:val="00DF299F"/>
    <w:rsid w:val="00E00514"/>
    <w:rsid w:val="00E17EB9"/>
    <w:rsid w:val="00E430E3"/>
    <w:rsid w:val="00E522DD"/>
    <w:rsid w:val="00E71932"/>
    <w:rsid w:val="00EB5545"/>
    <w:rsid w:val="00EC1A2D"/>
    <w:rsid w:val="00EC5641"/>
    <w:rsid w:val="00EE6F72"/>
    <w:rsid w:val="00EF21FF"/>
    <w:rsid w:val="00EF718C"/>
    <w:rsid w:val="00F12A11"/>
    <w:rsid w:val="00F4100E"/>
    <w:rsid w:val="00F52D96"/>
    <w:rsid w:val="00F67AEF"/>
    <w:rsid w:val="00F73B9D"/>
    <w:rsid w:val="00F80F93"/>
    <w:rsid w:val="00F87E85"/>
    <w:rsid w:val="00F916ED"/>
    <w:rsid w:val="00FA607C"/>
    <w:rsid w:val="00FD6A0E"/>
    <w:rsid w:val="00FF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AF3B"/>
  <w15:chartTrackingRefBased/>
  <w15:docId w15:val="{CF63A0B0-9363-4C5A-B939-15A7DBCA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778"/>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AA4778"/>
    <w:pPr>
      <w:spacing w:after="120"/>
      <w:ind w:left="283"/>
    </w:pPr>
    <w:rPr>
      <w:sz w:val="16"/>
      <w:szCs w:val="16"/>
    </w:rPr>
  </w:style>
  <w:style w:type="character" w:customStyle="1" w:styleId="BodyTextIndent3Char">
    <w:name w:val="Body Text Indent 3 Char"/>
    <w:basedOn w:val="DefaultParagraphFont"/>
    <w:link w:val="BodyTextIndent3"/>
    <w:rsid w:val="00AA4778"/>
    <w:rPr>
      <w:rFonts w:ascii="Times New Roman" w:eastAsia="Times New Roman" w:hAnsi="Times New Roman" w:cs="Times New Roman"/>
      <w:sz w:val="16"/>
      <w:szCs w:val="16"/>
      <w:lang w:val="en-GB" w:eastAsia="ru-RU"/>
    </w:rPr>
  </w:style>
  <w:style w:type="paragraph" w:styleId="Header">
    <w:name w:val="header"/>
    <w:aliases w:val="h,Header Char Char Char Char,Header Char Char Char,Header Char Char"/>
    <w:basedOn w:val="Normal"/>
    <w:link w:val="HeaderChar"/>
    <w:uiPriority w:val="99"/>
    <w:qFormat/>
    <w:rsid w:val="00AA4778"/>
    <w:pPr>
      <w:tabs>
        <w:tab w:val="center" w:pos="4677"/>
        <w:tab w:val="right" w:pos="9355"/>
      </w:tabs>
    </w:pPr>
  </w:style>
  <w:style w:type="character" w:customStyle="1" w:styleId="HeaderChar">
    <w:name w:val="Header Char"/>
    <w:aliases w:val="h Char,Header Char Char Char Char Char,Header Char Char Char Char1,Header Char Char Char1"/>
    <w:basedOn w:val="DefaultParagraphFont"/>
    <w:link w:val="Header"/>
    <w:uiPriority w:val="99"/>
    <w:rsid w:val="00AA4778"/>
    <w:rPr>
      <w:rFonts w:ascii="Times New Roman" w:eastAsia="Times New Roman" w:hAnsi="Times New Roman" w:cs="Times New Roman"/>
      <w:sz w:val="20"/>
      <w:szCs w:val="20"/>
      <w:lang w:val="en-GB" w:eastAsia="ru-RU"/>
    </w:rPr>
  </w:style>
  <w:style w:type="table" w:styleId="TableGrid">
    <w:name w:val="Table Grid"/>
    <w:basedOn w:val="TableNormal"/>
    <w:uiPriority w:val="59"/>
    <w:rsid w:val="00AA47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List_Paragraph,Multilevel para_II,List Paragraph1,Bullet1,References,List Paragraph (numbered (a)),IBL List Paragraph,List Paragraph nowy,Numbered List Paragraph,PDP DOCUMENT SUBTITLE,Абзац списка3"/>
    <w:basedOn w:val="Normal"/>
    <w:link w:val="ListParagraphChar"/>
    <w:uiPriority w:val="99"/>
    <w:qFormat/>
    <w:rsid w:val="00AA4778"/>
    <w:pPr>
      <w:spacing w:before="100" w:after="200" w:line="276" w:lineRule="auto"/>
      <w:ind w:left="720"/>
      <w:contextualSpacing/>
    </w:pPr>
    <w:rPr>
      <w:rFonts w:ascii="Calibri" w:eastAsia="Calibri" w:hAnsi="Calibri"/>
      <w:lang w:val="en-US" w:eastAsia="en-U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 webb,Char Char Char,Char Char Char Char"/>
    <w:basedOn w:val="Normal"/>
    <w:link w:val="NormalWebChar"/>
    <w:uiPriority w:val="99"/>
    <w:unhideWhenUsed/>
    <w:qFormat/>
    <w:rsid w:val="00AA4778"/>
    <w:pPr>
      <w:spacing w:before="100" w:beforeAutospacing="1" w:after="100" w:afterAutospacing="1"/>
    </w:pPr>
    <w:rPr>
      <w:sz w:val="24"/>
      <w:szCs w:val="24"/>
      <w:lang w:val="en-US" w:eastAsia="en-US"/>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qFormat/>
    <w:locked/>
    <w:rsid w:val="00AA4778"/>
    <w:rPr>
      <w:rFonts w:ascii="Calibri" w:eastAsia="Calibri" w:hAnsi="Calibri" w:cs="Times New Roman"/>
      <w:sz w:val="20"/>
      <w:szCs w:val="20"/>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webb Char, webb Char,Char Char Char Char1"/>
    <w:link w:val="NormalWeb"/>
    <w:uiPriority w:val="99"/>
    <w:locked/>
    <w:rsid w:val="00AA4778"/>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1C3D9C"/>
    <w:pPr>
      <w:spacing w:after="120"/>
    </w:pPr>
    <w:rPr>
      <w:rFonts w:ascii="Arial Armenian" w:hAnsi="Arial Armenian"/>
      <w:sz w:val="16"/>
      <w:szCs w:val="16"/>
      <w:lang w:val="en-US" w:eastAsia="en-US"/>
    </w:rPr>
  </w:style>
  <w:style w:type="character" w:customStyle="1" w:styleId="BodyText3Char">
    <w:name w:val="Body Text 3 Char"/>
    <w:basedOn w:val="DefaultParagraphFont"/>
    <w:link w:val="BodyText3"/>
    <w:semiHidden/>
    <w:rsid w:val="001C3D9C"/>
    <w:rPr>
      <w:rFonts w:ascii="Arial Armenian" w:eastAsia="Times New Roman" w:hAnsi="Arial Armenian" w:cs="Times New Roman"/>
      <w:sz w:val="16"/>
      <w:szCs w:val="16"/>
    </w:rPr>
  </w:style>
  <w:style w:type="paragraph" w:styleId="BodyText">
    <w:name w:val="Body Text"/>
    <w:basedOn w:val="Normal"/>
    <w:link w:val="BodyTextChar"/>
    <w:uiPriority w:val="99"/>
    <w:unhideWhenUsed/>
    <w:rsid w:val="00632B4F"/>
    <w:pPr>
      <w:spacing w:after="120"/>
    </w:pPr>
  </w:style>
  <w:style w:type="character" w:customStyle="1" w:styleId="BodyTextChar">
    <w:name w:val="Body Text Char"/>
    <w:basedOn w:val="DefaultParagraphFont"/>
    <w:link w:val="BodyText"/>
    <w:uiPriority w:val="99"/>
    <w:rsid w:val="00632B4F"/>
    <w:rPr>
      <w:rFonts w:ascii="Times New Roman" w:eastAsia="Times New Roman" w:hAnsi="Times New Roman" w:cs="Times New Roman"/>
      <w:sz w:val="20"/>
      <w:szCs w:val="20"/>
      <w:lang w:val="en-GB" w:eastAsia="ru-RU"/>
    </w:rPr>
  </w:style>
  <w:style w:type="character" w:customStyle="1" w:styleId="mechtexChar">
    <w:name w:val="mechtex Char"/>
    <w:link w:val="mechtex"/>
    <w:locked/>
    <w:rsid w:val="001A1BEE"/>
    <w:rPr>
      <w:rFonts w:ascii="Arial Armenian" w:eastAsia="Times New Roman" w:hAnsi="Arial Armenian" w:cs="Times New Roman"/>
      <w:szCs w:val="24"/>
      <w:lang w:val="ru-RU" w:eastAsia="ru-RU"/>
    </w:rPr>
  </w:style>
  <w:style w:type="paragraph" w:customStyle="1" w:styleId="mechtex">
    <w:name w:val="mechtex"/>
    <w:basedOn w:val="Normal"/>
    <w:link w:val="mechtexChar"/>
    <w:qFormat/>
    <w:rsid w:val="001A1BEE"/>
    <w:pPr>
      <w:jc w:val="center"/>
    </w:pPr>
    <w:rPr>
      <w:rFonts w:ascii="Arial Armenian" w:hAnsi="Arial Armenian"/>
      <w:sz w:val="22"/>
      <w:szCs w:val="24"/>
      <w:lang w:val="ru-RU"/>
    </w:rPr>
  </w:style>
  <w:style w:type="character" w:customStyle="1" w:styleId="normChar">
    <w:name w:val="norm Char"/>
    <w:basedOn w:val="DefaultParagraphFont"/>
    <w:link w:val="norm"/>
    <w:locked/>
    <w:rsid w:val="00536682"/>
    <w:rPr>
      <w:rFonts w:ascii="Arial Armenian" w:hAnsi="Arial Armenian"/>
    </w:rPr>
  </w:style>
  <w:style w:type="paragraph" w:customStyle="1" w:styleId="norm">
    <w:name w:val="norm"/>
    <w:basedOn w:val="Normal"/>
    <w:link w:val="normChar"/>
    <w:rsid w:val="00536682"/>
    <w:pPr>
      <w:spacing w:line="480" w:lineRule="auto"/>
      <w:ind w:firstLine="709"/>
      <w:jc w:val="both"/>
    </w:pPr>
    <w:rPr>
      <w:rFonts w:ascii="Arial Armenian" w:eastAsiaTheme="minorHAnsi" w:hAnsi="Arial Armenian"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5</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Arpine Martirosyan</dc:creator>
  <cp:keywords/>
  <dc:description/>
  <cp:lastModifiedBy>Heghine Mouradian</cp:lastModifiedBy>
  <cp:revision>64</cp:revision>
  <dcterms:created xsi:type="dcterms:W3CDTF">2021-08-02T11:46:00Z</dcterms:created>
  <dcterms:modified xsi:type="dcterms:W3CDTF">2022-09-30T06:41:00Z</dcterms:modified>
</cp:coreProperties>
</file>