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CC1" w:rsidRPr="00EE7000" w:rsidRDefault="00DC2CC1" w:rsidP="00DC2CC1">
      <w:pPr>
        <w:shd w:val="clear" w:color="auto" w:fill="FFFFFF"/>
        <w:spacing w:after="0"/>
        <w:jc w:val="center"/>
        <w:rPr>
          <w:rFonts w:ascii="GHEA Grapalat" w:hAnsi="GHEA Grapalat"/>
          <w:b/>
          <w:bCs/>
          <w:color w:val="000000"/>
          <w:sz w:val="24"/>
          <w:szCs w:val="24"/>
        </w:rPr>
      </w:pPr>
      <w:r w:rsidRPr="00EE7000">
        <w:rPr>
          <w:rFonts w:ascii="GHEA Grapalat" w:hAnsi="GHEA Grapalat"/>
          <w:b/>
          <w:bCs/>
          <w:color w:val="000000"/>
          <w:sz w:val="24"/>
          <w:szCs w:val="24"/>
        </w:rPr>
        <w:t>Հ Ի Մ Ն Ա Վ Ո Ր ՈՒ Մ</w:t>
      </w:r>
    </w:p>
    <w:p w:rsidR="00DC2CC1" w:rsidRPr="00EE7000" w:rsidRDefault="00DC2CC1" w:rsidP="00DC2CC1">
      <w:pPr>
        <w:shd w:val="clear" w:color="auto" w:fill="FFFFFF"/>
        <w:spacing w:after="0"/>
        <w:jc w:val="center"/>
        <w:rPr>
          <w:rFonts w:ascii="GHEA Grapalat" w:hAnsi="GHEA Grapalat"/>
          <w:b/>
          <w:color w:val="000000"/>
          <w:sz w:val="24"/>
          <w:szCs w:val="24"/>
        </w:rPr>
      </w:pPr>
    </w:p>
    <w:p w:rsidR="00DC2CC1" w:rsidRPr="00EE7000" w:rsidRDefault="00DC2CC1" w:rsidP="00DC2CC1">
      <w:pPr>
        <w:shd w:val="clear" w:color="auto" w:fill="FFFFFF"/>
        <w:spacing w:after="0"/>
        <w:jc w:val="center"/>
        <w:rPr>
          <w:rFonts w:ascii="GHEA Grapalat" w:hAnsi="GHEA Grapalat" w:cs="Sylfaen"/>
          <w:b/>
          <w:color w:val="000000"/>
          <w:sz w:val="24"/>
          <w:szCs w:val="24"/>
        </w:rPr>
      </w:pPr>
      <w:r w:rsidRPr="00EE7000">
        <w:rPr>
          <w:rFonts w:ascii="GHEA Grapalat" w:hAnsi="GHEA Grapalat" w:cs="Sylfaen"/>
          <w:b/>
          <w:color w:val="000000"/>
          <w:sz w:val="24"/>
          <w:szCs w:val="24"/>
        </w:rPr>
        <w:t>««ԱՎՏՈՏՐԱՆՍՊՈՐՏԱՅԻՆ ՄԻՋՈՑՆԵՐԻ ԿԱՅԱՆԱՏԵՂԵՐԻ ՏԵՂԱԿԱՆ ՎՃԱՐԻ ԵՎ ՎԱՐՉԱԿԱՆ ՎԱՐՈՒՅԹԻ ԱՌԱՆՁՆԱՀԱՏԿՈՒԹՅՈՒՆՆԵՐԻ ՄԱՍԻՆ» ՕՐԵՆՔՈՒՄ ՓՈՓՈԽՈՒԹՅՈՒՆ</w:t>
      </w:r>
      <w:r>
        <w:rPr>
          <w:rFonts w:ascii="GHEA Grapalat" w:hAnsi="GHEA Grapalat" w:cs="Sylfaen"/>
          <w:b/>
          <w:color w:val="000000"/>
          <w:sz w:val="24"/>
          <w:szCs w:val="24"/>
        </w:rPr>
        <w:t xml:space="preserve"> </w:t>
      </w:r>
      <w:r w:rsidRPr="00EE7000">
        <w:rPr>
          <w:rFonts w:ascii="GHEA Grapalat" w:hAnsi="GHEA Grapalat" w:cs="Sylfaen"/>
          <w:b/>
          <w:color w:val="000000"/>
          <w:sz w:val="24"/>
          <w:szCs w:val="24"/>
        </w:rPr>
        <w:t>ԿԱՏԱՐԵԼՈՒ ՄԱՍԻՆ» ՕՐԵՆՔԻ</w:t>
      </w:r>
      <w:r>
        <w:rPr>
          <w:rFonts w:ascii="GHEA Grapalat" w:hAnsi="GHEA Grapalat" w:cs="Sylfaen"/>
          <w:b/>
          <w:color w:val="000000"/>
          <w:sz w:val="24"/>
          <w:szCs w:val="24"/>
        </w:rPr>
        <w:t xml:space="preserve"> </w:t>
      </w:r>
      <w:r w:rsidRPr="00EE7000">
        <w:rPr>
          <w:rFonts w:ascii="GHEA Grapalat" w:hAnsi="GHEA Grapalat" w:cs="Sylfaen"/>
          <w:b/>
          <w:color w:val="000000"/>
          <w:sz w:val="24"/>
          <w:szCs w:val="24"/>
        </w:rPr>
        <w:t>ՆԱԽԱԳԾԻ ԸՆԴՈՒՆՄԱՆ</w:t>
      </w:r>
    </w:p>
    <w:p w:rsidR="00DC2CC1" w:rsidRPr="00EE7000" w:rsidRDefault="00DC2CC1" w:rsidP="00DC2CC1">
      <w:pPr>
        <w:shd w:val="clear" w:color="auto" w:fill="FFFFFF"/>
        <w:spacing w:after="0"/>
        <w:rPr>
          <w:rFonts w:ascii="GHEA Grapalat" w:hAnsi="GHEA Grapalat"/>
          <w:color w:val="000000"/>
          <w:sz w:val="24"/>
          <w:szCs w:val="24"/>
        </w:rPr>
      </w:pPr>
    </w:p>
    <w:p w:rsidR="00AC72A1" w:rsidRDefault="00DC2CC1" w:rsidP="00AC72A1">
      <w:pPr>
        <w:pStyle w:val="ListParagraph"/>
        <w:numPr>
          <w:ilvl w:val="0"/>
          <w:numId w:val="1"/>
        </w:numPr>
        <w:shd w:val="clear" w:color="auto" w:fill="FFFFFF"/>
        <w:spacing w:after="0"/>
        <w:jc w:val="both"/>
        <w:rPr>
          <w:rFonts w:ascii="GHEA Grapalat" w:hAnsi="GHEA Grapalat"/>
          <w:b/>
          <w:bCs/>
          <w:color w:val="000000"/>
          <w:sz w:val="24"/>
          <w:szCs w:val="24"/>
        </w:rPr>
      </w:pPr>
      <w:r w:rsidRPr="00AC72A1">
        <w:rPr>
          <w:rFonts w:ascii="GHEA Grapalat" w:hAnsi="GHEA Grapalat"/>
          <w:b/>
          <w:bCs/>
          <w:color w:val="000000"/>
          <w:sz w:val="24"/>
          <w:szCs w:val="24"/>
        </w:rPr>
        <w:t>Ընթացիկ վիճակը և իրավական ակտի ընդունման անհրաժեշտությունը.</w:t>
      </w:r>
    </w:p>
    <w:p w:rsidR="00AC72A1" w:rsidRPr="00EE7000" w:rsidRDefault="00AC72A1" w:rsidP="00AC72A1">
      <w:pPr>
        <w:shd w:val="clear" w:color="auto" w:fill="FFFFFF"/>
        <w:spacing w:after="0"/>
        <w:ind w:firstLine="708"/>
        <w:jc w:val="both"/>
        <w:rPr>
          <w:rFonts w:ascii="GHEA Grapalat" w:hAnsi="GHEA Grapalat"/>
          <w:color w:val="000000"/>
          <w:sz w:val="24"/>
          <w:szCs w:val="24"/>
        </w:rPr>
      </w:pPr>
      <w:r>
        <w:rPr>
          <w:rFonts w:ascii="GHEA Grapalat" w:hAnsi="GHEA Grapalat"/>
          <w:color w:val="000000"/>
          <w:sz w:val="24"/>
          <w:szCs w:val="24"/>
        </w:rPr>
        <w:t>Օրենքի նախագծի ընդունման</w:t>
      </w:r>
      <w:r w:rsidRPr="00EE7000">
        <w:rPr>
          <w:rFonts w:ascii="GHEA Grapalat" w:hAnsi="GHEA Grapalat"/>
          <w:color w:val="000000"/>
          <w:sz w:val="24"/>
          <w:szCs w:val="24"/>
        </w:rPr>
        <w:t xml:space="preserve"> անհրաժեշտությունը </w:t>
      </w:r>
      <w:r>
        <w:rPr>
          <w:rFonts w:ascii="GHEA Grapalat" w:hAnsi="GHEA Grapalat"/>
          <w:color w:val="000000"/>
          <w:sz w:val="24"/>
          <w:szCs w:val="24"/>
        </w:rPr>
        <w:t>պայմանավորված է</w:t>
      </w:r>
      <w:r w:rsidRPr="00EE7000">
        <w:rPr>
          <w:rFonts w:ascii="GHEA Grapalat" w:hAnsi="GHEA Grapalat"/>
          <w:color w:val="000000"/>
          <w:sz w:val="24"/>
          <w:szCs w:val="24"/>
        </w:rPr>
        <w:t xml:space="preserve"> </w:t>
      </w:r>
      <w:r>
        <w:rPr>
          <w:rFonts w:ascii="GHEA Grapalat" w:hAnsi="GHEA Grapalat"/>
          <w:color w:val="000000"/>
          <w:sz w:val="24"/>
          <w:szCs w:val="24"/>
        </w:rPr>
        <w:t xml:space="preserve">ավտոկայանատեղերի կազմակերպման </w:t>
      </w:r>
      <w:r w:rsidRPr="00EE7000">
        <w:rPr>
          <w:rFonts w:ascii="GHEA Grapalat" w:hAnsi="GHEA Grapalat"/>
          <w:color w:val="000000"/>
          <w:sz w:val="24"/>
          <w:szCs w:val="24"/>
        </w:rPr>
        <w:t xml:space="preserve">ոլորտի բարելավման ուղղությամբ </w:t>
      </w:r>
      <w:r>
        <w:rPr>
          <w:rFonts w:ascii="GHEA Grapalat" w:hAnsi="GHEA Grapalat"/>
          <w:color w:val="000000"/>
          <w:sz w:val="24"/>
          <w:szCs w:val="24"/>
        </w:rPr>
        <w:t xml:space="preserve">իրականացվող </w:t>
      </w:r>
      <w:r w:rsidRPr="00EE7000">
        <w:rPr>
          <w:rFonts w:ascii="GHEA Grapalat" w:hAnsi="GHEA Grapalat"/>
          <w:color w:val="000000"/>
          <w:sz w:val="24"/>
          <w:szCs w:val="24"/>
        </w:rPr>
        <w:t>փոփոխություններ</w:t>
      </w:r>
      <w:r>
        <w:rPr>
          <w:rFonts w:ascii="GHEA Grapalat" w:hAnsi="GHEA Grapalat"/>
          <w:color w:val="000000"/>
          <w:sz w:val="24"/>
          <w:szCs w:val="24"/>
        </w:rPr>
        <w:t>ով</w:t>
      </w:r>
      <w:r w:rsidRPr="00EE7000">
        <w:rPr>
          <w:rFonts w:ascii="GHEA Grapalat" w:hAnsi="GHEA Grapalat"/>
          <w:color w:val="000000"/>
          <w:sz w:val="24"/>
          <w:szCs w:val="24"/>
        </w:rPr>
        <w:t>, որ</w:t>
      </w:r>
      <w:r w:rsidR="00D21BBF">
        <w:rPr>
          <w:rFonts w:ascii="GHEA Grapalat" w:hAnsi="GHEA Grapalat"/>
          <w:color w:val="000000"/>
          <w:sz w:val="24"/>
          <w:szCs w:val="24"/>
        </w:rPr>
        <w:t xml:space="preserve">ոնք կապահովեն </w:t>
      </w:r>
      <w:r w:rsidRPr="00EE7000">
        <w:rPr>
          <w:rFonts w:ascii="GHEA Grapalat" w:hAnsi="GHEA Grapalat"/>
          <w:color w:val="000000"/>
          <w:sz w:val="24"/>
          <w:szCs w:val="24"/>
        </w:rPr>
        <w:t>տարբերակված գույնի գետնանշումների իրականաց</w:t>
      </w:r>
      <w:r w:rsidR="00D21BBF">
        <w:rPr>
          <w:rFonts w:ascii="GHEA Grapalat" w:hAnsi="GHEA Grapalat"/>
          <w:color w:val="000000"/>
          <w:sz w:val="24"/>
          <w:szCs w:val="24"/>
        </w:rPr>
        <w:t>ու</w:t>
      </w:r>
      <w:r w:rsidRPr="00EE7000">
        <w:rPr>
          <w:rFonts w:ascii="GHEA Grapalat" w:hAnsi="GHEA Grapalat"/>
          <w:color w:val="000000"/>
          <w:sz w:val="24"/>
          <w:szCs w:val="24"/>
        </w:rPr>
        <w:t>մ</w:t>
      </w:r>
      <w:r w:rsidR="00D21BBF">
        <w:rPr>
          <w:rFonts w:ascii="GHEA Grapalat" w:hAnsi="GHEA Grapalat"/>
          <w:color w:val="000000"/>
          <w:sz w:val="24"/>
          <w:szCs w:val="24"/>
        </w:rPr>
        <w:t>ը՝</w:t>
      </w:r>
      <w:r w:rsidRPr="00EE7000">
        <w:rPr>
          <w:rFonts w:ascii="GHEA Grapalat" w:hAnsi="GHEA Grapalat"/>
          <w:color w:val="000000"/>
          <w:sz w:val="24"/>
          <w:szCs w:val="24"/>
        </w:rPr>
        <w:t xml:space="preserve"> հաշմանդամություն ունեցող անձանց համար առանձնացված համայնքային վճարովի ավտոկայանատեղերի տարբերակման համար, համայնքային վճարովի ավտոկայանատեղիներում կայանելու համար տեղական վճարի վճարման դրույքաչափերն ըստ գոտիականության սահմանելու համար, ծառայողական ավտոկայանատեղիների կազմակերպման առնչությամբ տեղական վճարի վճարման դրույքաչափերն ըստ գոտիականության սահմանելու համար:</w:t>
      </w:r>
    </w:p>
    <w:p w:rsidR="00AC72A1" w:rsidRPr="00AC72A1" w:rsidRDefault="00AC72A1" w:rsidP="00AC72A1">
      <w:pPr>
        <w:shd w:val="clear" w:color="auto" w:fill="FFFFFF"/>
        <w:spacing w:after="0"/>
        <w:ind w:firstLine="720"/>
        <w:jc w:val="both"/>
        <w:rPr>
          <w:rFonts w:ascii="GHEA Grapalat" w:hAnsi="GHEA Grapalat"/>
          <w:b/>
          <w:bCs/>
          <w:color w:val="000000"/>
          <w:sz w:val="24"/>
          <w:szCs w:val="24"/>
        </w:rPr>
      </w:pPr>
      <w:r w:rsidRPr="00AC72A1">
        <w:rPr>
          <w:rFonts w:ascii="GHEA Grapalat" w:hAnsi="GHEA Grapalat"/>
          <w:b/>
          <w:sz w:val="24"/>
          <w:szCs w:val="24"/>
          <w:lang w:val="fr-FR"/>
        </w:rPr>
        <w:t>2.</w:t>
      </w:r>
      <w:r w:rsidRPr="00AC72A1">
        <w:rPr>
          <w:rFonts w:ascii="GHEA Grapalat" w:hAnsi="GHEA Grapalat"/>
          <w:b/>
          <w:sz w:val="24"/>
          <w:szCs w:val="24"/>
        </w:rPr>
        <w:t xml:space="preserve"> Ընթացիկ</w:t>
      </w:r>
      <w:r w:rsidRPr="00AC72A1">
        <w:rPr>
          <w:rFonts w:ascii="GHEA Grapalat" w:hAnsi="GHEA Grapalat"/>
          <w:b/>
          <w:sz w:val="24"/>
          <w:szCs w:val="24"/>
          <w:lang w:val="fr-FR"/>
        </w:rPr>
        <w:t xml:space="preserve"> </w:t>
      </w:r>
      <w:r w:rsidRPr="00AC72A1">
        <w:rPr>
          <w:rFonts w:ascii="GHEA Grapalat" w:hAnsi="GHEA Grapalat"/>
          <w:b/>
          <w:sz w:val="24"/>
          <w:szCs w:val="24"/>
        </w:rPr>
        <w:t>իրավիճակը</w:t>
      </w:r>
      <w:r w:rsidRPr="00AC72A1">
        <w:rPr>
          <w:rFonts w:ascii="GHEA Grapalat" w:hAnsi="GHEA Grapalat"/>
          <w:b/>
          <w:sz w:val="24"/>
          <w:szCs w:val="24"/>
          <w:lang w:val="fr-FR"/>
        </w:rPr>
        <w:t xml:space="preserve"> </w:t>
      </w:r>
      <w:r w:rsidRPr="00AC72A1">
        <w:rPr>
          <w:rFonts w:ascii="GHEA Grapalat" w:hAnsi="GHEA Grapalat"/>
          <w:b/>
          <w:sz w:val="24"/>
          <w:szCs w:val="24"/>
        </w:rPr>
        <w:t>և</w:t>
      </w:r>
      <w:r w:rsidRPr="00AC72A1">
        <w:rPr>
          <w:rFonts w:ascii="GHEA Grapalat" w:hAnsi="GHEA Grapalat"/>
          <w:b/>
          <w:sz w:val="24"/>
          <w:szCs w:val="24"/>
          <w:lang w:val="fr-FR"/>
        </w:rPr>
        <w:t xml:space="preserve"> </w:t>
      </w:r>
      <w:r w:rsidRPr="00AC72A1">
        <w:rPr>
          <w:rFonts w:ascii="GHEA Grapalat" w:hAnsi="GHEA Grapalat"/>
          <w:b/>
          <w:sz w:val="24"/>
          <w:szCs w:val="24"/>
        </w:rPr>
        <w:t>խնդիրները</w:t>
      </w:r>
      <w:r w:rsidRPr="00AC72A1">
        <w:rPr>
          <w:rFonts w:ascii="GHEA Grapalat" w:hAnsi="GHEA Grapalat"/>
          <w:b/>
          <w:sz w:val="24"/>
          <w:szCs w:val="24"/>
          <w:lang w:val="fr-FR"/>
        </w:rPr>
        <w:t>.</w:t>
      </w:r>
    </w:p>
    <w:p w:rsidR="00D21BBF" w:rsidRDefault="00DC2CC1" w:rsidP="00D21BBF">
      <w:pPr>
        <w:shd w:val="clear" w:color="auto" w:fill="FFFFFF"/>
        <w:spacing w:after="0"/>
        <w:ind w:firstLine="720"/>
        <w:jc w:val="both"/>
        <w:rPr>
          <w:rFonts w:ascii="GHEA Grapalat" w:hAnsi="GHEA Grapalat"/>
          <w:color w:val="000000"/>
          <w:sz w:val="24"/>
          <w:szCs w:val="24"/>
        </w:rPr>
      </w:pPr>
      <w:r w:rsidRPr="00EE7000">
        <w:rPr>
          <w:rFonts w:ascii="GHEA Grapalat" w:hAnsi="GHEA Grapalat"/>
          <w:color w:val="000000"/>
          <w:sz w:val="24"/>
          <w:szCs w:val="24"/>
        </w:rPr>
        <w:t>«Ավտոտրանսպորտային միջոցների կայանատեղերի տեղական վճարի և վարչական վարույթի առանձնահատկությունների մասին» օրենքի ներկայիս կարգավորումների համաձայն</w:t>
      </w:r>
      <w:r w:rsidR="00D21BBF">
        <w:rPr>
          <w:rFonts w:ascii="GHEA Grapalat" w:hAnsi="GHEA Grapalat"/>
          <w:color w:val="000000"/>
          <w:sz w:val="24"/>
          <w:szCs w:val="24"/>
        </w:rPr>
        <w:t>՝</w:t>
      </w:r>
      <w:r w:rsidRPr="00EE7000">
        <w:rPr>
          <w:rFonts w:ascii="GHEA Grapalat" w:hAnsi="GHEA Grapalat"/>
          <w:color w:val="000000"/>
          <w:sz w:val="24"/>
          <w:szCs w:val="24"/>
        </w:rPr>
        <w:t xml:space="preserve"> համայնքային վճարովի ավտոկայանատեղերը</w:t>
      </w:r>
      <w:r w:rsidR="00D21BBF">
        <w:rPr>
          <w:rFonts w:ascii="GHEA Grapalat" w:hAnsi="GHEA Grapalat"/>
          <w:color w:val="000000"/>
          <w:sz w:val="24"/>
          <w:szCs w:val="24"/>
        </w:rPr>
        <w:t>,</w:t>
      </w:r>
      <w:r w:rsidRPr="00EE7000">
        <w:rPr>
          <w:rFonts w:ascii="GHEA Grapalat" w:hAnsi="GHEA Grapalat"/>
          <w:color w:val="000000"/>
          <w:sz w:val="24"/>
          <w:szCs w:val="24"/>
        </w:rPr>
        <w:t xml:space="preserve"> որպես տարբերակիչ միջոց և պարտադիր տարր</w:t>
      </w:r>
      <w:r w:rsidR="00AC72A1">
        <w:rPr>
          <w:rFonts w:ascii="GHEA Grapalat" w:hAnsi="GHEA Grapalat"/>
          <w:color w:val="000000"/>
          <w:sz w:val="24"/>
          <w:szCs w:val="24"/>
        </w:rPr>
        <w:t>,</w:t>
      </w:r>
      <w:r w:rsidRPr="00EE7000">
        <w:rPr>
          <w:rFonts w:ascii="GHEA Grapalat" w:hAnsi="GHEA Grapalat"/>
          <w:color w:val="000000"/>
          <w:sz w:val="24"/>
          <w:szCs w:val="24"/>
        </w:rPr>
        <w:t xml:space="preserve"> առանձնացվում են կարմիր գույնի գետնանշումներով, որոնցում թեև առկա են առանձին հատվածներ նախատեսված միայն հաշմանդամություն ունեցող անձանց կողմից ավտոտրանսպորտային միջոցը կայանելու համար, սակայն գործնականում գույնի միատոնության պատճառով չեն տարբերակվում այլ վարորդների կողմից, ինչն էական խոչնդոտ է հանդիսանում հաշմանդամություն ունեցող անձանց կողմից ավտոտրանսպորտային միջոցների կայանման խնդրի լուծման համար:</w:t>
      </w:r>
      <w:r w:rsidR="00D21BBF" w:rsidRPr="00D21BBF">
        <w:rPr>
          <w:rFonts w:ascii="GHEA Grapalat" w:hAnsi="GHEA Grapalat"/>
          <w:color w:val="000000"/>
          <w:sz w:val="24"/>
          <w:szCs w:val="24"/>
        </w:rPr>
        <w:t xml:space="preserve"> </w:t>
      </w:r>
    </w:p>
    <w:p w:rsidR="00D21BBF" w:rsidRDefault="00D21BBF" w:rsidP="00D21BBF">
      <w:pPr>
        <w:shd w:val="clear" w:color="auto" w:fill="FFFFFF"/>
        <w:spacing w:after="0"/>
        <w:ind w:firstLine="720"/>
        <w:jc w:val="both"/>
        <w:rPr>
          <w:rFonts w:ascii="GHEA Grapalat" w:hAnsi="GHEA Grapalat"/>
          <w:color w:val="000000"/>
          <w:sz w:val="24"/>
          <w:szCs w:val="24"/>
        </w:rPr>
      </w:pPr>
      <w:r w:rsidRPr="00EE7000">
        <w:rPr>
          <w:rFonts w:ascii="GHEA Grapalat" w:hAnsi="GHEA Grapalat"/>
          <w:color w:val="000000"/>
          <w:sz w:val="24"/>
          <w:szCs w:val="24"/>
        </w:rPr>
        <w:t>Հարկ է արձանագրել նաև, որ ներկայումս կիրառվում է ընդհանուր մոտեցում վճարման դրույքաչափերի վերաբերյալ, և համայնքային վճարովի ավտոկայանատեղերն առանձնացված չեն ըստ գոտիականության: Ըստ գոտիականության առանձնացված չեն նաև ծառայողական ավտոկայանատեղերի կազմակերպման համար կիրառվող դրույքաչափերը:</w:t>
      </w:r>
    </w:p>
    <w:p w:rsidR="00AC72A1" w:rsidRPr="009B74F9" w:rsidRDefault="00AC72A1" w:rsidP="00AC72A1">
      <w:pPr>
        <w:spacing w:after="0"/>
        <w:ind w:firstLine="720"/>
        <w:jc w:val="both"/>
        <w:rPr>
          <w:rFonts w:ascii="GHEA Grapalat" w:hAnsi="GHEA Grapalat"/>
          <w:b/>
          <w:bCs/>
          <w:color w:val="000000"/>
          <w:sz w:val="24"/>
          <w:szCs w:val="24"/>
        </w:rPr>
      </w:pPr>
      <w:r w:rsidRPr="009B74F9">
        <w:rPr>
          <w:rFonts w:ascii="GHEA Grapalat" w:hAnsi="GHEA Grapalat"/>
          <w:b/>
          <w:bCs/>
          <w:color w:val="000000"/>
          <w:sz w:val="24"/>
          <w:szCs w:val="24"/>
        </w:rPr>
        <w:t xml:space="preserve">3. Տվյալ բնագավառում իրականացվող քաղաքականությունը. </w:t>
      </w:r>
    </w:p>
    <w:p w:rsidR="00DC2CC1" w:rsidRPr="00EE7000" w:rsidRDefault="00C679BE" w:rsidP="00DC2CC1">
      <w:pPr>
        <w:shd w:val="clear" w:color="auto" w:fill="FFFFFF"/>
        <w:spacing w:after="0"/>
        <w:ind w:firstLine="708"/>
        <w:jc w:val="both"/>
        <w:rPr>
          <w:rFonts w:ascii="GHEA Grapalat" w:hAnsi="GHEA Grapalat"/>
          <w:color w:val="000000"/>
          <w:sz w:val="24"/>
          <w:szCs w:val="24"/>
        </w:rPr>
      </w:pPr>
      <w:r>
        <w:rPr>
          <w:rFonts w:ascii="GHEA Grapalat" w:hAnsi="GHEA Grapalat"/>
          <w:color w:val="000000"/>
          <w:sz w:val="24"/>
          <w:szCs w:val="24"/>
        </w:rPr>
        <w:t>Օրենսդրական</w:t>
      </w:r>
      <w:r w:rsidR="00DC2CC1" w:rsidRPr="00EE7000">
        <w:rPr>
          <w:rFonts w:ascii="GHEA Grapalat" w:hAnsi="GHEA Grapalat"/>
          <w:color w:val="000000"/>
          <w:sz w:val="24"/>
          <w:szCs w:val="24"/>
        </w:rPr>
        <w:t xml:space="preserve"> փոփոխությունների իրականացման գործընթացում անհրաժեշտ կլինի իրականացնել համայնքային վճարովի ավոտակայանատեղիների տարբերակիչ գետնանշումների գույնի և ձևի առնչությամբ բազմակի օրենսդրական </w:t>
      </w:r>
      <w:r w:rsidR="00DC2CC1" w:rsidRPr="00EE7000">
        <w:rPr>
          <w:rFonts w:ascii="GHEA Grapalat" w:hAnsi="GHEA Grapalat"/>
          <w:color w:val="000000"/>
          <w:sz w:val="24"/>
          <w:szCs w:val="24"/>
        </w:rPr>
        <w:lastRenderedPageBreak/>
        <w:t>փոփոխություններ, ինչն էապես կավելացնի թե՛ օրենսդիր մարմնի ծանրաբեռնվածությունը, թե՛ կերկարաձգի ակնկալվող արդյունքին հասնելու օրենսդրական ճանապարհը, որը կխանգարի տեղական ինքնակառավարման մարմինների կողմից առաջացող հնարավոր խնդիրներին արագ արձագանքելու հնարավորությանը:</w:t>
      </w:r>
    </w:p>
    <w:p w:rsidR="00DC2CC1" w:rsidRPr="00EE7000" w:rsidRDefault="00DC2CC1" w:rsidP="00DC2CC1">
      <w:pPr>
        <w:shd w:val="clear" w:color="auto" w:fill="FFFFFF"/>
        <w:spacing w:after="0"/>
        <w:ind w:firstLine="708"/>
        <w:jc w:val="both"/>
        <w:rPr>
          <w:rFonts w:ascii="GHEA Grapalat" w:hAnsi="GHEA Grapalat"/>
          <w:color w:val="000000"/>
          <w:sz w:val="24"/>
          <w:szCs w:val="24"/>
        </w:rPr>
      </w:pPr>
      <w:r w:rsidRPr="00EE7000">
        <w:rPr>
          <w:rFonts w:ascii="GHEA Grapalat" w:hAnsi="GHEA Grapalat"/>
          <w:color w:val="000000"/>
          <w:sz w:val="24"/>
          <w:szCs w:val="24"/>
        </w:rPr>
        <w:t>Վերոգրյալի համատեքստում անհրաժեշտ է գետնանշումների գույնի և ձևի վերաբերյալ իրավակարգավորումներն օրենքով սահմանված լինելու մակարդակից տեղափոխել ենթաօրենսդրական ակտով սահմանված լինելու մակարդակի:</w:t>
      </w:r>
    </w:p>
    <w:p w:rsidR="00D21BBF" w:rsidRPr="009B74F9" w:rsidRDefault="00D21BBF" w:rsidP="00D21BBF">
      <w:pPr>
        <w:spacing w:after="0"/>
        <w:ind w:firstLine="720"/>
        <w:jc w:val="both"/>
        <w:rPr>
          <w:rFonts w:ascii="GHEA Grapalat" w:hAnsi="GHEA Grapalat"/>
          <w:b/>
          <w:bCs/>
          <w:color w:val="000000"/>
          <w:sz w:val="24"/>
          <w:szCs w:val="24"/>
        </w:rPr>
      </w:pPr>
      <w:r w:rsidRPr="009B74F9">
        <w:rPr>
          <w:rFonts w:ascii="GHEA Grapalat" w:hAnsi="GHEA Grapalat"/>
          <w:b/>
          <w:bCs/>
          <w:color w:val="000000"/>
          <w:sz w:val="24"/>
          <w:szCs w:val="24"/>
        </w:rPr>
        <w:t>4. Կարգավորման նպատակը և բնույթը.</w:t>
      </w:r>
    </w:p>
    <w:p w:rsidR="00DC2CC1" w:rsidRDefault="00DC2CC1" w:rsidP="00DC2CC1">
      <w:pPr>
        <w:shd w:val="clear" w:color="auto" w:fill="FFFFFF"/>
        <w:spacing w:after="0"/>
        <w:ind w:firstLine="708"/>
        <w:jc w:val="both"/>
        <w:rPr>
          <w:rFonts w:ascii="GHEA Grapalat" w:hAnsi="GHEA Grapalat"/>
          <w:color w:val="000000"/>
          <w:sz w:val="24"/>
          <w:szCs w:val="24"/>
        </w:rPr>
      </w:pPr>
      <w:r w:rsidRPr="00EE7000">
        <w:rPr>
          <w:rFonts w:ascii="GHEA Grapalat" w:hAnsi="GHEA Grapalat"/>
          <w:color w:val="000000"/>
          <w:sz w:val="24"/>
          <w:szCs w:val="24"/>
        </w:rPr>
        <w:t>Նախագծի ընդունման արդյունքում կհեշտացվի համայնքային վճարովի ավտոկայանատեղերի տարբերակիչ գետնանշումների գույնի և ձևի վերաբերյալ փոփոխությունների իրականցման գործընթացը, կբարձրացվի տեղական ինքնակառավարման մարմինների կողմից առաջացող խնդիրների արագ արձագանքման հնարավորությունը, ինչի արդյունքում հնարավորինս դյուրին տարբերակով կսահմանվեն առանձնացված հատվածներ համայնքային վճարովի ավտ</w:t>
      </w:r>
      <w:r w:rsidR="00C679BE">
        <w:rPr>
          <w:rFonts w:ascii="GHEA Grapalat" w:hAnsi="GHEA Grapalat"/>
          <w:color w:val="000000"/>
          <w:sz w:val="24"/>
          <w:szCs w:val="24"/>
        </w:rPr>
        <w:t>ո</w:t>
      </w:r>
      <w:r w:rsidRPr="00EE7000">
        <w:rPr>
          <w:rFonts w:ascii="GHEA Grapalat" w:hAnsi="GHEA Grapalat"/>
          <w:color w:val="000000"/>
          <w:sz w:val="24"/>
          <w:szCs w:val="24"/>
        </w:rPr>
        <w:t>ակայանատեղիներում հաշմանդամություն ունեցող անձանց համար, ինչպես նաև հնարավոր կլինի իրականացնել տարբերակված դրույքաչափերի սահմանումն ըստ գոտիականության՝ ընդհանուր ավտոկայանատեղիների և ծառայողական ավտոկայանատեղիների կազմակերպման առնչությամբ:</w:t>
      </w:r>
    </w:p>
    <w:p w:rsidR="00AC72A1" w:rsidRPr="00522DAB" w:rsidRDefault="00AC72A1" w:rsidP="00AC72A1">
      <w:pPr>
        <w:spacing w:after="0"/>
        <w:ind w:firstLine="720"/>
        <w:jc w:val="both"/>
        <w:rPr>
          <w:rFonts w:ascii="GHEA Grapalat" w:hAnsi="GHEA Grapalat" w:cs="GHEA Grapalat"/>
          <w:iCs/>
          <w:color w:val="000000"/>
          <w:sz w:val="24"/>
          <w:szCs w:val="24"/>
        </w:rPr>
      </w:pPr>
      <w:r w:rsidRPr="00522DAB">
        <w:rPr>
          <w:rFonts w:ascii="GHEA Grapalat" w:hAnsi="GHEA Grapalat"/>
          <w:b/>
          <w:sz w:val="24"/>
          <w:szCs w:val="24"/>
          <w:lang w:val="fr-FR"/>
        </w:rPr>
        <w:t xml:space="preserve">5. </w:t>
      </w:r>
      <w:r w:rsidRPr="00522DAB">
        <w:rPr>
          <w:rFonts w:ascii="GHEA Grapalat" w:hAnsi="GHEA Grapalat"/>
          <w:b/>
          <w:sz w:val="24"/>
          <w:szCs w:val="24"/>
        </w:rPr>
        <w:t>Նախագծի</w:t>
      </w:r>
      <w:r w:rsidRPr="00522DAB">
        <w:rPr>
          <w:rFonts w:ascii="GHEA Grapalat" w:hAnsi="GHEA Grapalat"/>
          <w:b/>
          <w:sz w:val="24"/>
          <w:szCs w:val="24"/>
          <w:lang w:val="fr-FR"/>
        </w:rPr>
        <w:t xml:space="preserve"> </w:t>
      </w:r>
      <w:r w:rsidRPr="00522DAB">
        <w:rPr>
          <w:rFonts w:ascii="GHEA Grapalat" w:hAnsi="GHEA Grapalat"/>
          <w:b/>
          <w:sz w:val="24"/>
          <w:szCs w:val="24"/>
        </w:rPr>
        <w:t>մշակման</w:t>
      </w:r>
      <w:r w:rsidRPr="00522DAB">
        <w:rPr>
          <w:rFonts w:ascii="GHEA Grapalat" w:hAnsi="GHEA Grapalat"/>
          <w:b/>
          <w:sz w:val="24"/>
          <w:szCs w:val="24"/>
          <w:lang w:val="fr-FR"/>
        </w:rPr>
        <w:t xml:space="preserve"> </w:t>
      </w:r>
      <w:r w:rsidRPr="00522DAB">
        <w:rPr>
          <w:rFonts w:ascii="GHEA Grapalat" w:hAnsi="GHEA Grapalat"/>
          <w:b/>
          <w:sz w:val="24"/>
          <w:szCs w:val="24"/>
        </w:rPr>
        <w:t>գործընթացում</w:t>
      </w:r>
      <w:r w:rsidRPr="00522DAB">
        <w:rPr>
          <w:rFonts w:ascii="GHEA Grapalat" w:hAnsi="GHEA Grapalat"/>
          <w:b/>
          <w:sz w:val="24"/>
          <w:szCs w:val="24"/>
          <w:lang w:val="fr-FR"/>
        </w:rPr>
        <w:t xml:space="preserve"> </w:t>
      </w:r>
      <w:r w:rsidRPr="00522DAB">
        <w:rPr>
          <w:rFonts w:ascii="GHEA Grapalat" w:hAnsi="GHEA Grapalat"/>
          <w:b/>
          <w:sz w:val="24"/>
          <w:szCs w:val="24"/>
        </w:rPr>
        <w:t>ներգրավված</w:t>
      </w:r>
      <w:r w:rsidRPr="00522DAB">
        <w:rPr>
          <w:rFonts w:ascii="GHEA Grapalat" w:hAnsi="GHEA Grapalat"/>
          <w:b/>
          <w:sz w:val="24"/>
          <w:szCs w:val="24"/>
          <w:lang w:val="fr-FR"/>
        </w:rPr>
        <w:t xml:space="preserve"> </w:t>
      </w:r>
      <w:r w:rsidRPr="00522DAB">
        <w:rPr>
          <w:rFonts w:ascii="GHEA Grapalat" w:hAnsi="GHEA Grapalat"/>
          <w:b/>
          <w:sz w:val="24"/>
          <w:szCs w:val="24"/>
        </w:rPr>
        <w:t>ինստիտուտները</w:t>
      </w:r>
      <w:r w:rsidRPr="00522DAB">
        <w:rPr>
          <w:rFonts w:ascii="GHEA Grapalat" w:hAnsi="GHEA Grapalat"/>
          <w:b/>
          <w:sz w:val="24"/>
          <w:szCs w:val="24"/>
          <w:lang w:val="fr-FR"/>
        </w:rPr>
        <w:t xml:space="preserve"> </w:t>
      </w:r>
      <w:r w:rsidRPr="00522DAB">
        <w:rPr>
          <w:rFonts w:ascii="GHEA Grapalat" w:hAnsi="GHEA Grapalat"/>
          <w:b/>
          <w:sz w:val="24"/>
          <w:szCs w:val="24"/>
        </w:rPr>
        <w:t>և</w:t>
      </w:r>
      <w:r w:rsidRPr="00522DAB">
        <w:rPr>
          <w:rFonts w:ascii="GHEA Grapalat" w:hAnsi="GHEA Grapalat"/>
          <w:b/>
          <w:sz w:val="24"/>
          <w:szCs w:val="24"/>
          <w:lang w:val="fr-FR"/>
        </w:rPr>
        <w:t xml:space="preserve"> </w:t>
      </w:r>
      <w:r w:rsidRPr="00522DAB">
        <w:rPr>
          <w:rFonts w:ascii="GHEA Grapalat" w:hAnsi="GHEA Grapalat"/>
          <w:b/>
          <w:sz w:val="24"/>
          <w:szCs w:val="24"/>
        </w:rPr>
        <w:t>անձիք</w:t>
      </w:r>
      <w:r w:rsidRPr="00522DAB">
        <w:rPr>
          <w:rFonts w:ascii="GHEA Grapalat" w:hAnsi="GHEA Grapalat" w:cs="Sylfaen"/>
          <w:sz w:val="24"/>
          <w:szCs w:val="24"/>
          <w:lang w:val="fr-FR"/>
        </w:rPr>
        <w:t>.</w:t>
      </w:r>
      <w:r w:rsidRPr="009B74F9">
        <w:rPr>
          <w:rFonts w:ascii="GHEA Grapalat" w:hAnsi="GHEA Grapalat" w:cs="Sylfaen"/>
          <w:sz w:val="24"/>
          <w:szCs w:val="24"/>
          <w:lang w:val="fr-FR"/>
        </w:rPr>
        <w:t xml:space="preserve"> </w:t>
      </w:r>
      <w:r>
        <w:rPr>
          <w:rFonts w:ascii="GHEA Grapalat" w:hAnsi="GHEA Grapalat" w:cs="GHEA Grapalat"/>
          <w:iCs/>
          <w:color w:val="000000"/>
          <w:sz w:val="24"/>
          <w:szCs w:val="24"/>
        </w:rPr>
        <w:tab/>
        <w:t>Օրենքի ն</w:t>
      </w:r>
      <w:r w:rsidRPr="00522DAB">
        <w:rPr>
          <w:rFonts w:ascii="GHEA Grapalat" w:hAnsi="GHEA Grapalat" w:cs="GHEA Grapalat"/>
          <w:iCs/>
          <w:color w:val="000000"/>
          <w:sz w:val="24"/>
          <w:szCs w:val="24"/>
        </w:rPr>
        <w:t>ա</w:t>
      </w:r>
      <w:r w:rsidRPr="00522DAB">
        <w:rPr>
          <w:rFonts w:ascii="GHEA Grapalat" w:hAnsi="GHEA Grapalat" w:cs="GHEA Grapalat"/>
          <w:iCs/>
          <w:color w:val="000000"/>
          <w:sz w:val="24"/>
          <w:szCs w:val="24"/>
        </w:rPr>
        <w:softHyphen/>
      </w:r>
      <w:r w:rsidRPr="00522DAB">
        <w:rPr>
          <w:rFonts w:ascii="GHEA Grapalat" w:hAnsi="GHEA Grapalat" w:cs="GHEA Grapalat"/>
          <w:iCs/>
          <w:color w:val="000000"/>
          <w:sz w:val="24"/>
          <w:szCs w:val="24"/>
        </w:rPr>
        <w:softHyphen/>
        <w:t>խագ</w:t>
      </w:r>
      <w:r>
        <w:rPr>
          <w:rFonts w:ascii="GHEA Grapalat" w:hAnsi="GHEA Grapalat" w:cs="GHEA Grapalat"/>
          <w:iCs/>
          <w:color w:val="000000"/>
          <w:sz w:val="24"/>
          <w:szCs w:val="24"/>
        </w:rPr>
        <w:t>ի</w:t>
      </w:r>
      <w:r w:rsidRPr="00522DAB">
        <w:rPr>
          <w:rFonts w:ascii="GHEA Grapalat" w:hAnsi="GHEA Grapalat" w:cs="GHEA Grapalat"/>
          <w:iCs/>
          <w:color w:val="000000"/>
          <w:sz w:val="24"/>
          <w:szCs w:val="24"/>
        </w:rPr>
        <w:t xml:space="preserve">ծը մշակվել </w:t>
      </w:r>
      <w:r>
        <w:rPr>
          <w:rFonts w:ascii="GHEA Grapalat" w:hAnsi="GHEA Grapalat" w:cs="GHEA Grapalat"/>
          <w:iCs/>
          <w:color w:val="000000"/>
          <w:sz w:val="24"/>
          <w:szCs w:val="24"/>
        </w:rPr>
        <w:t>է</w:t>
      </w:r>
      <w:r w:rsidRPr="00522DAB">
        <w:rPr>
          <w:rFonts w:ascii="GHEA Grapalat" w:hAnsi="GHEA Grapalat" w:cs="GHEA Grapalat"/>
          <w:iCs/>
          <w:color w:val="000000"/>
          <w:sz w:val="24"/>
          <w:szCs w:val="24"/>
        </w:rPr>
        <w:t xml:space="preserve"> Տ</w:t>
      </w:r>
      <w:hyperlink r:id="rId5" w:history="1">
        <w:r w:rsidRPr="00522DAB">
          <w:rPr>
            <w:rFonts w:ascii="GHEA Grapalat" w:hAnsi="GHEA Grapalat" w:cs="GHEA Grapalat"/>
            <w:iCs/>
            <w:color w:val="000000"/>
            <w:sz w:val="24"/>
            <w:szCs w:val="24"/>
          </w:rPr>
          <w:t>արածքային կառավարման և ենթակառուցվածքների նախարարության</w:t>
        </w:r>
      </w:hyperlink>
      <w:r w:rsidRPr="00522DAB">
        <w:rPr>
          <w:rFonts w:ascii="GHEA Grapalat" w:hAnsi="GHEA Grapalat" w:cs="GHEA Grapalat"/>
          <w:iCs/>
          <w:color w:val="000000"/>
          <w:sz w:val="24"/>
          <w:szCs w:val="24"/>
        </w:rPr>
        <w:t xml:space="preserve"> </w:t>
      </w:r>
      <w:r>
        <w:rPr>
          <w:rFonts w:ascii="GHEA Grapalat" w:hAnsi="GHEA Grapalat" w:cs="GHEA Grapalat"/>
          <w:iCs/>
          <w:color w:val="000000"/>
          <w:sz w:val="24"/>
          <w:szCs w:val="24"/>
        </w:rPr>
        <w:t xml:space="preserve">և Երևանի քաղաքապետարանի </w:t>
      </w:r>
      <w:r w:rsidRPr="00522DAB">
        <w:rPr>
          <w:rFonts w:ascii="GHEA Grapalat" w:hAnsi="GHEA Grapalat" w:cs="GHEA Grapalat"/>
          <w:iCs/>
          <w:color w:val="000000"/>
          <w:sz w:val="24"/>
          <w:szCs w:val="24"/>
        </w:rPr>
        <w:t>կողմից։</w:t>
      </w:r>
    </w:p>
    <w:p w:rsidR="00AC72A1" w:rsidRPr="00522DAB" w:rsidRDefault="00AC72A1" w:rsidP="00AC72A1">
      <w:pPr>
        <w:spacing w:after="0"/>
        <w:ind w:firstLine="720"/>
        <w:jc w:val="both"/>
        <w:rPr>
          <w:rFonts w:ascii="GHEA Grapalat" w:hAnsi="GHEA Grapalat" w:cs="GHEA Grapalat"/>
          <w:b/>
          <w:iCs/>
          <w:color w:val="000000"/>
          <w:sz w:val="24"/>
          <w:szCs w:val="24"/>
        </w:rPr>
      </w:pPr>
      <w:r w:rsidRPr="00522DAB">
        <w:rPr>
          <w:rFonts w:ascii="GHEA Grapalat" w:hAnsi="GHEA Grapalat" w:cs="GHEA Grapalat"/>
          <w:b/>
          <w:iCs/>
          <w:color w:val="000000"/>
          <w:sz w:val="24"/>
          <w:szCs w:val="24"/>
        </w:rPr>
        <w:t>6</w:t>
      </w:r>
      <w:r w:rsidRPr="00522DAB">
        <w:rPr>
          <w:rFonts w:ascii="Cambria Math" w:hAnsi="Cambria Math" w:cs="Cambria Math"/>
          <w:b/>
          <w:iCs/>
          <w:color w:val="000000"/>
          <w:sz w:val="24"/>
          <w:szCs w:val="24"/>
        </w:rPr>
        <w:t>․</w:t>
      </w:r>
      <w:r w:rsidRPr="00522DAB">
        <w:rPr>
          <w:rFonts w:ascii="GHEA Grapalat" w:hAnsi="GHEA Grapalat" w:cs="GHEA Grapalat"/>
          <w:b/>
          <w:iCs/>
          <w:color w:val="000000"/>
          <w:sz w:val="24"/>
          <w:szCs w:val="24"/>
        </w:rPr>
        <w:t xml:space="preserve"> Տեղեկատվություն</w:t>
      </w:r>
      <w:r w:rsidRPr="00522DAB">
        <w:rPr>
          <w:rFonts w:cs="Calibri"/>
          <w:b/>
          <w:iCs/>
          <w:color w:val="000000"/>
          <w:sz w:val="24"/>
          <w:szCs w:val="24"/>
        </w:rPr>
        <w:t> </w:t>
      </w:r>
      <w:r w:rsidRPr="00522DAB">
        <w:rPr>
          <w:rFonts w:ascii="GHEA Grapalat" w:hAnsi="GHEA Grapalat" w:cs="GHEA Grapalat"/>
          <w:b/>
          <w:iCs/>
          <w:color w:val="000000"/>
          <w:sz w:val="24"/>
          <w:szCs w:val="24"/>
        </w:rPr>
        <w:t>լրացուցիչ ֆինանսական միջոցների անհրաժեշտության և պետական բյուջեի եկամուտներում և ծախսերում սպասվելիք փոփոխությունների մասին.</w:t>
      </w:r>
    </w:p>
    <w:p w:rsidR="00AC72A1" w:rsidRPr="00522DAB" w:rsidRDefault="00AC72A1" w:rsidP="00AC72A1">
      <w:pPr>
        <w:spacing w:after="0"/>
        <w:ind w:firstLine="720"/>
        <w:jc w:val="both"/>
        <w:rPr>
          <w:rFonts w:ascii="GHEA Grapalat" w:hAnsi="GHEA Grapalat" w:cs="GHEA Grapalat"/>
          <w:iCs/>
          <w:color w:val="000000"/>
          <w:sz w:val="24"/>
          <w:szCs w:val="24"/>
        </w:rPr>
      </w:pPr>
      <w:r>
        <w:rPr>
          <w:rFonts w:ascii="GHEA Grapalat" w:hAnsi="GHEA Grapalat" w:cs="GHEA Grapalat"/>
          <w:iCs/>
          <w:color w:val="000000"/>
          <w:sz w:val="24"/>
          <w:szCs w:val="24"/>
        </w:rPr>
        <w:t>Օրենքի ն</w:t>
      </w:r>
      <w:r w:rsidRPr="00522DAB">
        <w:rPr>
          <w:rFonts w:ascii="GHEA Grapalat" w:hAnsi="GHEA Grapalat" w:cs="GHEA Grapalat"/>
          <w:iCs/>
          <w:color w:val="000000"/>
          <w:sz w:val="24"/>
          <w:szCs w:val="24"/>
        </w:rPr>
        <w:t xml:space="preserve">ախագծի ընդունման դեպքում </w:t>
      </w:r>
      <w:r w:rsidRPr="009B74F9">
        <w:rPr>
          <w:rFonts w:ascii="GHEA Grapalat" w:hAnsi="GHEA Grapalat"/>
          <w:noProof/>
          <w:sz w:val="24"/>
          <w:szCs w:val="24"/>
        </w:rPr>
        <w:t>պետական</w:t>
      </w:r>
      <w:r w:rsidRPr="009B74F9">
        <w:rPr>
          <w:rFonts w:ascii="GHEA Grapalat" w:hAnsi="GHEA Grapalat"/>
          <w:noProof/>
          <w:sz w:val="24"/>
          <w:szCs w:val="24"/>
          <w:lang w:val="pt-BR"/>
        </w:rPr>
        <w:t xml:space="preserve"> </w:t>
      </w:r>
      <w:r w:rsidRPr="009B74F9">
        <w:rPr>
          <w:rFonts w:ascii="GHEA Grapalat" w:hAnsi="GHEA Grapalat"/>
          <w:noProof/>
          <w:sz w:val="24"/>
          <w:szCs w:val="24"/>
        </w:rPr>
        <w:t>կամ</w:t>
      </w:r>
      <w:r w:rsidRPr="009B74F9">
        <w:rPr>
          <w:rFonts w:ascii="GHEA Grapalat" w:hAnsi="GHEA Grapalat"/>
          <w:noProof/>
          <w:sz w:val="24"/>
          <w:szCs w:val="24"/>
          <w:lang w:val="pt-BR"/>
        </w:rPr>
        <w:t xml:space="preserve"> </w:t>
      </w:r>
      <w:r w:rsidRPr="009B74F9">
        <w:rPr>
          <w:rFonts w:ascii="GHEA Grapalat" w:hAnsi="GHEA Grapalat"/>
          <w:noProof/>
          <w:sz w:val="24"/>
          <w:szCs w:val="24"/>
        </w:rPr>
        <w:t>տեղական</w:t>
      </w:r>
      <w:r w:rsidRPr="009B74F9">
        <w:rPr>
          <w:rFonts w:ascii="GHEA Grapalat" w:hAnsi="GHEA Grapalat"/>
          <w:noProof/>
          <w:sz w:val="24"/>
          <w:szCs w:val="24"/>
          <w:lang w:val="pt-BR"/>
        </w:rPr>
        <w:t xml:space="preserve"> </w:t>
      </w:r>
      <w:r w:rsidRPr="009B74F9">
        <w:rPr>
          <w:rFonts w:ascii="GHEA Grapalat" w:hAnsi="GHEA Grapalat"/>
          <w:noProof/>
          <w:sz w:val="24"/>
          <w:szCs w:val="24"/>
        </w:rPr>
        <w:t>ինքնակառավարման</w:t>
      </w:r>
      <w:r w:rsidRPr="009B74F9">
        <w:rPr>
          <w:rFonts w:ascii="GHEA Grapalat" w:hAnsi="GHEA Grapalat"/>
          <w:noProof/>
          <w:sz w:val="24"/>
          <w:szCs w:val="24"/>
          <w:lang w:val="pt-BR"/>
        </w:rPr>
        <w:t xml:space="preserve"> </w:t>
      </w:r>
      <w:r w:rsidRPr="009B74F9">
        <w:rPr>
          <w:rFonts w:ascii="GHEA Grapalat" w:hAnsi="GHEA Grapalat"/>
          <w:noProof/>
          <w:sz w:val="24"/>
          <w:szCs w:val="24"/>
        </w:rPr>
        <w:t>մարմինների</w:t>
      </w:r>
      <w:r w:rsidRPr="009B74F9">
        <w:rPr>
          <w:rFonts w:ascii="GHEA Grapalat" w:hAnsi="GHEA Grapalat"/>
          <w:noProof/>
          <w:sz w:val="24"/>
          <w:szCs w:val="24"/>
          <w:lang w:val="pt-BR"/>
        </w:rPr>
        <w:t xml:space="preserve"> </w:t>
      </w:r>
      <w:r w:rsidRPr="009B74F9">
        <w:rPr>
          <w:rFonts w:ascii="GHEA Grapalat" w:hAnsi="GHEA Grapalat"/>
          <w:noProof/>
          <w:sz w:val="24"/>
          <w:szCs w:val="24"/>
        </w:rPr>
        <w:t>բյուջեներում</w:t>
      </w:r>
      <w:r w:rsidRPr="009B74F9">
        <w:rPr>
          <w:rFonts w:ascii="GHEA Grapalat" w:hAnsi="GHEA Grapalat"/>
          <w:noProof/>
          <w:sz w:val="24"/>
          <w:szCs w:val="24"/>
          <w:lang w:val="pt-BR"/>
        </w:rPr>
        <w:t xml:space="preserve"> </w:t>
      </w:r>
      <w:r w:rsidRPr="009B74F9">
        <w:rPr>
          <w:rFonts w:ascii="GHEA Grapalat" w:hAnsi="GHEA Grapalat"/>
          <w:noProof/>
          <w:sz w:val="24"/>
          <w:szCs w:val="24"/>
        </w:rPr>
        <w:t>ծախսերի</w:t>
      </w:r>
      <w:r w:rsidRPr="009B74F9">
        <w:rPr>
          <w:rFonts w:ascii="GHEA Grapalat" w:hAnsi="GHEA Grapalat"/>
          <w:noProof/>
          <w:sz w:val="24"/>
          <w:szCs w:val="24"/>
          <w:lang w:val="pt-BR"/>
        </w:rPr>
        <w:t xml:space="preserve"> </w:t>
      </w:r>
      <w:r w:rsidRPr="009B74F9">
        <w:rPr>
          <w:rFonts w:ascii="GHEA Grapalat" w:hAnsi="GHEA Grapalat"/>
          <w:noProof/>
          <w:sz w:val="24"/>
          <w:szCs w:val="24"/>
        </w:rPr>
        <w:t>և</w:t>
      </w:r>
      <w:r w:rsidRPr="009B74F9">
        <w:rPr>
          <w:rFonts w:ascii="GHEA Grapalat" w:hAnsi="GHEA Grapalat"/>
          <w:noProof/>
          <w:sz w:val="24"/>
          <w:szCs w:val="24"/>
          <w:lang w:val="pt-BR"/>
        </w:rPr>
        <w:t xml:space="preserve"> </w:t>
      </w:r>
      <w:r w:rsidRPr="009B74F9">
        <w:rPr>
          <w:rFonts w:ascii="GHEA Grapalat" w:hAnsi="GHEA Grapalat"/>
          <w:noProof/>
          <w:sz w:val="24"/>
          <w:szCs w:val="24"/>
        </w:rPr>
        <w:t>եկամուտների</w:t>
      </w:r>
      <w:r w:rsidRPr="009B74F9">
        <w:rPr>
          <w:rFonts w:ascii="GHEA Grapalat" w:hAnsi="GHEA Grapalat"/>
          <w:noProof/>
          <w:sz w:val="24"/>
          <w:szCs w:val="24"/>
          <w:lang w:val="pt-BR"/>
        </w:rPr>
        <w:t xml:space="preserve"> </w:t>
      </w:r>
      <w:r w:rsidRPr="009B74F9">
        <w:rPr>
          <w:rFonts w:ascii="GHEA Grapalat" w:hAnsi="GHEA Grapalat"/>
          <w:noProof/>
          <w:sz w:val="24"/>
          <w:szCs w:val="24"/>
        </w:rPr>
        <w:t>ավելացում</w:t>
      </w:r>
      <w:r w:rsidRPr="009B74F9">
        <w:rPr>
          <w:rFonts w:ascii="GHEA Grapalat" w:hAnsi="GHEA Grapalat"/>
          <w:noProof/>
          <w:sz w:val="24"/>
          <w:szCs w:val="24"/>
          <w:lang w:val="pt-BR"/>
        </w:rPr>
        <w:t xml:space="preserve"> </w:t>
      </w:r>
      <w:r w:rsidRPr="009B74F9">
        <w:rPr>
          <w:rFonts w:ascii="GHEA Grapalat" w:hAnsi="GHEA Grapalat"/>
          <w:noProof/>
          <w:sz w:val="24"/>
          <w:szCs w:val="24"/>
        </w:rPr>
        <w:t>կամ</w:t>
      </w:r>
      <w:r w:rsidRPr="009B74F9">
        <w:rPr>
          <w:rFonts w:ascii="GHEA Grapalat" w:hAnsi="GHEA Grapalat"/>
          <w:noProof/>
          <w:sz w:val="24"/>
          <w:szCs w:val="24"/>
          <w:lang w:val="pt-BR"/>
        </w:rPr>
        <w:t xml:space="preserve"> </w:t>
      </w:r>
      <w:r w:rsidRPr="009B74F9">
        <w:rPr>
          <w:rFonts w:ascii="GHEA Grapalat" w:hAnsi="GHEA Grapalat"/>
          <w:noProof/>
          <w:sz w:val="24"/>
          <w:szCs w:val="24"/>
        </w:rPr>
        <w:t>նվազեցում</w:t>
      </w:r>
      <w:r w:rsidRPr="009B74F9">
        <w:rPr>
          <w:rFonts w:ascii="GHEA Grapalat" w:hAnsi="GHEA Grapalat"/>
          <w:noProof/>
          <w:sz w:val="24"/>
          <w:szCs w:val="24"/>
          <w:lang w:val="pt-BR"/>
        </w:rPr>
        <w:t xml:space="preserve"> </w:t>
      </w:r>
      <w:r w:rsidRPr="009B74F9">
        <w:rPr>
          <w:rFonts w:ascii="GHEA Grapalat" w:hAnsi="GHEA Grapalat"/>
          <w:noProof/>
          <w:sz w:val="24"/>
          <w:szCs w:val="24"/>
        </w:rPr>
        <w:t>չի</w:t>
      </w:r>
      <w:r w:rsidRPr="009B74F9">
        <w:rPr>
          <w:rFonts w:ascii="GHEA Grapalat" w:hAnsi="GHEA Grapalat"/>
          <w:noProof/>
          <w:sz w:val="24"/>
          <w:szCs w:val="24"/>
          <w:lang w:val="pt-BR"/>
        </w:rPr>
        <w:t xml:space="preserve"> </w:t>
      </w:r>
      <w:r w:rsidRPr="009B74F9">
        <w:rPr>
          <w:rFonts w:ascii="GHEA Grapalat" w:hAnsi="GHEA Grapalat"/>
          <w:noProof/>
          <w:sz w:val="24"/>
          <w:szCs w:val="24"/>
        </w:rPr>
        <w:t>նախատեսված։</w:t>
      </w:r>
    </w:p>
    <w:p w:rsidR="00AC72A1" w:rsidRPr="00522DAB" w:rsidRDefault="00AC72A1" w:rsidP="00AC72A1">
      <w:pPr>
        <w:spacing w:after="0"/>
        <w:ind w:firstLine="720"/>
        <w:jc w:val="both"/>
        <w:rPr>
          <w:rFonts w:ascii="GHEA Grapalat" w:hAnsi="GHEA Grapalat" w:cs="GHEA Grapalat"/>
          <w:b/>
          <w:iCs/>
          <w:color w:val="000000"/>
          <w:sz w:val="24"/>
          <w:szCs w:val="24"/>
        </w:rPr>
      </w:pPr>
      <w:r w:rsidRPr="00522DAB">
        <w:rPr>
          <w:rFonts w:ascii="GHEA Grapalat" w:hAnsi="GHEA Grapalat" w:cs="GHEA Grapalat"/>
          <w:b/>
          <w:iCs/>
          <w:color w:val="000000"/>
          <w:sz w:val="24"/>
          <w:szCs w:val="24"/>
        </w:rPr>
        <w:t>7. Կապը ռազմավարական փաստաթղթերի հետ</w:t>
      </w:r>
    </w:p>
    <w:p w:rsidR="00AC72A1" w:rsidRPr="00283FC9" w:rsidRDefault="00AC72A1" w:rsidP="00AC72A1">
      <w:pPr>
        <w:spacing w:after="0"/>
        <w:ind w:firstLine="720"/>
        <w:jc w:val="both"/>
        <w:rPr>
          <w:rFonts w:ascii="GHEA Grapalat" w:hAnsi="GHEA Grapalat"/>
          <w:color w:val="000000" w:themeColor="text1"/>
          <w:sz w:val="20"/>
          <w:szCs w:val="20"/>
        </w:rPr>
      </w:pPr>
      <w:r w:rsidRPr="00522DAB">
        <w:rPr>
          <w:rFonts w:ascii="GHEA Grapalat" w:hAnsi="GHEA Grapalat" w:cs="GHEA Grapalat"/>
          <w:iCs/>
          <w:color w:val="000000"/>
          <w:sz w:val="24"/>
          <w:szCs w:val="24"/>
        </w:rPr>
        <w:t>Նախագ</w:t>
      </w:r>
      <w:r>
        <w:rPr>
          <w:rFonts w:ascii="GHEA Grapalat" w:hAnsi="GHEA Grapalat" w:cs="GHEA Grapalat"/>
          <w:iCs/>
          <w:color w:val="000000"/>
          <w:sz w:val="24"/>
          <w:szCs w:val="24"/>
        </w:rPr>
        <w:t>ի</w:t>
      </w:r>
      <w:r w:rsidRPr="00522DAB">
        <w:rPr>
          <w:rFonts w:ascii="GHEA Grapalat" w:hAnsi="GHEA Grapalat" w:cs="GHEA Grapalat"/>
          <w:iCs/>
          <w:color w:val="000000"/>
          <w:sz w:val="24"/>
          <w:szCs w:val="24"/>
        </w:rPr>
        <w:t>ծ</w:t>
      </w:r>
      <w:r>
        <w:rPr>
          <w:rFonts w:ascii="GHEA Grapalat" w:hAnsi="GHEA Grapalat" w:cs="GHEA Grapalat"/>
          <w:iCs/>
          <w:color w:val="000000"/>
          <w:sz w:val="24"/>
          <w:szCs w:val="24"/>
        </w:rPr>
        <w:t>ը</w:t>
      </w:r>
      <w:r w:rsidR="00C679BE">
        <w:rPr>
          <w:rFonts w:ascii="GHEA Grapalat" w:hAnsi="GHEA Grapalat" w:cs="GHEA Grapalat"/>
          <w:iCs/>
          <w:color w:val="000000"/>
          <w:sz w:val="24"/>
          <w:szCs w:val="24"/>
        </w:rPr>
        <w:t xml:space="preserve"> որևէ</w:t>
      </w:r>
      <w:r>
        <w:rPr>
          <w:rFonts w:ascii="GHEA Grapalat" w:hAnsi="GHEA Grapalat" w:cs="GHEA Grapalat"/>
          <w:iCs/>
          <w:color w:val="000000"/>
          <w:sz w:val="24"/>
          <w:szCs w:val="24"/>
        </w:rPr>
        <w:t xml:space="preserve"> </w:t>
      </w:r>
      <w:r w:rsidR="00C679BE">
        <w:rPr>
          <w:rFonts w:ascii="GHEA Grapalat" w:hAnsi="GHEA Grapalat" w:cs="GHEA Grapalat"/>
          <w:iCs/>
          <w:color w:val="000000"/>
          <w:sz w:val="24"/>
          <w:szCs w:val="24"/>
        </w:rPr>
        <w:t>ռազմավարական փաստաթղթ</w:t>
      </w:r>
      <w:bookmarkStart w:id="0" w:name="_GoBack"/>
      <w:bookmarkEnd w:id="0"/>
      <w:r w:rsidR="00C679BE">
        <w:rPr>
          <w:rFonts w:ascii="GHEA Grapalat" w:hAnsi="GHEA Grapalat" w:cs="GHEA Grapalat"/>
          <w:iCs/>
          <w:color w:val="000000"/>
          <w:sz w:val="24"/>
          <w:szCs w:val="24"/>
        </w:rPr>
        <w:t>ի հետ կապ չունի</w:t>
      </w:r>
      <w:r>
        <w:rPr>
          <w:rFonts w:ascii="GHEA Grapalat" w:hAnsi="GHEA Grapalat" w:cs="GHEA Grapalat"/>
          <w:iCs/>
          <w:color w:val="000000"/>
          <w:sz w:val="24"/>
          <w:szCs w:val="24"/>
        </w:rPr>
        <w:t>։</w:t>
      </w:r>
    </w:p>
    <w:p w:rsidR="00AC72A1" w:rsidRPr="00EE7000" w:rsidRDefault="00AC72A1" w:rsidP="00DC2CC1">
      <w:pPr>
        <w:shd w:val="clear" w:color="auto" w:fill="FFFFFF"/>
        <w:spacing w:after="0"/>
        <w:ind w:firstLine="708"/>
        <w:jc w:val="both"/>
        <w:rPr>
          <w:rFonts w:ascii="GHEA Grapalat" w:hAnsi="GHEA Grapalat"/>
          <w:color w:val="000000"/>
          <w:sz w:val="24"/>
          <w:szCs w:val="24"/>
        </w:rPr>
      </w:pPr>
    </w:p>
    <w:p w:rsidR="00DC2CC1" w:rsidRPr="00EE7000" w:rsidRDefault="00DC2CC1" w:rsidP="00DC2CC1">
      <w:pPr>
        <w:shd w:val="clear" w:color="auto" w:fill="FFFFFF"/>
        <w:spacing w:after="0"/>
        <w:ind w:firstLine="708"/>
        <w:jc w:val="both"/>
        <w:rPr>
          <w:rFonts w:ascii="GHEA Grapalat" w:hAnsi="GHEA Grapalat"/>
          <w:color w:val="000000"/>
          <w:sz w:val="24"/>
          <w:szCs w:val="24"/>
        </w:rPr>
      </w:pPr>
    </w:p>
    <w:p w:rsidR="00DC2CC1" w:rsidRPr="00EE7000" w:rsidRDefault="00DC2CC1" w:rsidP="00DC2CC1">
      <w:pPr>
        <w:shd w:val="clear" w:color="auto" w:fill="FFFFFF"/>
        <w:spacing w:after="0"/>
        <w:ind w:firstLine="708"/>
        <w:jc w:val="both"/>
        <w:rPr>
          <w:rFonts w:ascii="GHEA Grapalat" w:hAnsi="GHEA Grapalat"/>
          <w:color w:val="000000"/>
          <w:sz w:val="24"/>
          <w:szCs w:val="24"/>
        </w:rPr>
      </w:pPr>
    </w:p>
    <w:p w:rsidR="00DC2CC1" w:rsidRPr="00EE7000" w:rsidRDefault="00DC2CC1" w:rsidP="00DC2CC1">
      <w:pPr>
        <w:shd w:val="clear" w:color="auto" w:fill="FFFFFF"/>
        <w:spacing w:after="0"/>
        <w:ind w:firstLine="708"/>
        <w:jc w:val="both"/>
        <w:rPr>
          <w:rFonts w:ascii="GHEA Grapalat" w:hAnsi="GHEA Grapalat"/>
          <w:color w:val="000000"/>
          <w:sz w:val="24"/>
          <w:szCs w:val="24"/>
        </w:rPr>
      </w:pPr>
    </w:p>
    <w:p w:rsidR="00DC2CC1" w:rsidRPr="00EE7000" w:rsidRDefault="00DC2CC1" w:rsidP="00DC2CC1">
      <w:pPr>
        <w:spacing w:after="0"/>
        <w:rPr>
          <w:rFonts w:ascii="GHEA Grapalat" w:hAnsi="GHEA Grapalat"/>
          <w:sz w:val="24"/>
          <w:szCs w:val="24"/>
        </w:rPr>
      </w:pPr>
    </w:p>
    <w:p w:rsidR="00DC2CC1" w:rsidRDefault="00DC2CC1" w:rsidP="00DC2CC1"/>
    <w:p w:rsidR="008509A7" w:rsidRDefault="008509A7"/>
    <w:sectPr w:rsidR="008509A7" w:rsidSect="0034411A">
      <w:pgSz w:w="11907" w:h="16839" w:code="9"/>
      <w:pgMar w:top="810" w:right="1287"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0373D"/>
    <w:multiLevelType w:val="hybridMultilevel"/>
    <w:tmpl w:val="FA5C2F1A"/>
    <w:lvl w:ilvl="0" w:tplc="C868E6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CC1"/>
    <w:rsid w:val="008509A7"/>
    <w:rsid w:val="00AC72A1"/>
    <w:rsid w:val="00C679BE"/>
    <w:rsid w:val="00CB3B31"/>
    <w:rsid w:val="00D21BBF"/>
    <w:rsid w:val="00DC2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C71F0"/>
  <w15:chartTrackingRefBased/>
  <w15:docId w15:val="{E05092CD-48F2-41D9-96AF-D3453C9C7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CC1"/>
    <w:pPr>
      <w:spacing w:after="200" w:line="276" w:lineRule="auto"/>
    </w:pPr>
    <w:rPr>
      <w:rFonts w:ascii="Calibri" w:eastAsia="Times New Roman" w:hAnsi="Calibri" w:cs="Times New Roman"/>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2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am/am/structure/27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563</Words>
  <Characters>3214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
  <dc:description/>
  <cp:lastModifiedBy>Ruzanna Ayvazyan</cp:lastModifiedBy>
  <cp:revision>5</cp:revision>
  <dcterms:created xsi:type="dcterms:W3CDTF">2022-05-18T13:13:00Z</dcterms:created>
  <dcterms:modified xsi:type="dcterms:W3CDTF">2022-05-18T13:31:00Z</dcterms:modified>
</cp:coreProperties>
</file>