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035" w:rsidRDefault="008C3035" w:rsidP="008C3035">
      <w:pPr>
        <w:spacing w:after="0" w:line="240" w:lineRule="auto"/>
        <w:jc w:val="right"/>
        <w:rPr>
          <w:rFonts w:ascii="Sylfaen" w:hAnsi="Sylfaen"/>
          <w:sz w:val="24"/>
          <w:szCs w:val="24"/>
        </w:rPr>
      </w:pPr>
    </w:p>
    <w:p w:rsidR="008C3035" w:rsidRPr="00EE7000" w:rsidRDefault="008C3035" w:rsidP="008C3035">
      <w:pPr>
        <w:spacing w:after="0"/>
        <w:jc w:val="right"/>
        <w:rPr>
          <w:rFonts w:ascii="GHEA Grapalat" w:hAnsi="GHEA Grapalat" w:cs="Sylfaen"/>
          <w:b/>
          <w:sz w:val="24"/>
          <w:szCs w:val="24"/>
        </w:rPr>
      </w:pPr>
      <w:r w:rsidRPr="00EE7000">
        <w:rPr>
          <w:rFonts w:ascii="GHEA Grapalat" w:hAnsi="GHEA Grapalat" w:cs="Sylfaen"/>
          <w:b/>
          <w:sz w:val="24"/>
          <w:szCs w:val="24"/>
        </w:rPr>
        <w:t>ՆԱԽԱԳԻԾ</w:t>
      </w:r>
    </w:p>
    <w:p w:rsidR="008C3035" w:rsidRPr="00EE7000" w:rsidRDefault="008C3035" w:rsidP="008C3035">
      <w:pPr>
        <w:spacing w:after="0"/>
        <w:jc w:val="right"/>
        <w:rPr>
          <w:rFonts w:ascii="GHEA Grapalat" w:hAnsi="GHEA Grapalat" w:cs="Sylfaen"/>
          <w:sz w:val="24"/>
          <w:szCs w:val="24"/>
        </w:rPr>
      </w:pPr>
    </w:p>
    <w:p w:rsidR="008C3035" w:rsidRPr="00EE7000" w:rsidRDefault="008C3035" w:rsidP="008C3035">
      <w:pPr>
        <w:spacing w:after="0"/>
        <w:jc w:val="right"/>
        <w:rPr>
          <w:rFonts w:ascii="GHEA Grapalat" w:hAnsi="GHEA Grapalat" w:cs="Sylfaen"/>
          <w:sz w:val="24"/>
          <w:szCs w:val="24"/>
        </w:rPr>
      </w:pPr>
    </w:p>
    <w:p w:rsidR="008C3035" w:rsidRPr="00EE7000" w:rsidRDefault="008C3035" w:rsidP="008C3035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EE7000">
        <w:rPr>
          <w:rFonts w:ascii="GHEA Grapalat" w:hAnsi="GHEA Grapalat" w:cs="Sylfaen"/>
          <w:b/>
          <w:sz w:val="24"/>
          <w:szCs w:val="24"/>
        </w:rPr>
        <w:t>Հ Ա Յ Ա Ս Տ Ա Ն Ի  Հ Ա Ն Ր Ա Պ Ե Տ ՈՒ Թ Յ Ա Ն</w:t>
      </w:r>
    </w:p>
    <w:p w:rsidR="008C3035" w:rsidRDefault="008C3035" w:rsidP="008C3035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EE7000">
        <w:rPr>
          <w:rFonts w:ascii="GHEA Grapalat" w:hAnsi="GHEA Grapalat" w:cs="Sylfaen"/>
          <w:b/>
          <w:sz w:val="24"/>
          <w:szCs w:val="24"/>
        </w:rPr>
        <w:t>Օ Ր Ե Ն Ք Ը</w:t>
      </w:r>
    </w:p>
    <w:p w:rsidR="00BA0D54" w:rsidRPr="00EE7000" w:rsidRDefault="00BA0D54" w:rsidP="008C3035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8C3035" w:rsidRPr="00EE7000" w:rsidRDefault="008C3035" w:rsidP="008C3035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8C3035" w:rsidRPr="00EE7000" w:rsidRDefault="008C3035" w:rsidP="008C3035">
      <w:pPr>
        <w:shd w:val="clear" w:color="auto" w:fill="FFFFFF"/>
        <w:spacing w:after="0"/>
        <w:ind w:left="-90"/>
        <w:jc w:val="center"/>
        <w:rPr>
          <w:rFonts w:ascii="GHEA Grapalat" w:hAnsi="GHEA Grapalat" w:cs="Sylfaen"/>
          <w:b/>
          <w:sz w:val="24"/>
          <w:szCs w:val="24"/>
        </w:rPr>
      </w:pPr>
      <w:r w:rsidRPr="00EE7000">
        <w:rPr>
          <w:rFonts w:ascii="GHEA Grapalat" w:hAnsi="GHEA Grapalat" w:cs="Sylfaen"/>
          <w:b/>
          <w:sz w:val="24"/>
          <w:szCs w:val="24"/>
        </w:rPr>
        <w:t>«ԱՎՏՈՏՐԱՆՍՊՈՐՏԱՅԻՆ ՄԻՋՈՑՆԵՐԻ ԿԱՅԱՆԱՏԵՂԵՐԻ ՏԵՂԱԿԱՆ ՎՃԱՐԻ ԵՎ ՎԱՐՉԱԿԱՆ ՎԱՐՈՒՅԹԻ ԱՌԱՆՁՆԱՀԱՏԿՈՒԹՅՈՒՆՆԵՐԻ ՄԱՍԻՆ» ՕՐԵՆՔՈՒՄ ՓՈՓՈԽՈՒԹՅՈՒՆ ԿԱՏԱՐԵԼՈՒ ՄԱՍԻՆ</w:t>
      </w:r>
    </w:p>
    <w:p w:rsidR="008C3035" w:rsidRDefault="008C3035" w:rsidP="008C3035">
      <w:pPr>
        <w:spacing w:after="0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BE2B98" w:rsidRPr="00EE7000" w:rsidRDefault="00BE2B98" w:rsidP="008C3035">
      <w:pPr>
        <w:spacing w:after="0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8C3035" w:rsidRPr="00EE7000" w:rsidRDefault="008C3035" w:rsidP="008C3035">
      <w:pPr>
        <w:shd w:val="clear" w:color="auto" w:fill="FFFFFF"/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</w:rPr>
      </w:pPr>
      <w:r w:rsidRPr="00EE7000">
        <w:rPr>
          <w:rFonts w:ascii="GHEA Grapalat" w:hAnsi="GHEA Grapalat"/>
          <w:b/>
          <w:color w:val="000000"/>
          <w:sz w:val="24"/>
          <w:szCs w:val="24"/>
        </w:rPr>
        <w:t>Հոդված 1.</w:t>
      </w:r>
      <w:r w:rsidRPr="00EE7000">
        <w:rPr>
          <w:rFonts w:ascii="GHEA Grapalat" w:hAnsi="GHEA Grapalat"/>
          <w:b/>
          <w:color w:val="000000"/>
          <w:sz w:val="24"/>
          <w:szCs w:val="24"/>
        </w:rPr>
        <w:tab/>
      </w:r>
      <w:r w:rsidRPr="00EE7000">
        <w:rPr>
          <w:rFonts w:ascii="GHEA Grapalat" w:hAnsi="GHEA Grapalat"/>
          <w:color w:val="000000"/>
          <w:sz w:val="24"/>
          <w:szCs w:val="24"/>
        </w:rPr>
        <w:t xml:space="preserve">«Ավտոտրանսպորտային միջոցների կայանատեղերի տեղական վճարի և վարչական վարույթի առանձնահատկությունների մասին» 2011 թվականի հունիսի 23-ի ՀՕ-221-Ն օրենքի 8-րդ հոդվածի 2-րդ մասը շարադրել </w:t>
      </w:r>
      <w:r w:rsidR="00AB0E54" w:rsidRPr="00AB0E54">
        <w:rPr>
          <w:rFonts w:ascii="GHEA Grapalat" w:hAnsi="GHEA Grapalat" w:cs="Sylfaen"/>
          <w:sz w:val="24"/>
          <w:szCs w:val="24"/>
        </w:rPr>
        <w:t xml:space="preserve">հետևյալ </w:t>
      </w:r>
      <w:r w:rsidRPr="00EE7000">
        <w:rPr>
          <w:rFonts w:ascii="GHEA Grapalat" w:hAnsi="GHEA Grapalat"/>
          <w:color w:val="000000"/>
          <w:sz w:val="24"/>
          <w:szCs w:val="24"/>
        </w:rPr>
        <w:t>խմբագրությամբ.</w:t>
      </w:r>
    </w:p>
    <w:p w:rsidR="008C3035" w:rsidRPr="0091596A" w:rsidRDefault="008C3035" w:rsidP="008C3035">
      <w:pPr>
        <w:shd w:val="clear" w:color="auto" w:fill="FFFFFF"/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E7000">
        <w:rPr>
          <w:rFonts w:ascii="GHEA Grapalat" w:hAnsi="GHEA Grapalat"/>
          <w:color w:val="000000"/>
          <w:sz w:val="24"/>
          <w:szCs w:val="24"/>
        </w:rPr>
        <w:t xml:space="preserve">«2. </w:t>
      </w:r>
      <w:r w:rsidRPr="00EE700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Այն</w:t>
      </w:r>
      <w:r w:rsidRPr="00EE70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E700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ավտոկայանատեղը</w:t>
      </w:r>
      <w:r w:rsidRPr="00EE70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EE700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որի</w:t>
      </w:r>
      <w:r w:rsidRPr="00EE70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E700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</w:t>
      </w:r>
      <w:r w:rsidRPr="00EE70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E700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նախատեսվում է</w:t>
      </w:r>
      <w:r w:rsidRPr="00EE7000">
        <w:rPr>
          <w:rFonts w:cs="Calibri"/>
          <w:color w:val="000000"/>
          <w:sz w:val="24"/>
          <w:szCs w:val="24"/>
          <w:shd w:val="clear" w:color="auto" w:fill="FFFFFF"/>
        </w:rPr>
        <w:t> </w:t>
      </w:r>
      <w:r w:rsidRPr="00EE700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վճարի</w:t>
      </w:r>
      <w:r w:rsidRPr="00EE7000">
        <w:rPr>
          <w:rFonts w:cs="Calibri"/>
          <w:color w:val="000000"/>
          <w:sz w:val="24"/>
          <w:szCs w:val="24"/>
          <w:shd w:val="clear" w:color="auto" w:fill="FFFFFF"/>
        </w:rPr>
        <w:t> </w:t>
      </w:r>
      <w:r w:rsidRPr="00EE700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գանձում, պետք</w:t>
      </w:r>
      <w:r w:rsidRPr="00EE70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E700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</w:t>
      </w:r>
      <w:r w:rsidRPr="00EE70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E700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առանձնացված</w:t>
      </w:r>
      <w:r w:rsidRPr="00EE70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լինի </w:t>
      </w:r>
      <w:r w:rsidRPr="00915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EE70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15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EE70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15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կողմից սահմանված գույնին և ձևին համապատասխան գետնանշումով:»:</w:t>
      </w:r>
    </w:p>
    <w:p w:rsidR="0091596A" w:rsidRPr="0091596A" w:rsidRDefault="0091596A" w:rsidP="0091596A">
      <w:pPr>
        <w:shd w:val="clear" w:color="auto" w:fill="FFFFFF"/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1596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Հոդված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2</w:t>
      </w:r>
      <w:r w:rsidRPr="0091596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.</w:t>
      </w:r>
      <w:r w:rsidRPr="00915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Եզրափակիչ մաս և անցումային դրույթներ</w:t>
      </w:r>
    </w:p>
    <w:p w:rsidR="0091596A" w:rsidRPr="00EE7000" w:rsidRDefault="0091596A" w:rsidP="0091596A">
      <w:pPr>
        <w:shd w:val="clear" w:color="auto" w:fill="FFFFFF"/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1․</w:t>
      </w:r>
      <w:r w:rsidRPr="0091596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E7000">
        <w:rPr>
          <w:rFonts w:ascii="GHEA Grapalat" w:hAnsi="GHEA Grapalat"/>
          <w:color w:val="000000"/>
          <w:sz w:val="24"/>
          <w:szCs w:val="24"/>
        </w:rPr>
        <w:t xml:space="preserve">Սույն օրենքն ուժի մեջ է մտնում </w:t>
      </w:r>
      <w:r>
        <w:rPr>
          <w:rFonts w:ascii="GHEA Grapalat" w:hAnsi="GHEA Grapalat"/>
          <w:color w:val="000000"/>
          <w:sz w:val="24"/>
          <w:szCs w:val="24"/>
        </w:rPr>
        <w:t xml:space="preserve">պաշտոնական </w:t>
      </w:r>
      <w:r w:rsidRPr="00EE7000">
        <w:rPr>
          <w:rFonts w:ascii="GHEA Grapalat" w:hAnsi="GHEA Grapalat"/>
          <w:color w:val="000000"/>
          <w:sz w:val="24"/>
          <w:szCs w:val="24"/>
        </w:rPr>
        <w:t>հրապարակման օրվան հաջորդող տասներորդ օրը:</w:t>
      </w:r>
    </w:p>
    <w:p w:rsidR="0091596A" w:rsidRPr="0091596A" w:rsidRDefault="0091596A" w:rsidP="0091596A">
      <w:pPr>
        <w:shd w:val="clear" w:color="auto" w:fill="FFFFFF"/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2․ </w:t>
      </w:r>
      <w:r w:rsidRPr="00915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օրենքի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1-ին</w:t>
      </w:r>
      <w:r w:rsidRPr="00915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հոդվածով Օրենքի նոր խմբագրությամբ շարադրվող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8</w:t>
      </w:r>
      <w:r w:rsidRPr="00915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հոդվածի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Pr="00915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մասով սահմանված Հայաստանի Հանրապետության կառավարության որոշումն ընդունվում է սույն օրենքի պաշտոնական հրապարակումից </w:t>
      </w:r>
      <w:bookmarkStart w:id="0" w:name="_GoBack"/>
      <w:bookmarkEnd w:id="0"/>
      <w:r w:rsidRPr="00915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երեք ամիս հետո:</w:t>
      </w:r>
    </w:p>
    <w:p w:rsidR="008C3035" w:rsidRPr="00EE7000" w:rsidRDefault="008C3035" w:rsidP="00D70B15">
      <w:pPr>
        <w:shd w:val="clear" w:color="auto" w:fill="FFFFFF"/>
        <w:spacing w:after="0"/>
        <w:rPr>
          <w:rFonts w:ascii="GHEA Grapalat" w:hAnsi="GHEA Grapalat"/>
          <w:bCs/>
          <w:color w:val="000000"/>
          <w:sz w:val="24"/>
          <w:szCs w:val="24"/>
        </w:rPr>
      </w:pPr>
    </w:p>
    <w:p w:rsidR="008C3035" w:rsidRPr="00EE7000" w:rsidRDefault="008C3035" w:rsidP="008C3035">
      <w:pPr>
        <w:shd w:val="clear" w:color="auto" w:fill="FFFFFF"/>
        <w:spacing w:after="0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8C3035" w:rsidRPr="00EE7000" w:rsidRDefault="008C3035" w:rsidP="008C3035">
      <w:pPr>
        <w:shd w:val="clear" w:color="auto" w:fill="FFFFFF"/>
        <w:spacing w:after="0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8C3035" w:rsidRPr="00EE7000" w:rsidRDefault="008C3035" w:rsidP="008C3035">
      <w:pPr>
        <w:shd w:val="clear" w:color="auto" w:fill="FFFFFF"/>
        <w:spacing w:after="0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8C3035" w:rsidRPr="00EE7000" w:rsidRDefault="008C3035" w:rsidP="008C3035">
      <w:pPr>
        <w:shd w:val="clear" w:color="auto" w:fill="FFFFFF"/>
        <w:spacing w:after="0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8C3035" w:rsidRPr="00EE7000" w:rsidRDefault="008C3035" w:rsidP="008C3035">
      <w:pPr>
        <w:shd w:val="clear" w:color="auto" w:fill="FFFFFF"/>
        <w:spacing w:after="0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8C3035" w:rsidRDefault="008C3035" w:rsidP="008C3035">
      <w:pPr>
        <w:shd w:val="clear" w:color="auto" w:fill="FFFFFF"/>
        <w:spacing w:after="0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8C3035" w:rsidRPr="00EE7000" w:rsidRDefault="008C3035" w:rsidP="008C3035">
      <w:pPr>
        <w:shd w:val="clear" w:color="auto" w:fill="FFFFFF"/>
        <w:spacing w:after="0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8C3035" w:rsidRPr="00EE7000" w:rsidRDefault="008C3035" w:rsidP="008C3035">
      <w:pPr>
        <w:shd w:val="clear" w:color="auto" w:fill="FFFFFF"/>
        <w:spacing w:after="0"/>
        <w:rPr>
          <w:rFonts w:ascii="GHEA Grapalat" w:hAnsi="GHEA Grapalat"/>
          <w:bCs/>
          <w:color w:val="000000"/>
          <w:sz w:val="24"/>
          <w:szCs w:val="24"/>
        </w:rPr>
      </w:pPr>
    </w:p>
    <w:sectPr w:rsidR="008C3035" w:rsidRPr="00EE7000" w:rsidSect="0034411A">
      <w:pgSz w:w="11907" w:h="16839" w:code="9"/>
      <w:pgMar w:top="810" w:right="1287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F4CAA"/>
    <w:multiLevelType w:val="hybridMultilevel"/>
    <w:tmpl w:val="A0DCB7D2"/>
    <w:lvl w:ilvl="0" w:tplc="0409000F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8D6"/>
    <w:rsid w:val="000358D6"/>
    <w:rsid w:val="0067067F"/>
    <w:rsid w:val="007A2EEE"/>
    <w:rsid w:val="008C3035"/>
    <w:rsid w:val="0091596A"/>
    <w:rsid w:val="00AB0E54"/>
    <w:rsid w:val="00BA0D54"/>
    <w:rsid w:val="00BE2B98"/>
    <w:rsid w:val="00BF0F40"/>
    <w:rsid w:val="00D7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CAE2E"/>
  <w15:chartTrackingRefBased/>
  <w15:docId w15:val="{9557C1B0-CB24-4074-9375-0DA525745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3035"/>
    <w:pPr>
      <w:spacing w:after="200" w:line="276" w:lineRule="auto"/>
    </w:pPr>
    <w:rPr>
      <w:rFonts w:ascii="Calibri" w:eastAsia="Times New Roman" w:hAnsi="Calibri" w:cs="Times New Roman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96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Stepanyan</dc:creator>
  <cp:keywords>https:/mul2-mta.gov.am/tasks/1099446/oneclick/51a117fd90872342616a55de267264e9846947656e84a89c9b8bebcd9756ccac.docx?token=44399fcb1bff71bb6323b78f9b767f97</cp:keywords>
  <dc:description/>
  <cp:lastModifiedBy>Ruzanna Ayvazyan</cp:lastModifiedBy>
  <cp:revision>7</cp:revision>
  <dcterms:created xsi:type="dcterms:W3CDTF">2022-05-18T13:12:00Z</dcterms:created>
  <dcterms:modified xsi:type="dcterms:W3CDTF">2022-07-11T12:48:00Z</dcterms:modified>
</cp:coreProperties>
</file>