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3EE1" w:rsidRDefault="00F83EE1" w:rsidP="00C76FA0">
      <w:pPr>
        <w:tabs>
          <w:tab w:val="left" w:pos="8820"/>
        </w:tabs>
        <w:spacing w:after="0" w:line="360" w:lineRule="auto"/>
        <w:ind w:firstLine="630"/>
        <w:jc w:val="center"/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584B00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ՀԻՄՆԱՎՈՐՈՒՄ</w:t>
      </w:r>
    </w:p>
    <w:p w:rsidR="00C76FA0" w:rsidRPr="00584B00" w:rsidRDefault="00C76FA0" w:rsidP="00C76FA0">
      <w:pPr>
        <w:tabs>
          <w:tab w:val="left" w:pos="8820"/>
        </w:tabs>
        <w:spacing w:after="0" w:line="360" w:lineRule="auto"/>
        <w:ind w:firstLine="630"/>
        <w:jc w:val="center"/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</w:pPr>
    </w:p>
    <w:p w:rsidR="00F83EE1" w:rsidRPr="00584B00" w:rsidRDefault="00E03C39" w:rsidP="00E03C39">
      <w:pPr>
        <w:spacing w:line="360" w:lineRule="auto"/>
        <w:jc w:val="center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«</w:t>
      </w:r>
      <w:r w:rsidRPr="00E03C39">
        <w:rPr>
          <w:rFonts w:ascii="GHEA Grapalat" w:hAnsi="GHEA Grapalat" w:cs="Sylfaen"/>
          <w:b/>
          <w:bCs/>
          <w:sz w:val="24"/>
          <w:szCs w:val="24"/>
          <w:lang w:val="hy-AM"/>
        </w:rPr>
        <w:t>ԱՎԱՆ» ՀՈԳԵԿԱՆ ԱՌՈՂՋՈՒԹՅԱՆ ԿԵՆՏՐՈՆ» ՓԱԿ ԲԱԺՆԵՏԻՐԱԿԱՆ ԸՆԿԵՐՈՒԹՅԱՆ ԿԱՆՈՆԱԴՐԱԿԱՆ ԿԱՊԻՏԱԼՆ ԱՎԵԼԱՑՆԵԼՈՒ, «ՀԱՅԱՍՏԱՆԻ ՀԱՆՐԱՊԵՏՈՒԹՅԱՆ 2022 ԹՎԱԿԱՆԻ ՊԵՏԱԿԱՆ ԲՅՈՒՋԵԻ ՄԱՍԻՆ» ՕՐԵՆՔՈՒՄ ՎԵՐԱԲԱՇԽՈՒՄ,  ՓՈՓՈԽՈՒԹՅՈՒՆՆԵՐ ԵՎ ԼՐԱՑՈՒՄՆԵՐ ՀԱՅԱՍՏԱՆԻ ՀԱՆՐԱՊԵՏՈՒԹՅԱՆ  ԿԱՌԱՎԱՐՈՒԹՅԱՆ 2021 ԹՎԱԿԱՆԻ ԴԵԿՏԵՄԲԵՐԻ 23-Ի N 2121-Ն ՈՐՈՇՄԱՆ ՄԵՋ ՓՈՓՈԽՈՒԹՅՈՒՆՆԵՐ ՈՒ ԼՐԱՑՈՒՄՆԵՐ ԿԱՏԱՐԵԼՈՒ ՄԱՍԻՆ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» ՀՀ ԿԱՌԱՎԱՐՈՒԹՅԱՆ ՈՐՈՇՄԱՆ ՆԱԽԱԳԾԻ</w:t>
      </w:r>
      <w:bookmarkStart w:id="0" w:name="_GoBack"/>
      <w:bookmarkEnd w:id="0"/>
    </w:p>
    <w:p w:rsidR="00A34E91" w:rsidRPr="00584B00" w:rsidRDefault="00A34E91" w:rsidP="00C76FA0">
      <w:pPr>
        <w:pStyle w:val="ListParagraph"/>
        <w:numPr>
          <w:ilvl w:val="0"/>
          <w:numId w:val="8"/>
        </w:numPr>
        <w:suppressAutoHyphens w:val="0"/>
        <w:overflowPunct/>
        <w:spacing w:after="0" w:line="360" w:lineRule="auto"/>
        <w:ind w:left="0" w:firstLine="851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84B00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Ընթացիկ</w:t>
      </w:r>
      <w:r w:rsidRPr="00584B00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584B00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իրավիճակը</w:t>
      </w:r>
      <w:r w:rsidRPr="00584B00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584B00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և</w:t>
      </w:r>
      <w:r w:rsidRPr="00584B00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584B00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իրավական</w:t>
      </w:r>
      <w:r w:rsidRPr="00584B00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584B00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ակտի</w:t>
      </w:r>
      <w:r w:rsidRPr="00584B00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584B00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ընդունման</w:t>
      </w:r>
      <w:r w:rsidRPr="00584B00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584B00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անհրաժեշտությունը</w:t>
      </w:r>
    </w:p>
    <w:p w:rsidR="00D45D51" w:rsidRPr="00584B00" w:rsidRDefault="00584B00" w:rsidP="00C76FA0">
      <w:pPr>
        <w:shd w:val="clear" w:color="auto" w:fill="FFFFFF"/>
        <w:suppressAutoHyphens w:val="0"/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«</w:t>
      </w:r>
      <w:r w:rsidR="009E5719" w:rsidRPr="00584B00">
        <w:rPr>
          <w:rFonts w:ascii="GHEA Grapalat" w:hAnsi="GHEA Grapalat" w:cs="Sylfaen"/>
          <w:sz w:val="24"/>
          <w:szCs w:val="24"/>
          <w:lang w:val="hy-AM"/>
        </w:rPr>
        <w:t xml:space="preserve">«Ավան» հոգեկան առողջության կենտրոն» փակ բաժնետիրական ընկերության կանոնադրական կապիտալն ավելացնելու, «Հայաստանի Հանրապետության 2022 թվականի պետական բյուջեի մասին» օրենքում վերաբաշխում, Հայաստանի Հանրապետության կառավարության 2021 թվականի դեկտեմբերի 23-ի N 2121-Ն որոշման մեջ փոփոխություններ ու լրացումներ կատարելու մասին  Հայաստանի Հանրապետության կառավարության որոշման նախագծի (այսուհետ՝ Նախագիծ) ընդունմամբ </w:t>
      </w:r>
      <w:r w:rsidR="00281DD0" w:rsidRPr="00584B00">
        <w:rPr>
          <w:rFonts w:ascii="GHEA Grapalat" w:hAnsi="GHEA Grapalat" w:cs="Sylfaen"/>
          <w:sz w:val="24"/>
          <w:szCs w:val="24"/>
          <w:lang w:val="hy-AM"/>
        </w:rPr>
        <w:t>ապահովվելու</w:t>
      </w:r>
      <w:r w:rsidR="009E5719" w:rsidRPr="00584B00">
        <w:rPr>
          <w:rFonts w:ascii="GHEA Grapalat" w:hAnsi="GHEA Grapalat" w:cs="Sylfaen"/>
          <w:sz w:val="24"/>
          <w:szCs w:val="24"/>
          <w:lang w:val="hy-AM"/>
        </w:rPr>
        <w:t xml:space="preserve"> է  </w:t>
      </w:r>
      <w:r w:rsidR="00CA3CD9" w:rsidRPr="00584B00">
        <w:rPr>
          <w:rFonts w:ascii="GHEA Grapalat" w:hAnsi="GHEA Grapalat" w:cs="Sylfaen"/>
          <w:sz w:val="24"/>
          <w:szCs w:val="24"/>
          <w:lang w:val="hy-AM"/>
        </w:rPr>
        <w:t xml:space="preserve">հոգեկան առողջության պահպանման </w:t>
      </w:r>
      <w:r w:rsidR="00155751" w:rsidRPr="00584B00">
        <w:rPr>
          <w:rFonts w:ascii="GHEA Grapalat" w:hAnsi="GHEA Grapalat" w:cs="Sylfaen"/>
          <w:sz w:val="24"/>
          <w:szCs w:val="24"/>
          <w:lang w:val="hy-AM"/>
        </w:rPr>
        <w:t xml:space="preserve">ծառայությունների մատուցման որակի և </w:t>
      </w:r>
      <w:r w:rsidR="000E3AB7" w:rsidRPr="00584B00">
        <w:rPr>
          <w:rFonts w:ascii="GHEA Grapalat" w:hAnsi="GHEA Grapalat" w:cs="Sylfaen"/>
          <w:sz w:val="24"/>
          <w:szCs w:val="24"/>
          <w:lang w:val="hy-AM"/>
        </w:rPr>
        <w:t>հասանելիության</w:t>
      </w:r>
      <w:r w:rsidR="00155751" w:rsidRPr="00584B0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81DD0" w:rsidRPr="00584B00">
        <w:rPr>
          <w:rFonts w:ascii="GHEA Grapalat" w:hAnsi="GHEA Grapalat" w:cs="Sylfaen"/>
          <w:sz w:val="24"/>
          <w:szCs w:val="24"/>
          <w:lang w:val="hy-AM"/>
        </w:rPr>
        <w:t>բարձրացում</w:t>
      </w:r>
      <w:r w:rsidR="00155751" w:rsidRPr="00584B00">
        <w:rPr>
          <w:rFonts w:ascii="GHEA Grapalat" w:hAnsi="GHEA Grapalat" w:cs="Sylfaen"/>
          <w:sz w:val="24"/>
          <w:szCs w:val="24"/>
          <w:lang w:val="hy-AM"/>
        </w:rPr>
        <w:t xml:space="preserve">, ինչպես նաև բժշկական կազմակերպությունների շենքային պահմանների </w:t>
      </w:r>
      <w:r w:rsidR="00281DD0" w:rsidRPr="00584B00">
        <w:rPr>
          <w:rFonts w:ascii="GHEA Grapalat" w:hAnsi="GHEA Grapalat" w:cs="Sylfaen"/>
          <w:sz w:val="24"/>
          <w:szCs w:val="24"/>
          <w:lang w:val="hy-AM"/>
        </w:rPr>
        <w:t>բարելավում</w:t>
      </w:r>
      <w:r w:rsidR="00155751" w:rsidRPr="00584B00">
        <w:rPr>
          <w:rFonts w:ascii="GHEA Grapalat" w:hAnsi="GHEA Grapalat" w:cs="Sylfaen"/>
          <w:sz w:val="24"/>
          <w:szCs w:val="24"/>
          <w:lang w:val="hy-AM"/>
        </w:rPr>
        <w:t xml:space="preserve">։ </w:t>
      </w:r>
    </w:p>
    <w:p w:rsidR="00D45D51" w:rsidRPr="00584B00" w:rsidRDefault="00D45D51" w:rsidP="00C76FA0">
      <w:pPr>
        <w:shd w:val="clear" w:color="auto" w:fill="FFFFFF"/>
        <w:suppressAutoHyphens w:val="0"/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84B00">
        <w:rPr>
          <w:rFonts w:ascii="GHEA Grapalat" w:hAnsi="GHEA Grapalat" w:cs="Sylfaen"/>
          <w:sz w:val="24"/>
          <w:szCs w:val="24"/>
          <w:lang w:val="hy-AM"/>
        </w:rPr>
        <w:t xml:space="preserve">Մինչև վերջին տարիներին առողջապահության ոլորտում իրականացվող զգալի բարեփոխումները երկար տարիներ հոգեկան առողջության պահպանման ոլորտը մատնված է եղել անուշադրության։ Բուժական գործընթացի, մատուցող ծառայությունների հասանելիության, ինչպես նաև շենքային պայմանների </w:t>
      </w:r>
      <w:r w:rsidR="000E3AB7" w:rsidRPr="00584B00">
        <w:rPr>
          <w:rFonts w:ascii="GHEA Grapalat" w:hAnsi="GHEA Grapalat" w:cs="Sylfaen"/>
          <w:sz w:val="24"/>
          <w:szCs w:val="24"/>
          <w:lang w:val="hy-AM"/>
        </w:rPr>
        <w:t>բարելավման</w:t>
      </w:r>
      <w:r w:rsidRPr="00584B00">
        <w:rPr>
          <w:rFonts w:ascii="GHEA Grapalat" w:hAnsi="GHEA Grapalat" w:cs="Sylfaen"/>
          <w:sz w:val="24"/>
          <w:szCs w:val="24"/>
          <w:lang w:val="hy-AM"/>
        </w:rPr>
        <w:t xml:space="preserve"> ուղղությամբ գրեթե աշխատանքներ չեն իրականացվել։ Ավելին՝ համապատասխան նեղ մասնագիտացված ծառայություններ մատուցող որոշ կազմակերպություններ ներառվել են մասնավորեցվող </w:t>
      </w:r>
      <w:r w:rsidR="000E3AB7" w:rsidRPr="00584B00">
        <w:rPr>
          <w:rFonts w:ascii="GHEA Grapalat" w:hAnsi="GHEA Grapalat" w:cs="Sylfaen"/>
          <w:sz w:val="24"/>
          <w:szCs w:val="24"/>
          <w:lang w:val="hy-AM"/>
        </w:rPr>
        <w:t>օբյեկտների</w:t>
      </w:r>
      <w:r w:rsidRPr="00584B00">
        <w:rPr>
          <w:rFonts w:ascii="GHEA Grapalat" w:hAnsi="GHEA Grapalat" w:cs="Sylfaen"/>
          <w:sz w:val="24"/>
          <w:szCs w:val="24"/>
          <w:lang w:val="hy-AM"/>
        </w:rPr>
        <w:t xml:space="preserve"> ցանկում, մասնավորապես՝ հոգեկան առողջության պահպանման ոլորտում «Նևրոզների կլինիկա» փակ բաժնետիրական ընկերությունը այսուհետ՝ կլինիկա։ </w:t>
      </w:r>
    </w:p>
    <w:p w:rsidR="00E07826" w:rsidRPr="00584B00" w:rsidRDefault="00A05C2A" w:rsidP="00C76FA0">
      <w:pPr>
        <w:shd w:val="clear" w:color="auto" w:fill="FFFFFF"/>
        <w:suppressAutoHyphens w:val="0"/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84B00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2022 թվականի </w:t>
      </w:r>
      <w:r w:rsidR="000E3AB7" w:rsidRPr="00584B00">
        <w:rPr>
          <w:rFonts w:ascii="GHEA Grapalat" w:hAnsi="GHEA Grapalat" w:cs="Sylfaen"/>
          <w:sz w:val="24"/>
          <w:szCs w:val="24"/>
          <w:lang w:val="hy-AM"/>
        </w:rPr>
        <w:t>հունվարի</w:t>
      </w:r>
      <w:r w:rsidRPr="00584B00">
        <w:rPr>
          <w:rFonts w:ascii="GHEA Grapalat" w:hAnsi="GHEA Grapalat" w:cs="Sylfaen"/>
          <w:sz w:val="24"/>
          <w:szCs w:val="24"/>
          <w:lang w:val="hy-AM"/>
        </w:rPr>
        <w:t xml:space="preserve"> 27-ի N 72-Ա որոշմամբ կլինիկայի 100 տոկոս պետական սեփականություն հանդիսացող բաժնետոմսերի կառավարման լիազորությունները վերապահել է Առողջապահության նախարարությանը, իսկ այնուհետև՝ </w:t>
      </w:r>
      <w:r w:rsidR="00E07826" w:rsidRPr="00584B00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հանվել է մասնավորեցման </w:t>
      </w:r>
      <w:r w:rsidRPr="00584B00">
        <w:rPr>
          <w:rFonts w:ascii="GHEA Grapalat" w:hAnsi="GHEA Grapalat" w:cs="Sylfaen"/>
          <w:sz w:val="24"/>
          <w:szCs w:val="24"/>
          <w:lang w:val="hy-AM"/>
        </w:rPr>
        <w:t xml:space="preserve">ենթակա </w:t>
      </w:r>
      <w:r w:rsidR="00E07826" w:rsidRPr="00584B00">
        <w:rPr>
          <w:rFonts w:ascii="GHEA Grapalat" w:hAnsi="GHEA Grapalat" w:cs="Sylfaen"/>
          <w:sz w:val="24"/>
          <w:szCs w:val="24"/>
          <w:lang w:val="hy-AM"/>
        </w:rPr>
        <w:t xml:space="preserve">օբյեկտների ցանկից 2022 թվականի հուլիսի 18-ի ՀՕ-283-Ն օրենք։ Մինչդեռ </w:t>
      </w:r>
      <w:r w:rsidRPr="00584B00">
        <w:rPr>
          <w:rFonts w:ascii="GHEA Grapalat" w:hAnsi="GHEA Grapalat" w:cs="Sylfaen"/>
          <w:sz w:val="24"/>
          <w:szCs w:val="24"/>
          <w:lang w:val="hy-AM"/>
        </w:rPr>
        <w:t xml:space="preserve">կլինիկայի շենքային պայմանների վատթարության պատճառով </w:t>
      </w:r>
      <w:r w:rsidR="00E07826" w:rsidRPr="00584B00">
        <w:rPr>
          <w:rFonts w:ascii="GHEA Grapalat" w:hAnsi="GHEA Grapalat" w:cs="Sylfaen"/>
          <w:sz w:val="24"/>
          <w:szCs w:val="24"/>
          <w:lang w:val="hy-AM"/>
        </w:rPr>
        <w:t>վերոնշյալ որոշմամբ սահմանվել է, որ սեփականու</w:t>
      </w:r>
      <w:r w:rsidR="00E07826" w:rsidRPr="00584B00">
        <w:rPr>
          <w:rFonts w:ascii="GHEA Grapalat" w:hAnsi="GHEA Grapalat" w:cs="Sylfaen"/>
          <w:sz w:val="24"/>
          <w:szCs w:val="24"/>
          <w:lang w:val="hy-AM"/>
        </w:rPr>
        <w:softHyphen/>
        <w:t xml:space="preserve">թյան իրավունքով </w:t>
      </w:r>
      <w:r w:rsidRPr="00584B00">
        <w:rPr>
          <w:rFonts w:ascii="GHEA Grapalat" w:hAnsi="GHEA Grapalat" w:cs="Sylfaen"/>
          <w:sz w:val="24"/>
          <w:szCs w:val="24"/>
          <w:lang w:val="hy-AM"/>
        </w:rPr>
        <w:t xml:space="preserve">կլինիկային </w:t>
      </w:r>
      <w:r w:rsidR="00E07826" w:rsidRPr="00584B00">
        <w:rPr>
          <w:rFonts w:ascii="GHEA Grapalat" w:hAnsi="GHEA Grapalat" w:cs="Sylfaen"/>
          <w:sz w:val="24"/>
          <w:szCs w:val="24"/>
          <w:lang w:val="hy-AM"/>
        </w:rPr>
        <w:t>պատկանող՝ Հայաստանի Հանրապետության Կոտայքի մարզ, Քասախ համայնք, Ռ. Սաֆարյան փող., N 10 հասցեում գտնվող անշարժ գույքը 2299.8 քառ. մետր մակերեսով շենք-շինություններ, 17,461.2 հազ. դրամ հաշվեկշռային արժեք) և դրանց օգտագործման ու սպասարկման համար հատկացված հողամաս</w:t>
      </w:r>
      <w:r w:rsidR="0095325D" w:rsidRPr="00584B00">
        <w:rPr>
          <w:rFonts w:ascii="GHEA Grapalat" w:hAnsi="GHEA Grapalat" w:cs="Sylfaen"/>
          <w:sz w:val="24"/>
          <w:szCs w:val="24"/>
          <w:lang w:val="hy-AM"/>
        </w:rPr>
        <w:t>ը</w:t>
      </w:r>
      <w:r w:rsidR="00E07826" w:rsidRPr="00584B00">
        <w:rPr>
          <w:rFonts w:ascii="GHEA Grapalat" w:hAnsi="GHEA Grapalat" w:cs="Sylfaen"/>
          <w:sz w:val="24"/>
          <w:szCs w:val="24"/>
          <w:lang w:val="hy-AM"/>
        </w:rPr>
        <w:t xml:space="preserve"> (</w:t>
      </w:r>
      <w:r w:rsidR="0095325D" w:rsidRPr="00584B00">
        <w:rPr>
          <w:rFonts w:ascii="GHEA Grapalat" w:hAnsi="GHEA Grapalat" w:cs="Sylfaen"/>
          <w:sz w:val="24"/>
          <w:szCs w:val="24"/>
          <w:lang w:val="hy-AM"/>
        </w:rPr>
        <w:t>1.109 հեկտար</w:t>
      </w:r>
      <w:r w:rsidR="00E07826" w:rsidRPr="00584B00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 w:rsidR="0095325D" w:rsidRPr="00584B00">
        <w:rPr>
          <w:rFonts w:ascii="GHEA Grapalat" w:hAnsi="GHEA Grapalat" w:cs="Sylfaen"/>
          <w:sz w:val="24"/>
          <w:szCs w:val="24"/>
          <w:lang w:val="hy-AM"/>
        </w:rPr>
        <w:t>ամրացվելու են Տա</w:t>
      </w:r>
      <w:r w:rsidR="0095325D" w:rsidRPr="00584B00">
        <w:rPr>
          <w:rFonts w:ascii="GHEA Grapalat" w:hAnsi="GHEA Grapalat" w:cs="Sylfaen"/>
          <w:sz w:val="24"/>
          <w:szCs w:val="24"/>
          <w:lang w:val="hy-AM"/>
        </w:rPr>
        <w:softHyphen/>
        <w:t>րած</w:t>
      </w:r>
      <w:r w:rsidR="0095325D" w:rsidRPr="00584B00">
        <w:rPr>
          <w:rFonts w:ascii="GHEA Grapalat" w:hAnsi="GHEA Grapalat" w:cs="Sylfaen"/>
          <w:sz w:val="24"/>
          <w:szCs w:val="24"/>
          <w:lang w:val="hy-AM"/>
        </w:rPr>
        <w:softHyphen/>
        <w:t>քային կառավարման և ենթակառուցվածքների նախարարության պետական գույքի կառավարման կոմիտեին։</w:t>
      </w:r>
    </w:p>
    <w:p w:rsidR="001D1CD6" w:rsidRPr="00584B00" w:rsidRDefault="00A05C2A" w:rsidP="00C76FA0">
      <w:pPr>
        <w:shd w:val="clear" w:color="auto" w:fill="FFFFFF"/>
        <w:suppressAutoHyphens w:val="0"/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84B00">
        <w:rPr>
          <w:rFonts w:ascii="GHEA Grapalat" w:hAnsi="GHEA Grapalat" w:cs="Sylfaen"/>
          <w:sz w:val="24"/>
          <w:szCs w:val="24"/>
          <w:lang w:val="hy-AM"/>
        </w:rPr>
        <w:t xml:space="preserve">Կլինիկայի </w:t>
      </w:r>
      <w:r w:rsidR="001D1CD6" w:rsidRPr="00584B00">
        <w:rPr>
          <w:rFonts w:ascii="GHEA Grapalat" w:hAnsi="GHEA Grapalat" w:cs="Sylfaen"/>
          <w:sz w:val="24"/>
          <w:szCs w:val="24"/>
          <w:lang w:val="hy-AM"/>
        </w:rPr>
        <w:t xml:space="preserve">կողմից բնակչությանը մատուցվող նեղ մասնագիտացված բժշկական օգնության և սպասարկման ծառայությունների մատուցման անընդհատությունն ապահովելու </w:t>
      </w:r>
      <w:r w:rsidRPr="00584B00">
        <w:rPr>
          <w:rFonts w:ascii="GHEA Grapalat" w:hAnsi="GHEA Grapalat" w:cs="Sylfaen"/>
          <w:sz w:val="24"/>
          <w:szCs w:val="24"/>
          <w:lang w:val="hy-AM"/>
        </w:rPr>
        <w:t xml:space="preserve">կարևորությունից </w:t>
      </w:r>
      <w:r w:rsidR="001D1CD6" w:rsidRPr="00584B00">
        <w:rPr>
          <w:rFonts w:ascii="GHEA Grapalat" w:hAnsi="GHEA Grapalat" w:cs="Sylfaen"/>
          <w:sz w:val="24"/>
          <w:szCs w:val="24"/>
          <w:lang w:val="hy-AM"/>
        </w:rPr>
        <w:t>ելնելով առաջնահերթություն է համարվ</w:t>
      </w:r>
      <w:r w:rsidRPr="00584B00">
        <w:rPr>
          <w:rFonts w:ascii="GHEA Grapalat" w:hAnsi="GHEA Grapalat" w:cs="Sylfaen"/>
          <w:sz w:val="24"/>
          <w:szCs w:val="24"/>
          <w:lang w:val="hy-AM"/>
        </w:rPr>
        <w:t xml:space="preserve">ել </w:t>
      </w:r>
      <w:r w:rsidR="00584B00">
        <w:rPr>
          <w:rFonts w:ascii="GHEA Grapalat" w:hAnsi="GHEA Grapalat" w:cs="Sylfaen"/>
          <w:sz w:val="24"/>
          <w:szCs w:val="24"/>
          <w:lang w:val="hy-AM"/>
        </w:rPr>
        <w:t>«</w:t>
      </w:r>
      <w:r w:rsidR="00651156" w:rsidRPr="00584B00">
        <w:rPr>
          <w:rFonts w:ascii="GHEA Grapalat" w:hAnsi="GHEA Grapalat" w:cs="Sylfaen"/>
          <w:sz w:val="24"/>
          <w:szCs w:val="24"/>
          <w:lang w:val="hy-AM"/>
        </w:rPr>
        <w:t xml:space="preserve">«Ավան» հոգեկան առողջության կենտրոն» փակ բաժնետիրական ընկերության </w:t>
      </w:r>
      <w:r w:rsidR="00990A72" w:rsidRPr="00584B00">
        <w:rPr>
          <w:rFonts w:ascii="GHEA Grapalat" w:hAnsi="GHEA Grapalat" w:cs="Sylfaen"/>
          <w:sz w:val="24"/>
          <w:szCs w:val="24"/>
          <w:lang w:val="hy-AM"/>
        </w:rPr>
        <w:t xml:space="preserve">այսուհետ՝ կենտրոն </w:t>
      </w:r>
      <w:r w:rsidR="00651156" w:rsidRPr="00584B00">
        <w:rPr>
          <w:rFonts w:ascii="GHEA Grapalat" w:hAnsi="GHEA Grapalat" w:cs="Sylfaen"/>
          <w:sz w:val="24"/>
          <w:szCs w:val="24"/>
          <w:lang w:val="hy-AM"/>
        </w:rPr>
        <w:t>մասնաշենքերից մեկ</w:t>
      </w:r>
      <w:r w:rsidR="001D1CD6" w:rsidRPr="00584B00">
        <w:rPr>
          <w:rFonts w:ascii="GHEA Grapalat" w:hAnsi="GHEA Grapalat" w:cs="Sylfaen"/>
          <w:sz w:val="24"/>
          <w:szCs w:val="24"/>
          <w:lang w:val="hy-AM"/>
        </w:rPr>
        <w:t>ում ձևավորել նոր նևրոզների բաժանմունք</w:t>
      </w:r>
      <w:r w:rsidRPr="00584B00">
        <w:rPr>
          <w:rFonts w:ascii="GHEA Grapalat" w:hAnsi="GHEA Grapalat" w:cs="Sylfaen"/>
          <w:sz w:val="24"/>
          <w:szCs w:val="24"/>
          <w:lang w:val="hy-AM"/>
        </w:rPr>
        <w:t xml:space="preserve">՝ այդտեղ </w:t>
      </w:r>
      <w:r w:rsidR="00D24CE5" w:rsidRPr="00584B00">
        <w:rPr>
          <w:rFonts w:ascii="GHEA Grapalat" w:hAnsi="GHEA Grapalat" w:cs="Sylfaen"/>
          <w:sz w:val="24"/>
          <w:szCs w:val="24"/>
          <w:lang w:val="hy-AM"/>
        </w:rPr>
        <w:t xml:space="preserve">մասամբ </w:t>
      </w:r>
      <w:r w:rsidR="000E3AB7" w:rsidRPr="00584B00">
        <w:rPr>
          <w:rFonts w:ascii="GHEA Grapalat" w:hAnsi="GHEA Grapalat" w:cs="Sylfaen"/>
          <w:sz w:val="24"/>
          <w:szCs w:val="24"/>
          <w:lang w:val="hy-AM"/>
        </w:rPr>
        <w:t>տեղափոխելով</w:t>
      </w:r>
      <w:r w:rsidRPr="00584B0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D1CD6" w:rsidRPr="00584B00">
        <w:rPr>
          <w:rFonts w:ascii="GHEA Grapalat" w:hAnsi="GHEA Grapalat" w:cs="Sylfaen"/>
          <w:sz w:val="24"/>
          <w:szCs w:val="24"/>
          <w:lang w:val="hy-AM"/>
        </w:rPr>
        <w:t>նաև կլինիկայի բուժանձնակազմ</w:t>
      </w:r>
      <w:r w:rsidRPr="00584B00">
        <w:rPr>
          <w:rFonts w:ascii="GHEA Grapalat" w:hAnsi="GHEA Grapalat" w:cs="Sylfaen"/>
          <w:sz w:val="24"/>
          <w:szCs w:val="24"/>
          <w:lang w:val="hy-AM"/>
        </w:rPr>
        <w:t>ին</w:t>
      </w:r>
      <w:r w:rsidR="001D1CD6" w:rsidRPr="00584B00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1D1CD6" w:rsidRPr="00584B00" w:rsidRDefault="004C026D" w:rsidP="00C76FA0">
      <w:pPr>
        <w:shd w:val="clear" w:color="auto" w:fill="FFFFFF"/>
        <w:suppressAutoHyphens w:val="0"/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84B00">
        <w:rPr>
          <w:rFonts w:ascii="GHEA Grapalat" w:hAnsi="GHEA Grapalat" w:cs="Sylfaen"/>
          <w:sz w:val="24"/>
          <w:szCs w:val="24"/>
          <w:lang w:val="hy-AM"/>
        </w:rPr>
        <w:t>Կեն</w:t>
      </w:r>
      <w:r w:rsidR="003A3F69" w:rsidRPr="00584B00">
        <w:rPr>
          <w:rFonts w:ascii="GHEA Grapalat" w:hAnsi="GHEA Grapalat" w:cs="Sylfaen"/>
          <w:sz w:val="24"/>
          <w:szCs w:val="24"/>
          <w:lang w:val="hy-AM"/>
        </w:rPr>
        <w:t>տրոնը, որը կառուցվել է 1971 թվականին</w:t>
      </w:r>
      <w:r w:rsidRPr="00584B00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3A3F69" w:rsidRPr="00584B00">
        <w:rPr>
          <w:rFonts w:ascii="GHEA Grapalat" w:hAnsi="GHEA Grapalat" w:cs="Sylfaen"/>
          <w:sz w:val="24"/>
          <w:szCs w:val="24"/>
          <w:lang w:val="hy-AM"/>
        </w:rPr>
        <w:t>առ այսօր</w:t>
      </w:r>
      <w:r w:rsidRPr="00584B00">
        <w:rPr>
          <w:rFonts w:ascii="GHEA Grapalat" w:hAnsi="GHEA Grapalat" w:cs="Sylfaen"/>
          <w:sz w:val="24"/>
          <w:szCs w:val="24"/>
          <w:lang w:val="hy-AM"/>
        </w:rPr>
        <w:t xml:space="preserve"> վերանորոգման չի ենթարկվել, ինչի հետևանքով շարքից դուրս են եկել գրեթե բոլոր սպասարկման ենթակառուցվածքները</w:t>
      </w:r>
      <w:r w:rsidR="00FE7BA4" w:rsidRPr="00584B00">
        <w:rPr>
          <w:rFonts w:ascii="GHEA Grapalat" w:hAnsi="GHEA Grapalat" w:cs="Sylfaen"/>
          <w:sz w:val="24"/>
          <w:szCs w:val="24"/>
          <w:lang w:val="hy-AM"/>
        </w:rPr>
        <w:t>՝</w:t>
      </w:r>
      <w:r w:rsidRPr="00584B0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F196F" w:rsidRPr="00584B00">
        <w:rPr>
          <w:rFonts w:ascii="GHEA Grapalat" w:hAnsi="GHEA Grapalat" w:cs="Sylfaen"/>
          <w:sz w:val="24"/>
          <w:szCs w:val="24"/>
          <w:lang w:val="hy-AM"/>
        </w:rPr>
        <w:t xml:space="preserve">հիվանդասենյակները, </w:t>
      </w:r>
      <w:r w:rsidR="00D24CE5" w:rsidRPr="00584B00">
        <w:rPr>
          <w:rFonts w:ascii="GHEA Grapalat" w:hAnsi="GHEA Grapalat" w:cs="Sylfaen"/>
          <w:sz w:val="24"/>
          <w:szCs w:val="24"/>
          <w:lang w:val="hy-AM"/>
        </w:rPr>
        <w:t xml:space="preserve">սանհանգույցները և լոգարանները, </w:t>
      </w:r>
      <w:r w:rsidRPr="00584B00">
        <w:rPr>
          <w:rFonts w:ascii="GHEA Grapalat" w:hAnsi="GHEA Grapalat" w:cs="Sylfaen"/>
          <w:sz w:val="24"/>
          <w:szCs w:val="24"/>
          <w:lang w:val="hy-AM"/>
        </w:rPr>
        <w:t>խոհանոցային տնտեսությունը</w:t>
      </w:r>
      <w:r w:rsidR="008F196F" w:rsidRPr="00584B00">
        <w:rPr>
          <w:rFonts w:ascii="GHEA Grapalat" w:hAnsi="GHEA Grapalat" w:cs="Sylfaen"/>
          <w:sz w:val="24"/>
          <w:szCs w:val="24"/>
          <w:lang w:val="hy-AM"/>
        </w:rPr>
        <w:t>,</w:t>
      </w:r>
      <w:r w:rsidRPr="00584B0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F196F" w:rsidRPr="00584B00">
        <w:rPr>
          <w:rFonts w:ascii="GHEA Grapalat" w:hAnsi="GHEA Grapalat" w:cs="Sylfaen"/>
          <w:sz w:val="24"/>
          <w:szCs w:val="24"/>
          <w:lang w:val="hy-AM"/>
        </w:rPr>
        <w:t xml:space="preserve">ջեռուցման համակարգը </w:t>
      </w:r>
      <w:r w:rsidRPr="00584B00">
        <w:rPr>
          <w:rFonts w:ascii="GHEA Grapalat" w:hAnsi="GHEA Grapalat" w:cs="Sylfaen"/>
          <w:sz w:val="24"/>
          <w:szCs w:val="24"/>
          <w:lang w:val="hy-AM"/>
        </w:rPr>
        <w:t>և այլն։</w:t>
      </w:r>
    </w:p>
    <w:p w:rsidR="00D24CE5" w:rsidRPr="00584B00" w:rsidRDefault="008F196F" w:rsidP="00C76FA0">
      <w:pPr>
        <w:shd w:val="clear" w:color="auto" w:fill="FFFFFF"/>
        <w:suppressAutoHyphens w:val="0"/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84B00">
        <w:rPr>
          <w:rFonts w:ascii="GHEA Grapalat" w:hAnsi="GHEA Grapalat" w:cs="Sylfaen"/>
          <w:sz w:val="24"/>
          <w:szCs w:val="24"/>
          <w:lang w:val="hy-AM"/>
        </w:rPr>
        <w:t>Կ</w:t>
      </w:r>
      <w:r w:rsidR="004D28CF" w:rsidRPr="00584B00">
        <w:rPr>
          <w:rFonts w:ascii="GHEA Grapalat" w:hAnsi="GHEA Grapalat" w:cs="Sylfaen"/>
          <w:sz w:val="24"/>
          <w:szCs w:val="24"/>
          <w:lang w:val="hy-AM"/>
        </w:rPr>
        <w:t>լինիկայի կողմից մատուցվող նեղ մասնագիտացված բժշկական օգնության և սպասարկման ծառայությունները կենտրոն տեղափոխելու</w:t>
      </w:r>
      <w:r w:rsidR="00D24CE5" w:rsidRPr="00584B00">
        <w:rPr>
          <w:rFonts w:ascii="GHEA Grapalat" w:hAnsi="GHEA Grapalat" w:cs="Sylfaen"/>
          <w:sz w:val="24"/>
          <w:szCs w:val="24"/>
          <w:lang w:val="hy-AM"/>
        </w:rPr>
        <w:t xml:space="preserve"> համար հրատապ է համա</w:t>
      </w:r>
      <w:r w:rsidR="00A05C2A" w:rsidRPr="00584B00">
        <w:rPr>
          <w:rFonts w:ascii="GHEA Grapalat" w:hAnsi="GHEA Grapalat" w:cs="Sylfaen"/>
          <w:sz w:val="24"/>
          <w:szCs w:val="24"/>
          <w:lang w:val="hy-AM"/>
        </w:rPr>
        <w:t xml:space="preserve">րվում </w:t>
      </w:r>
      <w:r w:rsidR="00D24CE5" w:rsidRPr="00584B00">
        <w:rPr>
          <w:rFonts w:ascii="GHEA Grapalat" w:hAnsi="GHEA Grapalat" w:cs="Sylfaen"/>
          <w:sz w:val="24"/>
          <w:szCs w:val="24"/>
          <w:lang w:val="hy-AM"/>
        </w:rPr>
        <w:t>մեկ բաժանմունքի ամբողջական հիմնանորոգումը, որ</w:t>
      </w:r>
      <w:r w:rsidR="00A05C2A" w:rsidRPr="00584B00">
        <w:rPr>
          <w:rFonts w:ascii="GHEA Grapalat" w:hAnsi="GHEA Grapalat" w:cs="Sylfaen"/>
          <w:sz w:val="24"/>
          <w:szCs w:val="24"/>
          <w:lang w:val="hy-AM"/>
        </w:rPr>
        <w:t>ը</w:t>
      </w:r>
      <w:r w:rsidR="00D24CE5" w:rsidRPr="00584B00">
        <w:rPr>
          <w:rFonts w:ascii="GHEA Grapalat" w:hAnsi="GHEA Grapalat" w:cs="Sylfaen"/>
          <w:sz w:val="24"/>
          <w:szCs w:val="24"/>
          <w:lang w:val="hy-AM"/>
        </w:rPr>
        <w:t xml:space="preserve"> շենքային և </w:t>
      </w:r>
      <w:r w:rsidR="000E3AB7" w:rsidRPr="00584B00">
        <w:rPr>
          <w:rFonts w:ascii="GHEA Grapalat" w:hAnsi="GHEA Grapalat" w:cs="Sylfaen"/>
          <w:sz w:val="24"/>
          <w:szCs w:val="24"/>
          <w:lang w:val="hy-AM"/>
        </w:rPr>
        <w:t>կենցաղային</w:t>
      </w:r>
      <w:r w:rsidR="00D24CE5" w:rsidRPr="00584B00">
        <w:rPr>
          <w:rFonts w:ascii="GHEA Grapalat" w:hAnsi="GHEA Grapalat" w:cs="Sylfaen"/>
          <w:sz w:val="24"/>
          <w:szCs w:val="24"/>
          <w:lang w:val="hy-AM"/>
        </w:rPr>
        <w:t xml:space="preserve"> վատ պայմանների պատճառով տարիներ շարունակ չի շահագործվել։ </w:t>
      </w:r>
    </w:p>
    <w:p w:rsidR="00990A72" w:rsidRPr="00584B00" w:rsidRDefault="00D24CE5" w:rsidP="00C76FA0">
      <w:pPr>
        <w:shd w:val="clear" w:color="auto" w:fill="FFFFFF"/>
        <w:suppressAutoHyphens w:val="0"/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84B00">
        <w:rPr>
          <w:rFonts w:ascii="GHEA Grapalat" w:hAnsi="GHEA Grapalat" w:cs="Sylfaen"/>
          <w:sz w:val="24"/>
          <w:szCs w:val="24"/>
          <w:lang w:val="hy-AM"/>
        </w:rPr>
        <w:t xml:space="preserve">Մյուս կողմից </w:t>
      </w:r>
      <w:r w:rsidR="000E3AB7" w:rsidRPr="00584B00">
        <w:rPr>
          <w:rFonts w:ascii="GHEA Grapalat" w:hAnsi="GHEA Grapalat" w:cs="Sylfaen"/>
          <w:sz w:val="24"/>
          <w:szCs w:val="24"/>
          <w:lang w:val="hy-AM"/>
        </w:rPr>
        <w:t>կենտրոնի</w:t>
      </w:r>
      <w:r w:rsidR="00A05C2A" w:rsidRPr="00584B00">
        <w:rPr>
          <w:rFonts w:ascii="GHEA Grapalat" w:hAnsi="GHEA Grapalat" w:cs="Sylfaen"/>
          <w:sz w:val="24"/>
          <w:szCs w:val="24"/>
          <w:lang w:val="hy-AM"/>
        </w:rPr>
        <w:t xml:space="preserve"> ջեռուցման համակարգը </w:t>
      </w:r>
      <w:r w:rsidR="000E3AB7" w:rsidRPr="00584B00">
        <w:rPr>
          <w:rFonts w:ascii="GHEA Grapalat" w:hAnsi="GHEA Grapalat" w:cs="Sylfaen"/>
          <w:sz w:val="24"/>
          <w:szCs w:val="24"/>
          <w:lang w:val="hy-AM"/>
        </w:rPr>
        <w:t>շարքից</w:t>
      </w:r>
      <w:r w:rsidR="00A05C2A" w:rsidRPr="00584B00">
        <w:rPr>
          <w:rFonts w:ascii="GHEA Grapalat" w:hAnsi="GHEA Grapalat" w:cs="Sylfaen"/>
          <w:sz w:val="24"/>
          <w:szCs w:val="24"/>
          <w:lang w:val="hy-AM"/>
        </w:rPr>
        <w:t xml:space="preserve"> դուրս գալու պատճառով </w:t>
      </w:r>
      <w:r w:rsidR="000E3AB7" w:rsidRPr="00584B00">
        <w:rPr>
          <w:rFonts w:ascii="GHEA Grapalat" w:hAnsi="GHEA Grapalat" w:cs="Sylfaen"/>
          <w:sz w:val="24"/>
          <w:szCs w:val="24"/>
          <w:lang w:val="hy-AM"/>
        </w:rPr>
        <w:t>հիվանդասենյակները</w:t>
      </w:r>
      <w:r w:rsidR="00A05C2A" w:rsidRPr="00584B00">
        <w:rPr>
          <w:rFonts w:ascii="GHEA Grapalat" w:hAnsi="GHEA Grapalat" w:cs="Sylfaen"/>
          <w:sz w:val="24"/>
          <w:szCs w:val="24"/>
          <w:lang w:val="hy-AM"/>
        </w:rPr>
        <w:t xml:space="preserve"> ջեռուցվել են էլեկտրական </w:t>
      </w:r>
      <w:r w:rsidR="000E3AB7" w:rsidRPr="00584B00">
        <w:rPr>
          <w:rFonts w:ascii="GHEA Grapalat" w:hAnsi="GHEA Grapalat" w:cs="Sylfaen"/>
          <w:sz w:val="24"/>
          <w:szCs w:val="24"/>
          <w:lang w:val="hy-AM"/>
        </w:rPr>
        <w:t>ջեռուցիչներով</w:t>
      </w:r>
      <w:r w:rsidR="00A05C2A" w:rsidRPr="00584B00">
        <w:rPr>
          <w:rFonts w:ascii="GHEA Grapalat" w:hAnsi="GHEA Grapalat" w:cs="Sylfaen"/>
          <w:sz w:val="24"/>
          <w:szCs w:val="24"/>
          <w:lang w:val="hy-AM"/>
        </w:rPr>
        <w:t xml:space="preserve">, ինչը կենտրոնի մասնագիտական ուղղվածությունից, ինչպես նաև բուժում ստացող պացիենտների ակտիվ վարքագծից ելնելով համարվում է խիստ ռիսկային։ Այս առումով կենտրոնում </w:t>
      </w:r>
      <w:r w:rsidR="00990A72" w:rsidRPr="00584B00">
        <w:rPr>
          <w:rFonts w:ascii="GHEA Grapalat" w:hAnsi="GHEA Grapalat" w:cs="Sylfaen"/>
          <w:sz w:val="24"/>
          <w:szCs w:val="24"/>
          <w:lang w:val="hy-AM"/>
        </w:rPr>
        <w:t xml:space="preserve">կենտրոնացված ջեռուցման համակարգ ունենալը </w:t>
      </w:r>
      <w:r w:rsidR="00A05C2A" w:rsidRPr="00584B00">
        <w:rPr>
          <w:rFonts w:ascii="GHEA Grapalat" w:hAnsi="GHEA Grapalat" w:cs="Sylfaen"/>
          <w:sz w:val="24"/>
          <w:szCs w:val="24"/>
          <w:lang w:val="hy-AM"/>
        </w:rPr>
        <w:t xml:space="preserve">նույնպես </w:t>
      </w:r>
      <w:r w:rsidR="00990A72" w:rsidRPr="00584B00">
        <w:rPr>
          <w:rFonts w:ascii="GHEA Grapalat" w:hAnsi="GHEA Grapalat" w:cs="Sylfaen"/>
          <w:sz w:val="24"/>
          <w:szCs w:val="24"/>
          <w:lang w:val="hy-AM"/>
        </w:rPr>
        <w:t xml:space="preserve">համարվում է </w:t>
      </w:r>
      <w:r w:rsidR="001D1CD6" w:rsidRPr="00584B00">
        <w:rPr>
          <w:rFonts w:ascii="GHEA Grapalat" w:hAnsi="GHEA Grapalat" w:cs="Sylfaen"/>
          <w:sz w:val="24"/>
          <w:szCs w:val="24"/>
          <w:lang w:val="hy-AM"/>
        </w:rPr>
        <w:t>առաջնահերթություն։</w:t>
      </w:r>
    </w:p>
    <w:p w:rsidR="00A05C2A" w:rsidRDefault="00D24CE5" w:rsidP="00C76FA0">
      <w:pPr>
        <w:shd w:val="clear" w:color="auto" w:fill="FFFFFF"/>
        <w:suppressAutoHyphens w:val="0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584B00">
        <w:rPr>
          <w:rFonts w:ascii="GHEA Grapalat" w:hAnsi="GHEA Grapalat"/>
          <w:sz w:val="24"/>
          <w:szCs w:val="24"/>
          <w:lang w:val="hy-AM"/>
        </w:rPr>
        <w:t>Այս հրատապ խնդիրների լուծման</w:t>
      </w:r>
      <w:r w:rsidR="00A05C2A" w:rsidRPr="00584B00">
        <w:rPr>
          <w:rFonts w:ascii="GHEA Grapalat" w:hAnsi="GHEA Grapalat"/>
          <w:sz w:val="24"/>
          <w:szCs w:val="24"/>
          <w:lang w:val="hy-AM"/>
        </w:rPr>
        <w:t>, ինչպես նաև կլինիկայում մատուցվող ծառայությունները</w:t>
      </w:r>
      <w:r w:rsidRPr="00584B00">
        <w:rPr>
          <w:rFonts w:ascii="GHEA Grapalat" w:hAnsi="GHEA Grapalat"/>
          <w:sz w:val="24"/>
          <w:szCs w:val="24"/>
          <w:lang w:val="hy-AM"/>
        </w:rPr>
        <w:t xml:space="preserve"> </w:t>
      </w:r>
      <w:r w:rsidR="00A05C2A" w:rsidRPr="00584B00">
        <w:rPr>
          <w:rFonts w:ascii="GHEA Grapalat" w:hAnsi="GHEA Grapalat"/>
          <w:sz w:val="24"/>
          <w:szCs w:val="24"/>
          <w:lang w:val="hy-AM"/>
        </w:rPr>
        <w:t xml:space="preserve">կենտրոն տեղափոխելու </w:t>
      </w:r>
      <w:r w:rsidRPr="00584B00">
        <w:rPr>
          <w:rFonts w:ascii="GHEA Grapalat" w:hAnsi="GHEA Grapalat"/>
          <w:sz w:val="24"/>
          <w:szCs w:val="24"/>
          <w:lang w:val="hy-AM"/>
        </w:rPr>
        <w:t xml:space="preserve">նպատակով անհրաժեշտություն է առաջացել </w:t>
      </w:r>
      <w:r w:rsidR="00584B00">
        <w:rPr>
          <w:rFonts w:ascii="GHEA Grapalat" w:hAnsi="GHEA Grapalat"/>
          <w:sz w:val="24"/>
          <w:szCs w:val="24"/>
          <w:lang w:val="hy-AM"/>
        </w:rPr>
        <w:lastRenderedPageBreak/>
        <w:t>«</w:t>
      </w:r>
      <w:r w:rsidRPr="00584B00">
        <w:rPr>
          <w:rFonts w:ascii="GHEA Grapalat" w:hAnsi="GHEA Grapalat" w:cs="Sylfaen"/>
          <w:sz w:val="24"/>
          <w:szCs w:val="24"/>
          <w:lang w:val="hy-AM"/>
        </w:rPr>
        <w:t>«Ավան» հոգեկան առողջության կենտրոն» փակ բաժնետիրական ընկերության</w:t>
      </w:r>
      <w:r w:rsidRPr="00584B00">
        <w:rPr>
          <w:rFonts w:ascii="GHEA Grapalat" w:hAnsi="GHEA Grapalat"/>
          <w:sz w:val="24"/>
          <w:szCs w:val="24"/>
          <w:lang w:val="hy-AM"/>
        </w:rPr>
        <w:t xml:space="preserve"> </w:t>
      </w:r>
      <w:r w:rsidR="00F83EE1" w:rsidRPr="00584B00">
        <w:rPr>
          <w:rFonts w:ascii="GHEA Grapalat" w:hAnsi="GHEA Grapalat"/>
          <w:sz w:val="24"/>
          <w:szCs w:val="24"/>
          <w:lang w:val="hy-AM"/>
        </w:rPr>
        <w:t>կանոնադրական կապիտալ</w:t>
      </w:r>
      <w:r w:rsidR="00A05C2A" w:rsidRPr="00584B00">
        <w:rPr>
          <w:rFonts w:ascii="GHEA Grapalat" w:hAnsi="GHEA Grapalat"/>
          <w:sz w:val="24"/>
          <w:szCs w:val="24"/>
          <w:lang w:val="hy-AM"/>
        </w:rPr>
        <w:t>ի ավելացմամբ</w:t>
      </w:r>
      <w:r w:rsidR="000741CC" w:rsidRPr="00584B00">
        <w:rPr>
          <w:rFonts w:ascii="GHEA Grapalat" w:hAnsi="GHEA Grapalat"/>
          <w:sz w:val="24"/>
          <w:szCs w:val="24"/>
          <w:lang w:val="hy-AM"/>
        </w:rPr>
        <w:t xml:space="preserve"> ստեղծել պայմաններ՝ </w:t>
      </w:r>
      <w:r w:rsidR="00A05C2A" w:rsidRPr="00584B00">
        <w:rPr>
          <w:rFonts w:ascii="GHEA Grapalat" w:hAnsi="GHEA Grapalat"/>
          <w:sz w:val="24"/>
          <w:szCs w:val="24"/>
          <w:lang w:val="hy-AM"/>
        </w:rPr>
        <w:t xml:space="preserve">բժշկական օգնության և սպասարկման նեղ մասնագիտացված ծառայությունների </w:t>
      </w:r>
      <w:r w:rsidR="000741CC" w:rsidRPr="00584B00">
        <w:rPr>
          <w:rFonts w:ascii="GHEA Grapalat" w:hAnsi="GHEA Grapalat"/>
          <w:sz w:val="24"/>
          <w:szCs w:val="24"/>
          <w:lang w:val="hy-AM"/>
        </w:rPr>
        <w:t xml:space="preserve">մատուցման համար։ </w:t>
      </w:r>
    </w:p>
    <w:p w:rsidR="00584B00" w:rsidRPr="00584B00" w:rsidRDefault="00584B00" w:rsidP="00C76FA0">
      <w:pPr>
        <w:shd w:val="clear" w:color="auto" w:fill="FFFFFF"/>
        <w:suppressAutoHyphens w:val="0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Վերոնշյալ ներդրումային ծրագիրը նախատեսվում է իրականացնել «</w:t>
      </w:r>
      <w:r w:rsidRPr="00584B00">
        <w:rPr>
          <w:rFonts w:ascii="GHEA Grapalat" w:hAnsi="GHEA Grapalat"/>
          <w:sz w:val="24"/>
          <w:szCs w:val="24"/>
          <w:lang w:val="hy-AM"/>
        </w:rPr>
        <w:t>Առողջապահական կազմակերպությունների կառուցում, վերակառուցում</w:t>
      </w:r>
      <w:r>
        <w:rPr>
          <w:rFonts w:ascii="GHEA Grapalat" w:hAnsi="GHEA Grapalat"/>
          <w:sz w:val="24"/>
          <w:szCs w:val="24"/>
          <w:lang w:val="hy-AM"/>
        </w:rPr>
        <w:t>» բյուջետային միջոցառման ազատ միջոցների հաշվին:</w:t>
      </w:r>
    </w:p>
    <w:p w:rsidR="00A34E91" w:rsidRPr="00584B00" w:rsidRDefault="00A34E91" w:rsidP="00C76FA0">
      <w:pPr>
        <w:pStyle w:val="ListParagraph"/>
        <w:tabs>
          <w:tab w:val="left" w:pos="851"/>
        </w:tabs>
        <w:spacing w:after="0" w:line="360" w:lineRule="auto"/>
        <w:ind w:left="0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584B00">
        <w:rPr>
          <w:rFonts w:ascii="GHEA Grapalat" w:hAnsi="GHEA Grapalat" w:cs="Courier New"/>
          <w:b/>
          <w:sz w:val="24"/>
          <w:szCs w:val="24"/>
          <w:lang w:val="hy-AM"/>
        </w:rPr>
        <w:t>2. Ա</w:t>
      </w:r>
      <w:r w:rsidRPr="00584B00">
        <w:rPr>
          <w:rFonts w:ascii="GHEA Grapalat" w:hAnsi="GHEA Grapalat"/>
          <w:b/>
          <w:sz w:val="24"/>
          <w:szCs w:val="24"/>
          <w:lang w:val="hy-AM"/>
        </w:rPr>
        <w:t>կնկալվող արդյունքը</w:t>
      </w:r>
      <w:r w:rsidRPr="00584B00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:rsidR="00F83EE1" w:rsidRPr="00584B00" w:rsidRDefault="00F83EE1" w:rsidP="00C76FA0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84B00">
        <w:rPr>
          <w:rFonts w:ascii="GHEA Grapalat" w:hAnsi="GHEA Grapalat"/>
          <w:color w:val="000000" w:themeColor="text1"/>
          <w:sz w:val="24"/>
          <w:szCs w:val="24"/>
          <w:lang w:val="hy-AM"/>
        </w:rPr>
        <w:t>Սույն որոշման նախագծ</w:t>
      </w:r>
      <w:r w:rsidR="000E3AB7" w:rsidRPr="00584B0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ի ընդունմամբ հնարավոր կլինիկի </w:t>
      </w:r>
      <w:r w:rsidR="000E3AB7" w:rsidRPr="00584B00">
        <w:rPr>
          <w:rFonts w:ascii="GHEA Grapalat" w:hAnsi="GHEA Grapalat"/>
          <w:color w:val="000000"/>
          <w:sz w:val="24"/>
          <w:szCs w:val="24"/>
          <w:lang w:val="hy-AM"/>
        </w:rPr>
        <w:t xml:space="preserve">ապահովել </w:t>
      </w:r>
      <w:r w:rsidRPr="00584B00">
        <w:rPr>
          <w:rFonts w:ascii="GHEA Grapalat" w:hAnsi="GHEA Grapalat" w:cs="Sylfaen"/>
          <w:sz w:val="24"/>
          <w:szCs w:val="24"/>
          <w:lang w:val="hy-AM"/>
        </w:rPr>
        <w:t xml:space="preserve">ՀՀ </w:t>
      </w:r>
      <w:r w:rsidR="00C423D3" w:rsidRPr="00584B00">
        <w:rPr>
          <w:rFonts w:ascii="GHEA Grapalat" w:hAnsi="GHEA Grapalat" w:cs="Sylfaen"/>
          <w:sz w:val="24"/>
          <w:szCs w:val="24"/>
          <w:lang w:val="hy-AM"/>
        </w:rPr>
        <w:t>առողջապահության նախարարության</w:t>
      </w:r>
      <w:r w:rsidR="000E3AB7" w:rsidRPr="00584B00">
        <w:rPr>
          <w:rFonts w:ascii="GHEA Grapalat" w:hAnsi="GHEA Grapalat" w:cs="Sylfaen"/>
          <w:sz w:val="24"/>
          <w:szCs w:val="24"/>
          <w:lang w:val="hy-AM"/>
        </w:rPr>
        <w:t xml:space="preserve"> կողմից</w:t>
      </w:r>
      <w:r w:rsidR="00C423D3" w:rsidRPr="00584B0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84B00">
        <w:rPr>
          <w:rFonts w:ascii="GHEA Grapalat" w:hAnsi="GHEA Grapalat" w:cs="Sylfaen"/>
          <w:sz w:val="24"/>
          <w:szCs w:val="24"/>
          <w:lang w:val="hy-AM"/>
        </w:rPr>
        <w:t xml:space="preserve">սահմանված առաջնահերթությունների իրականացումը, ինչպես նաև </w:t>
      </w:r>
      <w:r w:rsidR="00584B00">
        <w:rPr>
          <w:rFonts w:ascii="GHEA Grapalat" w:hAnsi="GHEA Grapalat" w:cs="Sylfaen"/>
          <w:sz w:val="24"/>
          <w:szCs w:val="24"/>
          <w:lang w:val="hy-AM"/>
        </w:rPr>
        <w:t>«</w:t>
      </w:r>
      <w:r w:rsidR="00C423D3" w:rsidRPr="00584B00">
        <w:rPr>
          <w:rFonts w:ascii="GHEA Grapalat" w:hAnsi="GHEA Grapalat" w:cs="Sylfaen"/>
          <w:sz w:val="24"/>
          <w:szCs w:val="24"/>
          <w:lang w:val="hy-AM"/>
        </w:rPr>
        <w:t>«Ավան» հոգեկան առողջության կենտրոն»</w:t>
      </w:r>
      <w:r w:rsidR="00584B00">
        <w:rPr>
          <w:rFonts w:ascii="GHEA Grapalat" w:hAnsi="GHEA Grapalat" w:cs="Sylfaen"/>
          <w:sz w:val="24"/>
          <w:szCs w:val="24"/>
          <w:lang w:val="hy-AM"/>
        </w:rPr>
        <w:t>»</w:t>
      </w:r>
      <w:r w:rsidR="00C423D3" w:rsidRPr="00584B00">
        <w:rPr>
          <w:rFonts w:ascii="GHEA Grapalat" w:hAnsi="GHEA Grapalat" w:cs="Sylfaen"/>
          <w:sz w:val="24"/>
          <w:szCs w:val="24"/>
          <w:lang w:val="hy-AM"/>
        </w:rPr>
        <w:t xml:space="preserve"> փակ բաժնետիրական ընկերության </w:t>
      </w:r>
      <w:r w:rsidRPr="00584B00">
        <w:rPr>
          <w:rFonts w:ascii="GHEA Grapalat" w:hAnsi="GHEA Grapalat" w:cs="Sylfaen"/>
          <w:sz w:val="24"/>
          <w:szCs w:val="24"/>
          <w:lang w:val="hy-AM"/>
        </w:rPr>
        <w:t>բնականոն գործունեության ապահովումը:</w:t>
      </w:r>
    </w:p>
    <w:p w:rsidR="00A34E91" w:rsidRPr="00584B00" w:rsidRDefault="00A34E91" w:rsidP="00C76FA0">
      <w:pPr>
        <w:tabs>
          <w:tab w:val="left" w:pos="851"/>
        </w:tabs>
        <w:spacing w:after="0" w:line="360" w:lineRule="auto"/>
        <w:ind w:firstLine="720"/>
        <w:jc w:val="both"/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</w:pPr>
      <w:r w:rsidRPr="00584B00"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  <w:t>3. Իրավական ակտի նախագիծը մշակող պատասխանատու մարմինը.</w:t>
      </w:r>
    </w:p>
    <w:p w:rsidR="00A34E91" w:rsidRPr="00584B00" w:rsidRDefault="00A34E91" w:rsidP="00C76FA0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84B00">
        <w:rPr>
          <w:rFonts w:ascii="GHEA Grapalat" w:hAnsi="GHEA Grapalat"/>
          <w:sz w:val="24"/>
          <w:szCs w:val="24"/>
          <w:lang w:val="hy-AM"/>
        </w:rPr>
        <w:t>Նախագիծը մշակվել է Հայաստանի Հանրապետության առողջապահության նախարարության կողմից։</w:t>
      </w:r>
    </w:p>
    <w:p w:rsidR="00A34E91" w:rsidRPr="00584B00" w:rsidRDefault="00A34E91" w:rsidP="00C76FA0">
      <w:pPr>
        <w:tabs>
          <w:tab w:val="left" w:pos="1276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84B00">
        <w:rPr>
          <w:rFonts w:ascii="GHEA Grapalat" w:hAnsi="GHEA Grapalat"/>
          <w:b/>
          <w:noProof/>
          <w:sz w:val="24"/>
          <w:szCs w:val="24"/>
          <w:lang w:val="hy-AM"/>
        </w:rPr>
        <w:t>4. Պետական բյուջեի եկամուտներում և ծախսերում սպասվելիք փոփոխությունների մասին.</w:t>
      </w:r>
      <w:r w:rsidRPr="00584B00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A34E91" w:rsidRPr="00584B00" w:rsidRDefault="00A34E91" w:rsidP="00C76FA0">
      <w:pPr>
        <w:spacing w:after="0"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584B00">
        <w:rPr>
          <w:rFonts w:ascii="GHEA Grapalat" w:hAnsi="GHEA Grapalat"/>
          <w:iCs/>
          <w:sz w:val="24"/>
          <w:szCs w:val="24"/>
          <w:lang w:val="hy-AM"/>
        </w:rPr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p w:rsidR="00F83EE1" w:rsidRPr="00584B00" w:rsidRDefault="00A34E91" w:rsidP="00C76FA0">
      <w:pPr>
        <w:tabs>
          <w:tab w:val="left" w:pos="1276"/>
        </w:tabs>
        <w:spacing w:after="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584B00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5. </w:t>
      </w:r>
      <w:r w:rsidR="00F83EE1" w:rsidRPr="00584B00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ՀՀ</w:t>
      </w:r>
      <w:r w:rsidR="00F83EE1" w:rsidRPr="00584B00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="00F83EE1" w:rsidRPr="00584B00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կառավարության</w:t>
      </w:r>
      <w:r w:rsidR="00F83EE1" w:rsidRPr="00584B00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="00F83EE1" w:rsidRPr="00584B00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որոշման</w:t>
      </w:r>
      <w:r w:rsidR="00F83EE1" w:rsidRPr="00584B00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F83EE1" w:rsidRPr="00584B00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նախագծի</w:t>
      </w:r>
      <w:r w:rsidR="00F83EE1" w:rsidRPr="00584B00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F83EE1" w:rsidRPr="00584B00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ընդունման</w:t>
      </w:r>
      <w:r w:rsidR="00F83EE1" w:rsidRPr="00584B00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F83EE1" w:rsidRPr="00584B00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կապակցությամբ</w:t>
      </w:r>
      <w:r w:rsidR="00F83EE1" w:rsidRPr="00584B00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F83EE1" w:rsidRPr="00584B00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այլ</w:t>
      </w:r>
      <w:r w:rsidR="00F83EE1" w:rsidRPr="00584B00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F83EE1" w:rsidRPr="00584B00">
        <w:rPr>
          <w:rFonts w:ascii="GHEA Grapalat" w:hAnsi="GHEA Grapalat"/>
          <w:b/>
          <w:noProof/>
          <w:sz w:val="24"/>
          <w:szCs w:val="24"/>
          <w:lang w:val="hy-AM"/>
        </w:rPr>
        <w:t>իրավական</w:t>
      </w:r>
      <w:r w:rsidR="00F83EE1" w:rsidRPr="00584B00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F83EE1" w:rsidRPr="00584B00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ակտերում</w:t>
      </w:r>
      <w:r w:rsidR="00F83EE1" w:rsidRPr="00584B00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F83EE1" w:rsidRPr="00584B00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փոփոխություններ</w:t>
      </w:r>
      <w:r w:rsidR="00F83EE1" w:rsidRPr="00584B00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F83EE1" w:rsidRPr="00584B00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և</w:t>
      </w:r>
      <w:r w:rsidR="00F83EE1" w:rsidRPr="00584B00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F83EE1" w:rsidRPr="00584B00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լրացումներ</w:t>
      </w:r>
      <w:r w:rsidR="00F83EE1" w:rsidRPr="00584B00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F83EE1" w:rsidRPr="00584B00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կատարելու</w:t>
      </w:r>
      <w:r w:rsidR="00F83EE1" w:rsidRPr="00584B00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F83EE1" w:rsidRPr="00584B00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վերաբերյալ</w:t>
      </w:r>
    </w:p>
    <w:p w:rsidR="00584B00" w:rsidRPr="00584B00" w:rsidRDefault="00584B00" w:rsidP="00C76FA0">
      <w:pPr>
        <w:spacing w:after="0" w:line="360" w:lineRule="auto"/>
        <w:ind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lang w:val="ro-RO"/>
        </w:rPr>
      </w:pPr>
      <w:r w:rsidRPr="00584B00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Որոշման նախագծի ընդունմամբ այլ իրավական ակտերում փոփոխություններ և/կամ լրացումներ կատարելու անհրաժեշտություն չկա։</w:t>
      </w:r>
    </w:p>
    <w:p w:rsidR="00584B00" w:rsidRPr="00584B00" w:rsidRDefault="00584B00" w:rsidP="00C76FA0">
      <w:pPr>
        <w:spacing w:after="0" w:line="360" w:lineRule="auto"/>
        <w:ind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lang w:val="ro-RO"/>
        </w:rPr>
      </w:pPr>
      <w:r w:rsidRPr="00584B00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Նախագծի մշակման համար կիրառված իրավական ակտերն են` «Հայաստանի Հանրապետության 2022 թվա</w:t>
      </w:r>
      <w:r w:rsidRPr="00584B00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softHyphen/>
        <w:t>կանի պետական բյուջեի մա</w:t>
      </w:r>
      <w:r w:rsidRPr="00584B00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softHyphen/>
        <w:t>սին» օրենքը և ՀՀ կառավարության 2021 թվականի դեկտեմբերի 23-ի N 2121-Ն որոշումը:</w:t>
      </w:r>
    </w:p>
    <w:p w:rsidR="00F83EE1" w:rsidRPr="00584B00" w:rsidRDefault="00A34E91" w:rsidP="00C76FA0">
      <w:pPr>
        <w:overflowPunct/>
        <w:spacing w:after="0" w:line="360" w:lineRule="auto"/>
        <w:ind w:firstLine="585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584B00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6</w:t>
      </w:r>
      <w:r w:rsidR="007F4C8D" w:rsidRPr="00584B00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.</w:t>
      </w:r>
      <w:r w:rsidR="00F83EE1" w:rsidRPr="00584B00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Կապը  ռազմավարական փաստաթղթերի հետ. Հայաստանի վերափոխման ռազմավարություն 2050, կառավարության 2021-2026</w:t>
      </w:r>
      <w:r w:rsidR="00F83EE1" w:rsidRPr="00584B00">
        <w:rPr>
          <w:rFonts w:ascii="GHEA Grapalat" w:hAnsi="GHEA Grapalat"/>
          <w:b/>
          <w:color w:val="000000"/>
          <w:sz w:val="24"/>
          <w:szCs w:val="24"/>
          <w:lang w:val="hy-AM"/>
        </w:rPr>
        <w:t>թթ</w:t>
      </w:r>
      <w:r w:rsidR="00F83EE1" w:rsidRPr="00584B00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, ծրագիր, ոլորտային և /կամ այլ ռազմավարություններ</w:t>
      </w:r>
    </w:p>
    <w:p w:rsidR="00F83EE1" w:rsidRPr="00584B00" w:rsidRDefault="00F83EE1" w:rsidP="00C76FA0">
      <w:pPr>
        <w:pStyle w:val="BodyText"/>
        <w:spacing w:after="0" w:line="360" w:lineRule="auto"/>
        <w:ind w:firstLine="567"/>
        <w:jc w:val="both"/>
        <w:rPr>
          <w:rFonts w:ascii="GHEA Grapalat" w:hAnsi="GHEA Grapalat"/>
          <w:bCs/>
          <w:color w:val="000000" w:themeColor="text1"/>
          <w:lang w:val="hy-AM"/>
        </w:rPr>
      </w:pPr>
      <w:r w:rsidRPr="00584B00">
        <w:rPr>
          <w:rFonts w:ascii="GHEA Grapalat" w:hAnsi="GHEA Grapalat"/>
          <w:bCs/>
          <w:lang w:val="hy-AM" w:eastAsia="en-US"/>
        </w:rPr>
        <w:t>Ներկայացված նախագիծը բխում է ՀՀ կառավարության  2021 թվականի օգոստոսի 18-ի N 1363-Ա որոշմամբ հաստատված ՀՀ կառավարության 2021-2026թթ ծրագրի, «</w:t>
      </w:r>
      <w:r w:rsidR="001E7C3C" w:rsidRPr="00584B00">
        <w:rPr>
          <w:rFonts w:ascii="GHEA Grapalat" w:hAnsi="GHEA Grapalat"/>
          <w:bCs/>
          <w:lang w:val="hy-AM" w:eastAsia="en-US"/>
        </w:rPr>
        <w:t>4.5</w:t>
      </w:r>
      <w:r w:rsidRPr="00584B00">
        <w:rPr>
          <w:rFonts w:ascii="GHEA Grapalat" w:hAnsi="GHEA Grapalat"/>
          <w:bCs/>
          <w:lang w:val="hy-AM" w:eastAsia="en-US"/>
        </w:rPr>
        <w:t xml:space="preserve"> </w:t>
      </w:r>
      <w:r w:rsidR="001E7C3C" w:rsidRPr="00584B00">
        <w:rPr>
          <w:rFonts w:ascii="GHEA Grapalat" w:hAnsi="GHEA Grapalat"/>
          <w:bCs/>
          <w:lang w:val="hy-AM" w:eastAsia="en-US"/>
        </w:rPr>
        <w:t>Առողջապահություն</w:t>
      </w:r>
      <w:r w:rsidRPr="00584B00">
        <w:rPr>
          <w:rFonts w:ascii="GHEA Grapalat" w:hAnsi="GHEA Grapalat"/>
          <w:bCs/>
          <w:lang w:val="hy-AM" w:eastAsia="en-US"/>
        </w:rPr>
        <w:t>» մասի դրույթներից</w:t>
      </w:r>
      <w:r w:rsidR="00584B00">
        <w:rPr>
          <w:rFonts w:ascii="GHEA Grapalat" w:hAnsi="GHEA Grapalat"/>
          <w:bCs/>
          <w:lang w:val="hy-AM" w:eastAsia="en-US"/>
        </w:rPr>
        <w:t xml:space="preserve">, մասնավորապես առողջապահական </w:t>
      </w:r>
      <w:r w:rsidR="00584B00">
        <w:rPr>
          <w:rFonts w:ascii="GHEA Grapalat" w:hAnsi="GHEA Grapalat"/>
          <w:bCs/>
          <w:lang w:val="hy-AM" w:eastAsia="en-US"/>
        </w:rPr>
        <w:lastRenderedPageBreak/>
        <w:t xml:space="preserve">կազմակերպությունների շենքային պայմանների բարելավում, անհրաժեշտ գույքով, սարքավորումներով հագեցվածություն: </w:t>
      </w:r>
    </w:p>
    <w:p w:rsidR="000054E3" w:rsidRPr="00584B00" w:rsidRDefault="00F83EE1" w:rsidP="00C76FA0">
      <w:pPr>
        <w:pStyle w:val="BodyText"/>
        <w:spacing w:after="0" w:line="360" w:lineRule="auto"/>
        <w:ind w:firstLine="567"/>
        <w:jc w:val="both"/>
        <w:rPr>
          <w:rFonts w:ascii="GHEA Grapalat" w:hAnsi="GHEA Grapalat"/>
          <w:bCs/>
          <w:color w:val="000000" w:themeColor="text1"/>
          <w:lang w:val="hy-AM"/>
        </w:rPr>
      </w:pPr>
      <w:r w:rsidRPr="00584B00">
        <w:rPr>
          <w:rFonts w:ascii="GHEA Grapalat" w:hAnsi="GHEA Grapalat"/>
          <w:color w:val="000000" w:themeColor="text1"/>
          <w:lang w:val="hy-AM"/>
        </w:rPr>
        <w:t xml:space="preserve"> </w:t>
      </w:r>
    </w:p>
    <w:sectPr w:rsidR="000054E3" w:rsidRPr="00584B00" w:rsidSect="00C76FA0">
      <w:pgSz w:w="11907" w:h="16840" w:code="9"/>
      <w:pgMar w:top="851" w:right="851" w:bottom="851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n AMU">
    <w:panose1 w:val="01000000000000000000"/>
    <w:charset w:val="00"/>
    <w:family w:val="auto"/>
    <w:pitch w:val="variable"/>
    <w:sig w:usb0="A1002E8F" w:usb1="10000008" w:usb2="00000000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Num3"/>
    <w:lvl w:ilvl="0">
      <w:start w:val="2"/>
      <w:numFmt w:val="decimal"/>
      <w:lvlText w:val="%1."/>
      <w:lvlJc w:val="left"/>
      <w:pPr>
        <w:tabs>
          <w:tab w:val="num" w:pos="0"/>
        </w:tabs>
        <w:ind w:left="94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6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0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2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8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05" w:hanging="180"/>
      </w:pPr>
    </w:lvl>
  </w:abstractNum>
  <w:abstractNum w:abstractNumId="1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2" w15:restartNumberingAfterBreak="0">
    <w:nsid w:val="1EC53443"/>
    <w:multiLevelType w:val="hybridMultilevel"/>
    <w:tmpl w:val="A6FA4A5C"/>
    <w:lvl w:ilvl="0" w:tplc="F724B3F8">
      <w:start w:val="3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255A1984"/>
    <w:multiLevelType w:val="multilevel"/>
    <w:tmpl w:val="0F2ECE2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26F6678C"/>
    <w:multiLevelType w:val="multilevel"/>
    <w:tmpl w:val="225CA1A6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ascii="GHEA Grapalat" w:eastAsia="Times New Roman" w:hAnsi="GHEA Grapalat" w:cs="GHEA Grapalat"/>
        <w:color w:val="auto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750" w:hanging="180"/>
      </w:pPr>
    </w:lvl>
  </w:abstractNum>
  <w:abstractNum w:abstractNumId="5" w15:restartNumberingAfterBreak="0">
    <w:nsid w:val="428E7F29"/>
    <w:multiLevelType w:val="hybridMultilevel"/>
    <w:tmpl w:val="AC1C1BDC"/>
    <w:lvl w:ilvl="0" w:tplc="51F0BA96">
      <w:start w:val="1"/>
      <w:numFmt w:val="decimal"/>
      <w:lvlText w:val="%1."/>
      <w:lvlJc w:val="left"/>
      <w:pPr>
        <w:ind w:left="54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>
      <w:start w:val="1"/>
      <w:numFmt w:val="lowerRoman"/>
      <w:lvlText w:val="%3."/>
      <w:lvlJc w:val="right"/>
      <w:pPr>
        <w:ind w:left="1980" w:hanging="180"/>
      </w:pPr>
    </w:lvl>
    <w:lvl w:ilvl="3" w:tplc="0419000F">
      <w:start w:val="1"/>
      <w:numFmt w:val="decimal"/>
      <w:lvlText w:val="%4."/>
      <w:lvlJc w:val="left"/>
      <w:pPr>
        <w:ind w:left="2700" w:hanging="360"/>
      </w:pPr>
    </w:lvl>
    <w:lvl w:ilvl="4" w:tplc="04190019">
      <w:start w:val="1"/>
      <w:numFmt w:val="lowerLetter"/>
      <w:lvlText w:val="%5."/>
      <w:lvlJc w:val="left"/>
      <w:pPr>
        <w:ind w:left="3420" w:hanging="360"/>
      </w:pPr>
    </w:lvl>
    <w:lvl w:ilvl="5" w:tplc="0419001B">
      <w:start w:val="1"/>
      <w:numFmt w:val="lowerRoman"/>
      <w:lvlText w:val="%6."/>
      <w:lvlJc w:val="right"/>
      <w:pPr>
        <w:ind w:left="4140" w:hanging="180"/>
      </w:pPr>
    </w:lvl>
    <w:lvl w:ilvl="6" w:tplc="0419000F">
      <w:start w:val="1"/>
      <w:numFmt w:val="decimal"/>
      <w:lvlText w:val="%7."/>
      <w:lvlJc w:val="left"/>
      <w:pPr>
        <w:ind w:left="4860" w:hanging="360"/>
      </w:pPr>
    </w:lvl>
    <w:lvl w:ilvl="7" w:tplc="04190019">
      <w:start w:val="1"/>
      <w:numFmt w:val="lowerLetter"/>
      <w:lvlText w:val="%8."/>
      <w:lvlJc w:val="left"/>
      <w:pPr>
        <w:ind w:left="5580" w:hanging="360"/>
      </w:pPr>
    </w:lvl>
    <w:lvl w:ilvl="8" w:tplc="0419001B">
      <w:start w:val="1"/>
      <w:numFmt w:val="lowerRoman"/>
      <w:lvlText w:val="%9."/>
      <w:lvlJc w:val="right"/>
      <w:pPr>
        <w:ind w:left="6300" w:hanging="180"/>
      </w:pPr>
    </w:lvl>
  </w:abstractNum>
  <w:abstractNum w:abstractNumId="6" w15:restartNumberingAfterBreak="0">
    <w:nsid w:val="4C9666E6"/>
    <w:multiLevelType w:val="hybridMultilevel"/>
    <w:tmpl w:val="CE2C0D2E"/>
    <w:lvl w:ilvl="0" w:tplc="F8A2E6DA">
      <w:start w:val="5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64CF2A95"/>
    <w:multiLevelType w:val="hybridMultilevel"/>
    <w:tmpl w:val="CA8C0CD2"/>
    <w:lvl w:ilvl="0" w:tplc="BF3CEF60">
      <w:start w:val="1"/>
      <w:numFmt w:val="decimal"/>
      <w:lvlText w:val="%1."/>
      <w:lvlJc w:val="left"/>
      <w:pPr>
        <w:ind w:left="99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8" w15:restartNumberingAfterBreak="0">
    <w:nsid w:val="77BD4EF6"/>
    <w:multiLevelType w:val="hybridMultilevel"/>
    <w:tmpl w:val="D8166316"/>
    <w:lvl w:ilvl="0" w:tplc="75223F32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  <w:num w:numId="6">
    <w:abstractNumId w:val="7"/>
  </w:num>
  <w:num w:numId="7">
    <w:abstractNumId w:val="8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531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D86"/>
    <w:rsid w:val="000054E3"/>
    <w:rsid w:val="00023EA4"/>
    <w:rsid w:val="00052CC6"/>
    <w:rsid w:val="000741CC"/>
    <w:rsid w:val="00096668"/>
    <w:rsid w:val="000A736A"/>
    <w:rsid w:val="000B25B0"/>
    <w:rsid w:val="000E3AB7"/>
    <w:rsid w:val="00101C53"/>
    <w:rsid w:val="00153AB3"/>
    <w:rsid w:val="00155751"/>
    <w:rsid w:val="001A52CC"/>
    <w:rsid w:val="001C4140"/>
    <w:rsid w:val="001D1CD6"/>
    <w:rsid w:val="001E7C3C"/>
    <w:rsid w:val="00271FD0"/>
    <w:rsid w:val="00281DD0"/>
    <w:rsid w:val="002F56DD"/>
    <w:rsid w:val="00304792"/>
    <w:rsid w:val="00360444"/>
    <w:rsid w:val="00365397"/>
    <w:rsid w:val="003A3F69"/>
    <w:rsid w:val="003C2C42"/>
    <w:rsid w:val="003E021D"/>
    <w:rsid w:val="003E6F3E"/>
    <w:rsid w:val="00401F41"/>
    <w:rsid w:val="00497BF1"/>
    <w:rsid w:val="004A2CEB"/>
    <w:rsid w:val="004C026D"/>
    <w:rsid w:val="004D28CF"/>
    <w:rsid w:val="004E0121"/>
    <w:rsid w:val="004E7E48"/>
    <w:rsid w:val="00503738"/>
    <w:rsid w:val="00504103"/>
    <w:rsid w:val="00504108"/>
    <w:rsid w:val="0054188A"/>
    <w:rsid w:val="00541DDA"/>
    <w:rsid w:val="00584B00"/>
    <w:rsid w:val="006033E6"/>
    <w:rsid w:val="006344A6"/>
    <w:rsid w:val="00651156"/>
    <w:rsid w:val="006513EE"/>
    <w:rsid w:val="00672643"/>
    <w:rsid w:val="00695095"/>
    <w:rsid w:val="00723315"/>
    <w:rsid w:val="00750C8C"/>
    <w:rsid w:val="0076579F"/>
    <w:rsid w:val="007949E9"/>
    <w:rsid w:val="007D0F2C"/>
    <w:rsid w:val="007F4C8D"/>
    <w:rsid w:val="0081624A"/>
    <w:rsid w:val="0086613A"/>
    <w:rsid w:val="00887EB8"/>
    <w:rsid w:val="008F196F"/>
    <w:rsid w:val="00902107"/>
    <w:rsid w:val="0095325D"/>
    <w:rsid w:val="0096585C"/>
    <w:rsid w:val="00965E50"/>
    <w:rsid w:val="0098127C"/>
    <w:rsid w:val="00990A72"/>
    <w:rsid w:val="009B60B7"/>
    <w:rsid w:val="009E5719"/>
    <w:rsid w:val="00A05C2A"/>
    <w:rsid w:val="00A34E91"/>
    <w:rsid w:val="00A83E29"/>
    <w:rsid w:val="00B201B3"/>
    <w:rsid w:val="00B22E63"/>
    <w:rsid w:val="00B37974"/>
    <w:rsid w:val="00B5548F"/>
    <w:rsid w:val="00B67236"/>
    <w:rsid w:val="00BF05C4"/>
    <w:rsid w:val="00C061A4"/>
    <w:rsid w:val="00C2503E"/>
    <w:rsid w:val="00C254AF"/>
    <w:rsid w:val="00C33D86"/>
    <w:rsid w:val="00C423D3"/>
    <w:rsid w:val="00C76FA0"/>
    <w:rsid w:val="00CA3CD9"/>
    <w:rsid w:val="00D07104"/>
    <w:rsid w:val="00D11B93"/>
    <w:rsid w:val="00D24CE5"/>
    <w:rsid w:val="00D45D51"/>
    <w:rsid w:val="00D82736"/>
    <w:rsid w:val="00E03C39"/>
    <w:rsid w:val="00E07826"/>
    <w:rsid w:val="00E14B80"/>
    <w:rsid w:val="00E65AF1"/>
    <w:rsid w:val="00EB268D"/>
    <w:rsid w:val="00EB7B69"/>
    <w:rsid w:val="00F07378"/>
    <w:rsid w:val="00F34F5C"/>
    <w:rsid w:val="00F83EE1"/>
    <w:rsid w:val="00FD534A"/>
    <w:rsid w:val="00FE0C9D"/>
    <w:rsid w:val="00FE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A0C716"/>
  <w15:docId w15:val="{449F3A43-BCF7-4272-9F56-FAEB437AC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qFormat/>
    <w:rPr>
      <w:rFonts w:ascii="Tahoma" w:hAnsi="Tahoma" w:cs="Tahoma"/>
      <w:sz w:val="16"/>
      <w:szCs w:val="16"/>
    </w:rPr>
  </w:style>
  <w:style w:type="character" w:customStyle="1" w:styleId="HeaderChar">
    <w:name w:val="Header Char"/>
    <w:qFormat/>
    <w:rPr>
      <w:rFonts w:ascii="Calibri" w:eastAsia="Times New Roman" w:hAnsi="Calibri" w:cs="Times New Roman"/>
    </w:rPr>
  </w:style>
  <w:style w:type="character" w:customStyle="1" w:styleId="FooterChar">
    <w:name w:val="Footer Char"/>
    <w:qFormat/>
    <w:rPr>
      <w:rFonts w:ascii="Calibri" w:eastAsia="Times New Roman" w:hAnsi="Calibri" w:cs="Times New Roman"/>
    </w:rPr>
  </w:style>
  <w:style w:type="character" w:styleId="Emphasis">
    <w:name w:val="Emphasis"/>
    <w:qFormat/>
    <w:rPr>
      <w:i/>
      <w:iCs/>
    </w:rPr>
  </w:style>
  <w:style w:type="character" w:customStyle="1" w:styleId="normChar">
    <w:name w:val="norm Char"/>
    <w:qFormat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customStyle="1" w:styleId="NoSpacingChar">
    <w:name w:val="No Spacing Char"/>
    <w:qFormat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qFormat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Hyperlink">
    <w:name w:val="Hyperlink"/>
    <w:rPr>
      <w:color w:val="0000FF"/>
      <w:u w:val="single"/>
    </w:rPr>
  </w:style>
  <w:style w:type="character" w:customStyle="1" w:styleId="mechtexChar">
    <w:name w:val="mechtex Char"/>
    <w:qFormat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qFormat/>
    <w:rPr>
      <w:rFonts w:eastAsia="Times New Roman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 webb Char"/>
    <w:uiPriority w:val="99"/>
    <w:qFormat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qFormat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Pr>
      <w:b/>
      <w:bCs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Footer">
    <w:name w:val="foot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 webb"/>
    <w:basedOn w:val="Normal"/>
    <w:uiPriority w:val="99"/>
    <w:qFormat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qFormat/>
    <w:pPr>
      <w:overflowPunct w:val="0"/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qFormat/>
    <w:rPr>
      <w:sz w:val="20"/>
      <w:szCs w:val="20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pPr>
      <w:ind w:left="720"/>
      <w:contextualSpacing/>
    </w:pPr>
  </w:style>
  <w:style w:type="paragraph" w:styleId="TOC2">
    <w:name w:val="toc 2"/>
    <w:basedOn w:val="Normal"/>
    <w:next w:val="Normal"/>
    <w:autoRedefine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A34E91"/>
    <w:rPr>
      <w:rFonts w:eastAsia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1149CA-D7E1-4505-AC1C-6E1270BD9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</TotalTime>
  <Pages>4</Pages>
  <Words>862</Words>
  <Characters>4914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https/mul2-mtc.gov.am/tasks/28281/oneclick/Voroshum2.docx?token=89a726ca1684c25ddb88d78de2e6b5ad</cp:keywords>
  <dc:description/>
  <cp:lastModifiedBy>Ashot Pirumyan</cp:lastModifiedBy>
  <cp:revision>15</cp:revision>
  <dcterms:created xsi:type="dcterms:W3CDTF">2022-08-24T07:05:00Z</dcterms:created>
  <dcterms:modified xsi:type="dcterms:W3CDTF">2022-09-19T14:28:00Z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