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 w:conformance="strict">
  <w:body>
    <w:p w:rsidR="00D22987" w:rsidRDefault="00D22987" w:rsidP="00D22987">
      <w:pPr>
        <w:shd w:val="clear" w:color="auto" w:fill="FFFFFF"/>
        <w:tabs>
          <w:tab w:val="start" w:pos="49.65pt"/>
        </w:tabs>
        <w:spacing w:after="0pt" w:line="13.80pt" w:lineRule="auto"/>
        <w:ind w:firstLine="28.35pt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D22987" w:rsidRPr="00B72C2F" w:rsidRDefault="00D22987" w:rsidP="00D22987">
      <w:pPr>
        <w:shd w:val="clear" w:color="auto" w:fill="FFFFFF"/>
        <w:tabs>
          <w:tab w:val="start" w:pos="49.65pt"/>
        </w:tabs>
        <w:spacing w:after="0pt" w:line="18pt" w:lineRule="auto"/>
        <w:ind w:firstLine="28.35pt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D22987" w:rsidRPr="00B72C2F" w:rsidRDefault="00D22987" w:rsidP="00D22987">
      <w:pPr>
        <w:shd w:val="clear" w:color="auto" w:fill="FFFFFF"/>
        <w:tabs>
          <w:tab w:val="start" w:pos="49.65pt"/>
        </w:tabs>
        <w:spacing w:after="0pt" w:line="18pt" w:lineRule="auto"/>
        <w:ind w:firstLine="28.35pt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ՀԱՅԱՍՏԱՆԻ ՀԱՆՐԱՊԵՏՈՒԹՅԱՆ ԿԱՌԱՎԱՐՈՒԹՅԱՆ 2017 ԹՎԱԿԱՆԻ ՄԱՐՏԻ 30-Ի N 546-Ն ՈՐՈՇՄԱՆ ՄԵՋ ՓՈՓՈԽՈՒԹՅՈՒՆՆԵՐ ԵՎ ԼՐԱՑՈՒՄՆԵՐ ԿԱՏԱՐԵԼՈՒ ՄԱՍԻՆ</w:t>
      </w: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» ՀԱՅԱՍՏԱՆԻ ՀԱՆՐԱՊԵՏՈՒԹՅԱՆ ԿԱՌԱՎԱՐՈՒԹՅԱ</w:t>
      </w:r>
      <w:r w:rsidRPr="00B72C2F">
        <w:rPr>
          <w:rFonts w:ascii="GHEA Grapalat" w:hAnsi="GHEA Grapalat"/>
          <w:bCs/>
          <w:color w:val="000000"/>
          <w:sz w:val="24"/>
          <w:szCs w:val="24"/>
          <w:lang w:val="fr-FR" w:eastAsia="hy-AM"/>
        </w:rPr>
        <w:t>Ն</w:t>
      </w: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ՈՐՈՇՄԱՆ ՆԱԽԱԳԾԻ ԸՆԴՈՒՆՄԱՆ ԱՆՀՐԱԺԵՇՏՈՒԹՅԱՆ ՎԵՐԱԲԵՐՅԱԼ</w:t>
      </w:r>
    </w:p>
    <w:p w:rsidR="00D22987" w:rsidRPr="00B72C2F" w:rsidRDefault="00D22987" w:rsidP="00D22987">
      <w:pPr>
        <w:shd w:val="clear" w:color="auto" w:fill="FFFFFF"/>
        <w:tabs>
          <w:tab w:val="start" w:pos="49.65pt"/>
        </w:tabs>
        <w:spacing w:after="0pt" w:line="18pt" w:lineRule="auto"/>
        <w:ind w:firstLine="28.35pt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D22987" w:rsidRPr="00B72C2F" w:rsidRDefault="00D22987" w:rsidP="00D22987">
      <w:pPr>
        <w:shd w:val="clear" w:color="auto" w:fill="FFFFFF"/>
        <w:tabs>
          <w:tab w:val="start" w:pos="49.65pt"/>
        </w:tabs>
        <w:spacing w:after="0pt" w:line="18pt" w:lineRule="auto"/>
        <w:ind w:firstLine="28.35pt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D22987" w:rsidRPr="00B72C2F" w:rsidRDefault="00D22987" w:rsidP="00D22987">
      <w:pPr>
        <w:shd w:val="clear" w:color="auto" w:fill="FFFFFF"/>
        <w:tabs>
          <w:tab w:val="start" w:pos="49.65pt"/>
        </w:tabs>
        <w:spacing w:after="0pt" w:line="18pt" w:lineRule="auto"/>
        <w:ind w:firstLine="28.35pt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Նախագծի մշակումը պայմանավորված է հայտարարատուի կողմից մաքսային մարմիններին ներկայացվող, ինչպես նաև մաքսային մարմինների կողմից կազմվող մաքսային փաստաթղթերի էլեկտրոնային տարբերակների շրջանառության և պահ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softHyphen/>
        <w:t>պան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softHyphen/>
        <w:t>ման գործընթացը մաքսային մարմինների կողմից կիրառվող՝ միասնական ավտո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softHyphen/>
        <w:t>մա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softHyphen/>
        <w:t>տացված տեղեկատվական համակարգի միջոցով իրականացնելու անհրաժեշ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softHyphen/>
        <w:t>տությամբ։ ՀՀ կառավարության 30.03.2017թ</w:t>
      </w:r>
      <w:r w:rsidRPr="00B72C2F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 N546-Ն որոշման համաձայն՝ հայտա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softHyphen/>
        <w:t>րարատուի և (կամ) մաքսային մարմինների կողմից մաքսային միասնական ավտոմա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softHyphen/>
        <w:t>տաց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softHyphen/>
        <w:t xml:space="preserve">ված տեղեկատվական համակարգի միջոցով </w:t>
      </w:r>
      <w:proofErr w:type="spellStart"/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ձևավորվում</w:t>
      </w:r>
      <w:proofErr w:type="spellEnd"/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 և (կամ) ներկայացվում են նույն որոշմամբ նախատեսված փաստաթղթերը, որոնցից բացի անհրաժեշտություն է առաջացել </w:t>
      </w:r>
      <w:proofErr w:type="spellStart"/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Եվրասիական</w:t>
      </w:r>
      <w:proofErr w:type="spellEnd"/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 տնտեսական միության և Հայաստանի Հանրապետության մաքսային օրենսդրությամբ սահմանված դեպքերում մաքսային մարմիններին ներկայացվող այլ փաստաթղթերը </w:t>
      </w:r>
      <w:proofErr w:type="spellStart"/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ևս</w:t>
      </w:r>
      <w:proofErr w:type="spellEnd"/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proofErr w:type="spellStart"/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ձևավորել</w:t>
      </w:r>
      <w:proofErr w:type="spellEnd"/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 և (կամ) ներկայացնել մաքսային մարմինների կողմից կիրառվող էլեկտրոնային համակարգի միջոցով։ Նախագծի մշակումը պայմանավորված է նաև վերոնշյալ փաստաթղթերի էլեկտրոնային տարբերակների շրջանառությունը և պահպանումը միասնական ավտոմատացված տեղեկատվական համակարգի միջոցով, այդ թվում «Հայաստանի Հանրապետության արտաքին </w:t>
      </w:r>
      <w:proofErr w:type="spellStart"/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առևտրի</w:t>
      </w:r>
      <w:proofErr w:type="spellEnd"/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 ազգային մեկ պատուհան» էլեկտրոնային </w:t>
      </w:r>
      <w:proofErr w:type="spellStart"/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հարթակում</w:t>
      </w:r>
      <w:proofErr w:type="spellEnd"/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 (www.trade.gov.am) ներդրված՝ «Փաստաթղթերի միասնական արխիվ համակարգի միջոցով, իրականացնելու համար անհրաժեշտ </w:t>
      </w:r>
      <w:proofErr w:type="spellStart"/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կարգավորումների</w:t>
      </w:r>
      <w:proofErr w:type="spellEnd"/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 սահմանմամբ։   </w:t>
      </w:r>
    </w:p>
    <w:p w:rsidR="00D22987" w:rsidRPr="00B72C2F" w:rsidRDefault="00D22987" w:rsidP="00D22987">
      <w:pPr>
        <w:shd w:val="clear" w:color="auto" w:fill="FFFFFF"/>
        <w:tabs>
          <w:tab w:val="start" w:pos="49.65pt"/>
        </w:tabs>
        <w:spacing w:after="0pt" w:line="18pt" w:lineRule="auto"/>
        <w:ind w:firstLine="28.35pt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D22987" w:rsidRPr="00B72C2F" w:rsidRDefault="00D22987" w:rsidP="00D22987">
      <w:pPr>
        <w:shd w:val="clear" w:color="auto" w:fill="FFFFFF"/>
        <w:tabs>
          <w:tab w:val="start" w:pos="49.65pt"/>
        </w:tabs>
        <w:spacing w:after="0pt" w:line="18pt" w:lineRule="auto"/>
        <w:ind w:firstLine="28.35pt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ընդունման արդյունքում նախատեսվում է ստեղծել իրավական հիմքեր </w:t>
      </w:r>
      <w:proofErr w:type="spellStart"/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հայտարարատուների</w:t>
      </w:r>
      <w:proofErr w:type="spellEnd"/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 կողմից </w:t>
      </w:r>
      <w:proofErr w:type="spellStart"/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Եվրասիական</w:t>
      </w:r>
      <w:proofErr w:type="spellEnd"/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 տնտեսական միության և Հայաստանի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 xml:space="preserve">Հանրապետության մաքսային օրենսդրությամբ սահմանված դեպքերում մաքսային մարմիններին ներկայացվող փաստաթղթերի՝ «Հայաստանի Հանրապետության արտաքին </w:t>
      </w:r>
      <w:proofErr w:type="spellStart"/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առևտրի</w:t>
      </w:r>
      <w:proofErr w:type="spellEnd"/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 ազգային մեկ պատուհան» էլեկտրոնային </w:t>
      </w:r>
      <w:proofErr w:type="spellStart"/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հարթակում</w:t>
      </w:r>
      <w:proofErr w:type="spellEnd"/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 (www.trade.gov.am) ներդրված «Փաստաթղթերի միասնական արխիվ համակարգի միջոցով ներկայացման, ինչպես նաև նշված համակարգի միջոցով մաքսային մարմինների կողմից փաստաթղթերի </w:t>
      </w:r>
      <w:proofErr w:type="spellStart"/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ձևավորման</w:t>
      </w:r>
      <w:proofErr w:type="spellEnd"/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 համար։ </w:t>
      </w:r>
    </w:p>
    <w:p w:rsidR="00D22987" w:rsidRPr="00B72C2F" w:rsidRDefault="00D22987" w:rsidP="00D22987">
      <w:pPr>
        <w:shd w:val="clear" w:color="auto" w:fill="FFFFFF"/>
        <w:tabs>
          <w:tab w:val="start" w:pos="49.65pt"/>
        </w:tabs>
        <w:spacing w:after="0pt" w:line="18pt" w:lineRule="auto"/>
        <w:ind w:firstLine="28.35pt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ընդունման պարագայում, ինչպես նաև համակարգի լիարժեք գործարկման պարագայում նախատեսվում է բացառել մաքսային մարմինների կողմից նշված կարգով նախատեսված փաստաթղթերի թղթային տարբերակների պահպանման անհրաժեշտությունը:</w:t>
      </w:r>
    </w:p>
    <w:p w:rsidR="00D22987" w:rsidRPr="00B72C2F" w:rsidRDefault="00D22987" w:rsidP="00D22987">
      <w:pPr>
        <w:shd w:val="clear" w:color="auto" w:fill="FFFFFF"/>
        <w:tabs>
          <w:tab w:val="start" w:pos="49.65pt"/>
        </w:tabs>
        <w:spacing w:after="0pt" w:line="18pt" w:lineRule="auto"/>
        <w:ind w:firstLine="28.35pt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ռազմավարություններ</w:t>
      </w:r>
      <w:proofErr w:type="spellEnd"/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.</w:t>
      </w:r>
    </w:p>
    <w:p w:rsidR="00D22987" w:rsidRPr="00B72C2F" w:rsidRDefault="00D22987" w:rsidP="00D22987">
      <w:pPr>
        <w:shd w:val="clear" w:color="auto" w:fill="FFFFFF"/>
        <w:tabs>
          <w:tab w:val="start" w:pos="49.65pt"/>
        </w:tabs>
        <w:spacing w:after="0pt" w:line="18pt" w:lineRule="auto"/>
        <w:ind w:firstLine="28.35pt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Նախագիծը մշակվել է Հայաստանի Հանրապետության կառավարության 2019 թվականի դեկտեմբերի 12-ի N 1830-Լ որոշմամբ հաստատված՝ Հայաստանի Հանրապետության պետական եկամուտների կոմիտեի զարգացման և </w:t>
      </w:r>
      <w:proofErr w:type="spellStart"/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վարչարարության</w:t>
      </w:r>
      <w:proofErr w:type="spellEnd"/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 բարելավման ռազմավարական ծրագրի 1.1.1-ին կետի բ ենթակետով նախատեսված՝ «մաքսային փաստաթղթերի և դրանց կից ներկայացված փաստաթղթերի էլեկտրոնային տարբերակների շրջանառության </w:t>
      </w:r>
      <w:proofErr w:type="spellStart"/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հասանելիության</w:t>
      </w:r>
      <w:proofErr w:type="spellEnd"/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, պահպանության և ոչնչացման հետ կապված հարաբերությունները կարգավորող համապատասխան իրավական ակտի մշակում և անհրաժեշտությունից կախված՝ «ՀՀ արտաքին </w:t>
      </w:r>
      <w:proofErr w:type="spellStart"/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առևտրի</w:t>
      </w:r>
      <w:proofErr w:type="spellEnd"/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 ազգային մեկ պատուհան համակարգում» մաքսային մարմնի կողմից պահպանվող փաստաթղթերի համար համապատասխան ծրագրային ապահովման ուղղությամբ աշխատանքների իրականացում» միջոցառման կատարման շրջանակներում:</w:t>
      </w:r>
    </w:p>
    <w:p w:rsidR="00D22987" w:rsidRPr="00B72C2F" w:rsidRDefault="00D22987" w:rsidP="00D22987">
      <w:pPr>
        <w:shd w:val="clear" w:color="auto" w:fill="FFFFFF"/>
        <w:tabs>
          <w:tab w:val="start" w:pos="49.65pt"/>
        </w:tabs>
        <w:spacing w:after="0pt" w:line="18pt" w:lineRule="auto"/>
        <w:ind w:firstLine="28.35pt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 w:rsidRPr="00B72C2F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D22987" w:rsidRPr="00B72C2F" w:rsidRDefault="00D22987" w:rsidP="00D22987">
      <w:pPr>
        <w:shd w:val="clear" w:color="auto" w:fill="FFFFFF"/>
        <w:tabs>
          <w:tab w:val="start" w:pos="49.65pt"/>
        </w:tabs>
        <w:spacing w:after="0pt" w:line="18pt" w:lineRule="auto"/>
        <w:ind w:firstLine="28.35pt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B72C2F"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proofErr w:type="spellEnd"/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B72C2F"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proofErr w:type="spellEnd"/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 w:rsidRPr="00B72C2F"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D22987" w:rsidRPr="00B72C2F" w:rsidRDefault="00D22987" w:rsidP="00D22987">
      <w:pPr>
        <w:shd w:val="clear" w:color="auto" w:fill="FFFFFF"/>
        <w:tabs>
          <w:tab w:val="start" w:pos="49.65pt"/>
        </w:tabs>
        <w:spacing w:after="0pt" w:line="18pt" w:lineRule="auto"/>
        <w:ind w:firstLine="28.35pt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D22987" w:rsidRPr="00B72C2F" w:rsidRDefault="00D22987" w:rsidP="00D22987">
      <w:pPr>
        <w:shd w:val="clear" w:color="auto" w:fill="FFFFFF"/>
        <w:tabs>
          <w:tab w:val="start" w:pos="49.65pt"/>
        </w:tabs>
        <w:spacing w:after="0pt" w:line="18pt" w:lineRule="auto"/>
        <w:ind w:firstLine="28.35pt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proofErr w:type="spellStart"/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>ընդունմամբ</w:t>
      </w:r>
      <w:proofErr w:type="spellEnd"/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 լրացուցիչ ֆինանսական միջոցների ներգրավման անհրաժեշտություն առկա չէ:</w:t>
      </w:r>
    </w:p>
    <w:p w:rsidR="00D22987" w:rsidRPr="00B72C2F" w:rsidRDefault="00D22987" w:rsidP="00D22987">
      <w:pPr>
        <w:shd w:val="clear" w:color="auto" w:fill="FFFFFF"/>
        <w:tabs>
          <w:tab w:val="start" w:pos="49.65pt"/>
        </w:tabs>
        <w:spacing w:after="0pt" w:line="18pt" w:lineRule="auto"/>
        <w:ind w:firstLine="28.35pt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lastRenderedPageBreak/>
        <w:t xml:space="preserve">Պետական բյուջեի </w:t>
      </w:r>
      <w:proofErr w:type="spellStart"/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եկամուտներում</w:t>
      </w:r>
      <w:proofErr w:type="spellEnd"/>
      <w:r w:rsidRPr="00B72C2F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 xml:space="preserve"> և ծախսերում սպասվելիք փոփոխությունների վերաբերյալ.</w:t>
      </w:r>
    </w:p>
    <w:p w:rsidR="00D22987" w:rsidRPr="00B72C2F" w:rsidRDefault="00D22987" w:rsidP="00D22987">
      <w:pPr>
        <w:shd w:val="clear" w:color="auto" w:fill="FFFFFF"/>
        <w:tabs>
          <w:tab w:val="start" w:pos="49.65pt"/>
        </w:tabs>
        <w:spacing w:after="0pt" w:line="18pt" w:lineRule="auto"/>
        <w:ind w:firstLine="28.35pt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proofErr w:type="spellStart"/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ընդունմամբ</w:t>
      </w:r>
      <w:proofErr w:type="spellEnd"/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 </w:t>
      </w:r>
      <w:r w:rsidRPr="00B72C2F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 w:rsidRPr="00B72C2F"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D22987" w:rsidRDefault="00D22987" w:rsidP="00D22987">
      <w:pPr>
        <w:shd w:val="clear" w:color="auto" w:fill="FFFFFF"/>
        <w:tabs>
          <w:tab w:val="start" w:pos="49.65pt"/>
        </w:tabs>
        <w:spacing w:after="0pt" w:line="18pt" w:lineRule="auto"/>
        <w:ind w:firstLine="28.35pt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700E80" w:rsidRDefault="00700E80"/>
    <w:sectPr w:rsidR="00700E80" w:rsidSect="009A22FA">
      <w:pgSz w:w="595.30pt" w:h="841.90pt"/>
      <w:pgMar w:top="56.70pt" w:right="28.35pt" w:bottom="28.35pt" w:left="56.70pt" w:header="35.45pt" w:footer="35.45pt" w:gutter="0pt"/>
      <w:cols w:space="36pt"/>
      <w:docGrid w:linePitch="360"/>
    </w:sectPr>
  </w:body>
</w:document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characterSet="iso-8859-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characterSet="iso-8859-1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characterSet="iso-8859-1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characterSet="iso-8859-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%"/>
  <w:proofState w:spelling="clean" w:grammar="clean"/>
  <w:defaultTabStop w:val="36pt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987"/>
    <w:rsid w:val="00700E80"/>
    <w:rsid w:val="009F59C3"/>
    <w:rsid w:val="00D22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2ECDDDD9-883F-447E-9EE0-2B2CD198FAF1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8pt" w:line="12.95pt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987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purl.oclc.org/ooxml/officeDocument/relationships/webSettings" Target="webSettings.xml"/><Relationship Id="rId2" Type="http://purl.oclc.org/ooxml/officeDocument/relationships/settings" Target="settings.xml"/><Relationship Id="rId1" Type="http://purl.oclc.org/ooxml/officeDocument/relationships/styles" Target="styles.xml"/><Relationship Id="rId5" Type="http://purl.oclc.org/ooxml/officeDocument/relationships/theme" Target="theme/theme1.xml"/><Relationship Id="rId4" Type="http://purl.oclc.org/ooxml/officeDocument/relationships/fontTable" Target="fontTable.xml"/></Relationships>
</file>

<file path=word/theme/theme1.xml><?xml version="1.0" encoding="utf-8"?>
<a:theme xmlns:a="http://purl.oclc.org/ooxml/drawingml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</Template>
  <TotalTime>1</TotalTime>
  <Pages>3</Pages>
  <Words>557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Mirzoyan</dc:creator>
  <cp:keywords/>
  <dc:description/>
  <cp:lastModifiedBy>Gohar Mirzoyan</cp:lastModifiedBy>
  <cp:revision>1</cp:revision>
  <dcterms:created xsi:type="dcterms:W3CDTF">2022-09-14T11:56:00Z</dcterms:created>
  <dcterms:modified xsi:type="dcterms:W3CDTF">2022-09-14T11:57:00Z</dcterms:modified>
</cp:coreProperties>
</file>