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234ED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 w:rsidRPr="00234EDC">
        <w:rPr>
          <w:rFonts w:ascii="GHEA Grapalat" w:hAnsi="GHEA Grapalat"/>
          <w:lang w:val="hy-AM"/>
        </w:rPr>
        <w:t>ՀԱՅԱՍՏԱՆԻ ՀԱՆՐԱՊԵՏՈՒԹՅԱՆ ԿԱՌԱՎԱՐՈՒԹՅԱՆ 2017 ԹՎԱԿԱՆԻ ՄԱՐՏԻ 30-Ի N 546-Ն ՈՐՈՇՄԱՆ ՄԵՋ ՓՈՓՈԽՈՒԹՅՈՒՆՆԵՐ ԵՎ ԼՐԱՑՈՒՄՆԵՐ ԿԱՏԱՐԵԼՈՒ ՄԱՍԻՆ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101A36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EB423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05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08</w:t>
            </w:r>
            <w:r w:rsidR="00CE5EC5">
              <w:rPr>
                <w:rFonts w:ascii="GHEA Grapalat" w:hAnsi="GHEA Grapalat" w:cs="Sylfaen"/>
                <w:bCs/>
                <w:lang w:val="hy-AM"/>
              </w:rPr>
              <w:t>.2022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101A36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EB423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EB4234">
              <w:rPr>
                <w:rFonts w:ascii="GHEA Grapalat" w:hAnsi="GHEA Grapalat" w:cs="Sylfaen"/>
                <w:bCs/>
                <w:lang w:val="hy-AM"/>
              </w:rPr>
              <w:t>01/2-1/13907-2022</w:t>
            </w:r>
          </w:p>
        </w:tc>
      </w:tr>
      <w:tr w:rsidR="00F41A0E" w:rsidRPr="0056421B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F41A0E" w:rsidRDefault="008C722C" w:rsidP="003C76F2">
            <w:pPr>
              <w:spacing w:line="360" w:lineRule="auto"/>
              <w:ind w:left="127" w:right="175" w:firstLine="412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</w:t>
            </w:r>
            <w:r w:rsidRPr="00C2020D">
              <w:rPr>
                <w:rFonts w:ascii="GHEA Grapalat" w:hAnsi="GHEA Grapalat" w:cs="GHEA Grapalat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 w:cs="GHEA Grapalat"/>
                <w:lang w:val="hy-AM"/>
              </w:rPr>
              <w:t>կա</w:t>
            </w:r>
            <w:r w:rsidR="00942F67">
              <w:rPr>
                <w:rFonts w:ascii="GHEA Grapalat" w:hAnsi="GHEA Grapalat" w:cs="GHEA Grapalat"/>
                <w:lang w:val="hy-AM"/>
              </w:rPr>
              <w:t>ն</w:t>
            </w:r>
            <w:r w:rsidRPr="00C2020D">
              <w:rPr>
                <w:rFonts w:ascii="GHEA Grapalat" w:hAnsi="GHEA Grapalat" w:cs="GHEA Grapalat"/>
                <w:lang w:val="hy-AM"/>
              </w:rPr>
              <w:t>:</w:t>
            </w:r>
          </w:p>
          <w:p w:rsidR="00942F67" w:rsidRPr="00733D99" w:rsidRDefault="00942F67" w:rsidP="003C76F2">
            <w:pPr>
              <w:spacing w:before="120" w:line="360" w:lineRule="auto"/>
              <w:ind w:firstLine="562"/>
              <w:contextualSpacing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733D99" w:rsidRDefault="00B376AA" w:rsidP="003C76F2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B376AA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</w:tc>
      </w:tr>
      <w:tr w:rsidR="00D61C84" w:rsidRPr="00861637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CE6882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02.08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861637">
              <w:rPr>
                <w:rFonts w:ascii="GHEA Grapalat" w:hAnsi="GHEA Grapalat" w:cs="Sylfaen"/>
                <w:bCs/>
                <w:lang w:val="hy-AM"/>
              </w:rPr>
              <w:t>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861637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CE6882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E6882">
              <w:rPr>
                <w:rFonts w:ascii="GHEA Grapalat" w:hAnsi="GHEA Grapalat" w:cs="Sylfaen"/>
                <w:bCs/>
                <w:lang w:val="hy-AM"/>
              </w:rPr>
              <w:t>01/12351-2022</w:t>
            </w:r>
          </w:p>
        </w:tc>
      </w:tr>
      <w:tr w:rsidR="00525F10" w:rsidRPr="00EB4234" w:rsidTr="00A9116A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F6AD0" w:rsidRPr="00BF6AD0" w:rsidRDefault="007619E4" w:rsidP="003C76F2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 w:rsidR="00861637" w:rsidRPr="00861637">
              <w:rPr>
                <w:rFonts w:ascii="GHEA Grapalat" w:hAnsi="GHEA Grapalat"/>
                <w:color w:val="000000"/>
                <w:lang w:val="hy-AM" w:eastAsia="hy-AM"/>
              </w:rPr>
              <w:t>ռարկությու</w:t>
            </w:r>
            <w:r w:rsidR="00A9116A">
              <w:rPr>
                <w:rFonts w:ascii="GHEA Grapalat" w:hAnsi="GHEA Grapalat"/>
                <w:color w:val="000000"/>
                <w:lang w:val="hy-AM" w:eastAsia="hy-AM"/>
              </w:rPr>
              <w:t>ններ և առաջարկություններ չկան</w:t>
            </w:r>
            <w:r w:rsidR="00861637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044B5B" w:rsidRPr="00F147F4" w:rsidRDefault="00044B5B" w:rsidP="003C76F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 w:rsidR="00BC5442"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525F10" w:rsidRPr="00BF6AD0" w:rsidRDefault="00525F10" w:rsidP="00BC544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067DCD" w:rsidRPr="00314CDC" w:rsidTr="009D77A7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067DCD" w:rsidRPr="00314CDC" w:rsidRDefault="00067DCD" w:rsidP="009D77A7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067DCD" w:rsidRPr="00314CDC" w:rsidRDefault="009D5234" w:rsidP="009D77A7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29.08</w:t>
            </w:r>
            <w:r w:rsidR="00067DCD">
              <w:rPr>
                <w:rFonts w:ascii="GHEA Grapalat" w:hAnsi="GHEA Grapalat" w:cs="Sylfaen"/>
                <w:bCs/>
                <w:lang w:val="hy-AM"/>
              </w:rPr>
              <w:t>.2022</w:t>
            </w:r>
            <w:r w:rsidR="00067DCD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067DCD" w:rsidRPr="009845CF" w:rsidTr="009D77A7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067DCD" w:rsidRPr="00314CDC" w:rsidRDefault="00067DCD" w:rsidP="009D77A7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067DCD" w:rsidRPr="009845CF" w:rsidRDefault="00067DCD" w:rsidP="009D77A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067DCD">
              <w:rPr>
                <w:rFonts w:ascii="GHEA Grapalat" w:hAnsi="GHEA Grapalat" w:cs="Sylfaen"/>
                <w:bCs/>
                <w:lang w:val="hy-AM"/>
              </w:rPr>
              <w:t>//37921-2022</w:t>
            </w:r>
          </w:p>
        </w:tc>
      </w:tr>
      <w:tr w:rsidR="00067DCD" w:rsidRPr="00067DCD" w:rsidTr="009D77A7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01189E" w:rsidRPr="0001189E" w:rsidRDefault="0001189E" w:rsidP="0001189E">
            <w:pPr>
              <w:spacing w:before="120" w:line="360" w:lineRule="auto"/>
              <w:ind w:firstLine="562"/>
              <w:contextualSpacing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 w:rsidRPr="0001189E">
              <w:rPr>
                <w:rFonts w:ascii="GHEA Grapalat" w:hAnsi="GHEA Grapalat"/>
                <w:color w:val="000000"/>
                <w:lang w:val="hy-AM" w:eastAsia="hy-AM"/>
              </w:rPr>
              <w:t>«Հայաստանի Հանրապետության կառավարության 2017 թվականի մարտի 30-ի N 546-Ն որոշման մեջ փոփոխություններ և լրացումներ կատարելու մասին» Հայաստանի Հանրապետության կառավարության որոշման նախագծի</w:t>
            </w:r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r w:rsidRPr="0001189E">
              <w:rPr>
                <w:rFonts w:ascii="GHEA Grapalat" w:hAnsi="GHEA Grapalat"/>
                <w:color w:val="000000"/>
                <w:lang w:val="hy-AM" w:eastAsia="hy-AM"/>
              </w:rPr>
              <w:t>(այսուհետ՝ նախագիծ)</w:t>
            </w:r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r w:rsidRPr="0001189E">
              <w:rPr>
                <w:rFonts w:ascii="GHEA Grapalat" w:hAnsi="GHEA Grapalat"/>
                <w:color w:val="000000"/>
                <w:lang w:val="hy-AM" w:eastAsia="hy-AM"/>
              </w:rPr>
              <w:t>վերաբերյալ հայտնում ենք</w:t>
            </w:r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հետևյալը՝</w:t>
            </w:r>
          </w:p>
          <w:p w:rsidR="0001189E" w:rsidRPr="0001189E" w:rsidRDefault="0001189E" w:rsidP="0001189E">
            <w:pPr>
              <w:spacing w:before="120" w:line="360" w:lineRule="auto"/>
              <w:ind w:firstLine="562"/>
              <w:contextualSpacing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Նախագծի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1-ին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կետի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3-րդ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ենթակետով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նախատեսվում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է Հայաստանի Հանրապետության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կառավարության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2017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թվականի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lastRenderedPageBreak/>
              <w:t>մարտի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30-ի» N 546-Ն որոշման N 1 հավելվածի 12-րդ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կետից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հետո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լրացնել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հետևյալ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բովանդակությամբ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նոր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՝ 12.2-րդ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կետ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>.</w:t>
            </w:r>
          </w:p>
          <w:p w:rsidR="0001189E" w:rsidRPr="0001189E" w:rsidRDefault="0001189E" w:rsidP="0001189E">
            <w:pPr>
              <w:spacing w:before="120" w:line="360" w:lineRule="auto"/>
              <w:ind w:firstLine="562"/>
              <w:contextualSpacing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 w:rsidRPr="0001189E">
              <w:rPr>
                <w:rFonts w:ascii="GHEA Grapalat" w:hAnsi="GHEA Grapalat"/>
                <w:color w:val="000000"/>
                <w:lang w:eastAsia="hy-AM"/>
              </w:rPr>
              <w:tab/>
              <w:t xml:space="preserve">«12.2.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Սույն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կարգի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11-րդ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կետի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2-րդ, 3-րդ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ենթակետերում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և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սույն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կարգի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12-րդ, 12.1-ին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կետերում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նշված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փաստաթղթերի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էլեկտրոնային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տարբերակները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որպես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էլեկտրոնային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փաստաթուղթ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էլեկտրոնային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թվային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ստորագրությամբ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վավերացված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կամ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թղթային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կրիչով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փաստաթղթերի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առկայության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պարագայում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՝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այդ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փաստաթղթերի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լուսապատճենված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տարբերակները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հայտարարատուի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,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մաքսային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ներկայացուցիչների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և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մաքսային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մարմինների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կողմից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մուտքագրվում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են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ՄՄԱՏՀ` «Հայաստանի Հանրապետության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արտաքին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առևտրի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ազգային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մեկ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պատուհան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»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էլեկտրոնային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հարթակում (www.trade.gov.am)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ներդրված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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Փաստաթղթերի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միասնական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արխիվ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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համակարգ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։ </w:t>
            </w:r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«Հայաստանի Հանրապետության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արտաքին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առևտրի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ազգային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մեկ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պատուհան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»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էլեկտրոնային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հարթակում (www.trade.gov.am),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այդ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թվում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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Փաստաթղթերի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միասնական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արխիվ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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համակարգում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մաքսային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փաստաթղթերի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,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ինչպես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նաև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դրանց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կից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ներկայացված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փաստաթղթերի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էլեկտրոնային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տարբերակների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շրջանառության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հասանելիության,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պահպանության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և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ոչնչացման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կարգը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հաստատում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</w:t>
            </w:r>
            <w:proofErr w:type="gram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է  Հայաստանի</w:t>
            </w:r>
            <w:proofErr w:type="gram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Հանրապետության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պետական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եկամուտների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 xml:space="preserve"> կոմիտեի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նախագահը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u w:val="single"/>
                <w:lang w:eastAsia="hy-AM"/>
              </w:rPr>
              <w:t>։</w:t>
            </w:r>
            <w:r w:rsidRPr="0001189E">
              <w:rPr>
                <w:rFonts w:ascii="GHEA Grapalat" w:hAnsi="GHEA Grapalat"/>
                <w:color w:val="000000"/>
                <w:lang w:eastAsia="hy-AM"/>
              </w:rPr>
              <w:t>»:</w:t>
            </w:r>
          </w:p>
          <w:p w:rsidR="0001189E" w:rsidRPr="0001189E" w:rsidRDefault="0001189E" w:rsidP="0001189E">
            <w:pPr>
              <w:spacing w:before="120" w:line="360" w:lineRule="auto"/>
              <w:ind w:firstLine="562"/>
              <w:contextualSpacing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lastRenderedPageBreak/>
              <w:t>Վերոնշյալ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իրավակարգավորման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կապակցությամբ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ցանկանում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ենք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նշել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հետևյալը՝</w:t>
            </w:r>
          </w:p>
          <w:p w:rsidR="0001189E" w:rsidRPr="0001189E" w:rsidRDefault="0001189E" w:rsidP="0001189E">
            <w:pPr>
              <w:spacing w:before="120" w:line="360" w:lineRule="auto"/>
              <w:ind w:firstLine="562"/>
              <w:contextualSpacing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 w:rsidRPr="0001189E">
              <w:rPr>
                <w:rFonts w:ascii="GHEA Grapalat" w:hAnsi="GHEA Grapalat"/>
                <w:color w:val="000000"/>
                <w:lang w:val="hy-AM" w:eastAsia="hy-AM"/>
              </w:rPr>
              <w:t>Հայաստանի Հանրապետության կառավարության 2017 թվականի մարտի 30-ի N 546-Ն որոշման</w:t>
            </w:r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նախաբանում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,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որպես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այդ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ակտի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ընդունման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լիազորող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նորմ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,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հղում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է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կատարված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«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Մաքսային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կարգավորման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մասին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» Հայաստանի Հանրապետության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օրենքի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158-րդ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հոդվածի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8-րդ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մասին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,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որի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համաձայն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>՝ «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Էլեկտրոնային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եղանակով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մաքսային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հայտարարագրման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իրականացման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և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մաքսային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ձևակերպումների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մասնագետի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որակավորում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չունեցող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անձանց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՝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մաքսային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հայտարարագրման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ավտոմատ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համակարգ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մուտք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գործելու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կարգը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սահմանում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է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Կառավարությունը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>»:</w:t>
            </w:r>
          </w:p>
          <w:p w:rsidR="0001189E" w:rsidRPr="0001189E" w:rsidRDefault="0001189E" w:rsidP="0001189E">
            <w:pPr>
              <w:spacing w:before="120" w:line="360" w:lineRule="auto"/>
              <w:ind w:firstLine="562"/>
              <w:contextualSpacing/>
              <w:jc w:val="both"/>
              <w:rPr>
                <w:rFonts w:ascii="GHEA Grapalat" w:hAnsi="GHEA Grapalat"/>
                <w:i/>
                <w:color w:val="000000"/>
                <w:lang w:eastAsia="hy-AM"/>
              </w:rPr>
            </w:pP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Վերոնշյալ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իրավակարգավորումից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և </w:t>
            </w:r>
            <w:r w:rsidRPr="0001189E">
              <w:rPr>
                <w:rFonts w:ascii="GHEA Grapalat" w:hAnsi="GHEA Grapalat"/>
                <w:color w:val="000000"/>
                <w:lang w:val="hy-AM" w:eastAsia="hy-AM"/>
              </w:rPr>
              <w:t>Հայաստանի Հանրապետության կառավարության 2017 թվականի մարտի 30-ի N 546-Ն որոշման</w:t>
            </w:r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N 1 և N 2 հավելվածի 1-ին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կետերից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պարզ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է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դառնում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,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որ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color w:val="000000"/>
                <w:lang w:eastAsia="hy-AM"/>
              </w:rPr>
              <w:t>վերոնշյալ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որոշման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կարգավորման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առարկան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են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մաքսային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հայտարարագիր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ընդունելու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իրավասություն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ունեցող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մաքսային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մարմին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Հայաստանի Հանրապետության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սահմանով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տեղափոխվող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ապրանքների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,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տրանսպորտային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միջոցների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մաքսային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հայտարարագրման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ժամանակ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,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դրանց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մասին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տեղեկությունները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,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ընտրված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մաքսային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ընթացակարգերը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և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մաքսային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մարմին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օրենսդրությամբ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ներկայացվելու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ենթակա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այլ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տեղեկությունները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,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lastRenderedPageBreak/>
              <w:t>էլեկտրոնային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եղանակով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ներկայացնելու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կարգի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և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պայմանների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հետ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կապված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հարաբերությունները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,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ինչպես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նաև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մաքսային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ձևակերպումների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մասնագետի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որակավորում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չունեցող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անձանց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՝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մաքսային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միասնական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ավտոմատացված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տեղեկատվական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համակարգ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(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այսուհետ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՝ ՄՄԱՏՀ)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մուտք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գործելու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հետ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կապված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հարաբերությունները</w:t>
            </w:r>
            <w:proofErr w:type="spellEnd"/>
            <w:r w:rsidRPr="0001189E">
              <w:rPr>
                <w:rFonts w:ascii="GHEA Grapalat" w:hAnsi="GHEA Grapalat"/>
                <w:i/>
                <w:color w:val="000000"/>
                <w:lang w:eastAsia="hy-AM"/>
              </w:rPr>
              <w:t>:</w:t>
            </w:r>
          </w:p>
          <w:p w:rsidR="0001189E" w:rsidRPr="0001189E" w:rsidRDefault="0001189E" w:rsidP="0001189E">
            <w:pPr>
              <w:spacing w:before="120" w:line="360" w:lineRule="auto"/>
              <w:ind w:firstLine="562"/>
              <w:contextualSpacing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  <w:proofErr w:type="spellStart"/>
            <w:r w:rsidRPr="0001189E">
              <w:rPr>
                <w:rFonts w:ascii="GHEA Grapalat" w:hAnsi="GHEA Grapalat"/>
                <w:color w:val="000000"/>
                <w:lang w:val="hy-AM" w:eastAsia="hy-AM"/>
              </w:rPr>
              <w:t>Վերոգրյալի</w:t>
            </w:r>
            <w:proofErr w:type="spellEnd"/>
            <w:r w:rsidRPr="0001189E">
              <w:rPr>
                <w:rFonts w:ascii="GHEA Grapalat" w:hAnsi="GHEA Grapalat"/>
                <w:color w:val="000000"/>
                <w:lang w:val="hy-AM" w:eastAsia="hy-AM"/>
              </w:rPr>
              <w:t xml:space="preserve"> կապակցությամբ հարկ է նշել, որ </w:t>
            </w:r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Հայաստանի Հանրապետության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արտաքին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առևտրի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ազգային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մեկ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պատուհան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»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էլեկտրոնային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հարթակում (www.trade.gov.am),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այդ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թվում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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Փաստաթղթերի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միասնական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արխիվ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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համակարգում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մաքսային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փաստաթղթերի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,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ինչպես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նաև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դրանց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կից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ներկայացված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փաստաթղթերի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էլեկտրոնային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տարբերակների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շրջանառության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հասանելիության,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պահպանության</w:t>
            </w:r>
            <w:proofErr w:type="spellEnd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 xml:space="preserve"> և </w:t>
            </w:r>
            <w:proofErr w:type="spellStart"/>
            <w:r w:rsidRPr="0001189E">
              <w:rPr>
                <w:rFonts w:ascii="GHEA Grapalat" w:hAnsi="GHEA Grapalat"/>
                <w:b/>
                <w:color w:val="000000"/>
                <w:lang w:eastAsia="hy-AM"/>
              </w:rPr>
              <w:t>ոչնչացման</w:t>
            </w:r>
            <w:proofErr w:type="spellEnd"/>
            <w:r w:rsidRPr="0001189E">
              <w:rPr>
                <w:rFonts w:ascii="GHEA Grapalat" w:hAnsi="GHEA Grapalat"/>
                <w:color w:val="000000"/>
                <w:lang w:eastAsia="hy-AM"/>
              </w:rPr>
              <w:t xml:space="preserve"> հ</w:t>
            </w:r>
            <w:r w:rsidRPr="0001189E">
              <w:rPr>
                <w:rFonts w:ascii="GHEA Grapalat" w:hAnsi="GHEA Grapalat"/>
                <w:color w:val="000000"/>
                <w:lang w:val="hy-AM" w:eastAsia="hy-AM"/>
              </w:rPr>
              <w:t xml:space="preserve">ետ կապված հարաբերությունները չեն հանդիսանում Հայաստանի Հանրապետության կառավարության 2017 թվականի մարտի 30-ի N 546-Ն որոշման կարգավորման առարկան, ուստի Նախագծով նախատեսվող կարգավորումները անհրաժեշտ է սահմանել մեկ այլ իրավական ակտում, որի կարգավորման առարկայի մեջ կմտնեն նման </w:t>
            </w:r>
            <w:proofErr w:type="spellStart"/>
            <w:r w:rsidRPr="0001189E">
              <w:rPr>
                <w:rFonts w:ascii="GHEA Grapalat" w:hAnsi="GHEA Grapalat"/>
                <w:color w:val="000000"/>
                <w:lang w:val="hy-AM" w:eastAsia="hy-AM"/>
              </w:rPr>
              <w:t>իրավակարգավորումների</w:t>
            </w:r>
            <w:proofErr w:type="spellEnd"/>
            <w:r w:rsidRPr="0001189E">
              <w:rPr>
                <w:rFonts w:ascii="GHEA Grapalat" w:hAnsi="GHEA Grapalat"/>
                <w:color w:val="000000"/>
                <w:lang w:val="hy-AM" w:eastAsia="hy-AM"/>
              </w:rPr>
              <w:t xml:space="preserve"> սահմանումը:</w:t>
            </w:r>
          </w:p>
          <w:p w:rsidR="00067DCD" w:rsidRPr="00733D99" w:rsidRDefault="00067DCD" w:rsidP="009D77A7">
            <w:pPr>
              <w:spacing w:before="120" w:line="360" w:lineRule="auto"/>
              <w:ind w:firstLine="562"/>
              <w:contextualSpacing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bookmarkStart w:id="0" w:name="_GoBack"/>
            <w:bookmarkEnd w:id="0"/>
          </w:p>
        </w:tc>
        <w:tc>
          <w:tcPr>
            <w:tcW w:w="6223" w:type="dxa"/>
            <w:gridSpan w:val="2"/>
            <w:shd w:val="clear" w:color="auto" w:fill="FFFFFF"/>
          </w:tcPr>
          <w:p w:rsidR="00067DCD" w:rsidRPr="00F147F4" w:rsidRDefault="00067DCD" w:rsidP="009D77A7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է:</w:t>
            </w:r>
          </w:p>
          <w:p w:rsidR="00067DCD" w:rsidRDefault="00067DCD" w:rsidP="004E712A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Կատարվել է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 xml:space="preserve"> համապատասխան փոփոխություն։</w:t>
            </w:r>
          </w:p>
          <w:p w:rsidR="004E712A" w:rsidRPr="009D5234" w:rsidRDefault="004E712A" w:rsidP="004E712A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</w:tbl>
    <w:p w:rsidR="00067DCD" w:rsidRPr="00AF1CF9" w:rsidRDefault="00067DCD" w:rsidP="00067DCD">
      <w:pPr>
        <w:rPr>
          <w:rFonts w:ascii="GHEA Grapalat" w:hAnsi="GHEA Grapalat"/>
          <w:lang w:val="hy-AM"/>
        </w:rPr>
      </w:pPr>
    </w:p>
    <w:p w:rsidR="00BB4ADB" w:rsidRPr="00AF1CF9" w:rsidRDefault="00BB4ADB" w:rsidP="00760B07">
      <w:pPr>
        <w:rPr>
          <w:rFonts w:ascii="GHEA Grapalat" w:hAnsi="GHEA Grapalat"/>
          <w:lang w:val="hy-AM"/>
        </w:rPr>
      </w:pPr>
    </w:p>
    <w:sectPr w:rsidR="00BB4ADB" w:rsidRPr="00AF1CF9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44B5B"/>
    <w:rsid w:val="00067DCD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B5B31"/>
    <w:rsid w:val="001B7892"/>
    <w:rsid w:val="001C65A5"/>
    <w:rsid w:val="0021233D"/>
    <w:rsid w:val="00226B6B"/>
    <w:rsid w:val="00234EDC"/>
    <w:rsid w:val="00272861"/>
    <w:rsid w:val="002A554E"/>
    <w:rsid w:val="002C0C47"/>
    <w:rsid w:val="002E35F0"/>
    <w:rsid w:val="00311C25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4258C9"/>
    <w:rsid w:val="0044071C"/>
    <w:rsid w:val="0045210B"/>
    <w:rsid w:val="00453192"/>
    <w:rsid w:val="004538E8"/>
    <w:rsid w:val="004825F6"/>
    <w:rsid w:val="004A0488"/>
    <w:rsid w:val="004D6A1F"/>
    <w:rsid w:val="004E712A"/>
    <w:rsid w:val="0050383B"/>
    <w:rsid w:val="00525F10"/>
    <w:rsid w:val="005276AA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618B0"/>
    <w:rsid w:val="00673A22"/>
    <w:rsid w:val="006758AA"/>
    <w:rsid w:val="00695191"/>
    <w:rsid w:val="006D5CFF"/>
    <w:rsid w:val="00710EA1"/>
    <w:rsid w:val="00716610"/>
    <w:rsid w:val="00733D99"/>
    <w:rsid w:val="00754666"/>
    <w:rsid w:val="00760B07"/>
    <w:rsid w:val="007619E4"/>
    <w:rsid w:val="00782781"/>
    <w:rsid w:val="007D09DF"/>
    <w:rsid w:val="0082551F"/>
    <w:rsid w:val="00841922"/>
    <w:rsid w:val="00846045"/>
    <w:rsid w:val="00850362"/>
    <w:rsid w:val="00861637"/>
    <w:rsid w:val="008931DC"/>
    <w:rsid w:val="0089669C"/>
    <w:rsid w:val="008A2510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845CF"/>
    <w:rsid w:val="00986CBE"/>
    <w:rsid w:val="009C4C80"/>
    <w:rsid w:val="009D5234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818B3"/>
    <w:rsid w:val="00A9116A"/>
    <w:rsid w:val="00A9344C"/>
    <w:rsid w:val="00AA41E9"/>
    <w:rsid w:val="00AB0F1E"/>
    <w:rsid w:val="00AB29C1"/>
    <w:rsid w:val="00AE5C6D"/>
    <w:rsid w:val="00AF1CF9"/>
    <w:rsid w:val="00AF5ECD"/>
    <w:rsid w:val="00B20482"/>
    <w:rsid w:val="00B33EE4"/>
    <w:rsid w:val="00B376AA"/>
    <w:rsid w:val="00B57349"/>
    <w:rsid w:val="00B63B57"/>
    <w:rsid w:val="00BB1718"/>
    <w:rsid w:val="00BB4ADB"/>
    <w:rsid w:val="00BB517D"/>
    <w:rsid w:val="00BC5442"/>
    <w:rsid w:val="00BD6BFA"/>
    <w:rsid w:val="00BF6AD0"/>
    <w:rsid w:val="00C066EB"/>
    <w:rsid w:val="00C14AA0"/>
    <w:rsid w:val="00C160D6"/>
    <w:rsid w:val="00C17270"/>
    <w:rsid w:val="00C2020D"/>
    <w:rsid w:val="00C212E2"/>
    <w:rsid w:val="00C2149B"/>
    <w:rsid w:val="00C36721"/>
    <w:rsid w:val="00C56CD6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22924"/>
    <w:rsid w:val="00D31629"/>
    <w:rsid w:val="00D31BCF"/>
    <w:rsid w:val="00D40108"/>
    <w:rsid w:val="00D61C84"/>
    <w:rsid w:val="00D72CF5"/>
    <w:rsid w:val="00D84B77"/>
    <w:rsid w:val="00DB3E60"/>
    <w:rsid w:val="00DE29BA"/>
    <w:rsid w:val="00E10148"/>
    <w:rsid w:val="00E13891"/>
    <w:rsid w:val="00E14B39"/>
    <w:rsid w:val="00E82F3A"/>
    <w:rsid w:val="00E92261"/>
    <w:rsid w:val="00EA1619"/>
    <w:rsid w:val="00EB4234"/>
    <w:rsid w:val="00EE316C"/>
    <w:rsid w:val="00F061E7"/>
    <w:rsid w:val="00F0716B"/>
    <w:rsid w:val="00F41A0E"/>
    <w:rsid w:val="00F44728"/>
    <w:rsid w:val="00F7464E"/>
    <w:rsid w:val="00F81827"/>
    <w:rsid w:val="00F874D6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67BDE-9636-4842-9D4F-E0D99A977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119</TotalTime>
  <Pages>4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Davit Prutyan</cp:lastModifiedBy>
  <cp:revision>40</cp:revision>
  <cp:lastPrinted>2021-09-01T13:43:00Z</cp:lastPrinted>
  <dcterms:created xsi:type="dcterms:W3CDTF">2021-09-14T12:11:00Z</dcterms:created>
  <dcterms:modified xsi:type="dcterms:W3CDTF">2022-09-08T07:50:00Z</dcterms:modified>
</cp:coreProperties>
</file>