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9A7DA04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35FBF">
        <w:rPr>
          <w:rFonts w:ascii="GHEA Grapalat" w:eastAsia="Times New Roman" w:hAnsi="GHEA Grapalat" w:cs="Times New Roman"/>
          <w:sz w:val="24"/>
          <w:szCs w:val="24"/>
          <w:lang w:val="hy-AM"/>
        </w:rPr>
        <w:t>ԱՐՏ ԳԼՈԲԱԼ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3C37B7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8315E82" w:rsidR="0077537C" w:rsidRPr="0077537C" w:rsidRDefault="00AA33F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E2F8F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8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B5005D5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35D54" w:rsidRPr="00435D54">
              <w:rPr>
                <w:rFonts w:ascii="GHEA Grapalat" w:eastAsia="Times New Roman" w:hAnsi="GHEA Grapalat" w:cs="Times New Roman"/>
                <w:sz w:val="24"/>
                <w:szCs w:val="24"/>
              </w:rPr>
              <w:t>01/2-1/14621-2022</w:t>
            </w:r>
          </w:p>
        </w:tc>
      </w:tr>
      <w:tr w:rsidR="0077537C" w:rsidRPr="009E2F8F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3430AF8" w:rsidR="0016145A" w:rsidRPr="009E2F8F" w:rsidRDefault="00435D54" w:rsidP="00435D54">
            <w:pPr>
              <w:spacing w:after="0" w:line="360" w:lineRule="auto"/>
              <w:ind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t>Ս.թ. օգոստոսի 15-ի Ձեր թիվ 01/13158-2022 գրությամբ ներկայացված՝ «Գերակա ոլո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տում իրա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կանացվող ներդրումային ծրագրի շրջանակներում ներմուծվող տեխնո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լո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սար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րումների, դրանց բաղկացուցիչ ու համալրող մասերի, հումքի և (կամ) նյու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թերի նկատ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գնային, մասնավորապես, ներմուծման մաքսատուրքից ազա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տելու արտո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նից օգտ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վելու համար «ԱՐՏ ԳԼՈԲԱԼ» սահմանափակ պատասխանա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տվու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թյամբ ըն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կե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կող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մից ներ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հայտը բավարարելու և արտոնությունը կիրա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ռելու մասին» ՀՀ կառա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և հայտի վերա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հայտնում ենք, որ դիտողու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35D5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3554F933" w:rsidR="00092818" w:rsidRDefault="009E2F8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14AE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  <w:p w14:paraId="210FC908" w14:textId="189F60E5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09EF25D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35D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E2F8F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8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31AD40B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35D54" w:rsidRPr="00435D54">
              <w:rPr>
                <w:rFonts w:ascii="GHEA Grapalat" w:eastAsia="Times New Roman" w:hAnsi="GHEA Grapalat" w:cs="Times New Roman"/>
                <w:sz w:val="24"/>
                <w:szCs w:val="24"/>
              </w:rPr>
              <w:t>01/3-2/60098-2022</w:t>
            </w:r>
          </w:p>
        </w:tc>
      </w:tr>
      <w:tr w:rsidR="0077537C" w:rsidRPr="00435D54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914AA2" w14:textId="0E113382" w:rsidR="00435D54" w:rsidRPr="00435D54" w:rsidRDefault="00435D54" w:rsidP="00435D54">
            <w:pPr>
              <w:tabs>
                <w:tab w:val="left" w:pos="990"/>
              </w:tabs>
              <w:spacing w:after="0" w:line="360" w:lineRule="auto"/>
              <w:ind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435D5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Եվրասիական տնտեսական հանձնաժողովի խորհրդի 14.09.2021թ. «Եվրասիական տնտեսական միության արտաքին տնտեսական գործունեության միասնական ապրանքային անվանացանկը և Եվրասիական տնտեսական միության միասնական </w:t>
            </w:r>
            <w:r w:rsidRPr="00435D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մաքսային սակագինը հաստատելու մասին» N 80 որոշմամբ Եվրասիական տնտեսական միության ԱՏԳ ԱԱ 4811 59 000 9 ծածկագրին դասվող ապրանքների նկատմամբ մինչև 30.09.2022թ. ներառյալ սահմանված է 0 տոկոս ներմուծման մաքսատուրքի դրույքաչափ:</w:t>
            </w:r>
          </w:p>
          <w:p w14:paraId="18E8F5E1" w14:textId="77777777" w:rsidR="00435D54" w:rsidRPr="00435D54" w:rsidRDefault="00435D54" w:rsidP="00435D54">
            <w:pPr>
              <w:tabs>
                <w:tab w:val="left" w:pos="990"/>
              </w:tabs>
              <w:spacing w:after="0" w:line="360" w:lineRule="auto"/>
              <w:ind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D54">
              <w:rPr>
                <w:rFonts w:ascii="GHEA Grapalat" w:hAnsi="GHEA Grapalat"/>
                <w:sz w:val="24"/>
                <w:szCs w:val="24"/>
                <w:lang w:val="hy-AM"/>
              </w:rPr>
              <w:t>2. Նախագծի 2-րդ կետի 2-3-րդ ենթակետերի համաձայն` «Արտ Գլոբալ»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ս.թ. հուլիսի 28-ից՝ մինչև ծրագրի իրականացման վերջնաժամկետը, իսկ ծրագրի իրականացման ժամկետ է նույն որոշումն ուժի մեջ մտնելուց հետո՝ 5 տարի, մինչդեռ Կարգի 12-րդ կետով սահմանված է, որ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ժամկետը: Միաժամանակ, Հայտին կից ներկայացված Ձև N 1-ում և Ձև N 2-ում որպես Հայաստանի Հանրապետության էկոնոմիկայի նախարարություն ներկայացման ամսաթիվ է նշված 28.07.2022թ., իսկ Նախագծի 2-րդ կետի 2-րդ ենթակետի համաձայն` «Արտ Գլոբալ»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ս.թ. հուլիսի 28-ից՝ մինչև ծրագրի իրականացման վերջնաժամկետը, մինչդեռ Կարգի 12-</w:t>
            </w:r>
            <w:r w:rsidRPr="00435D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րդ կետով սահմանված է, որ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սկզբնաժամկետը չի կարող լինել ավելի շուտ, քան Հայտի` Հայաստանի Հանրապետության էկոնոմիկայի նախարարություն ներկայացման հաջորդ օրը։ Հաշվի առնելով վերոնշյալը` առաջարկում ենք Նախագծում կատարել համապատասխան փոփոխություններ: </w:t>
            </w:r>
          </w:p>
          <w:p w14:paraId="3C2D8817" w14:textId="77777777" w:rsidR="00435D54" w:rsidRPr="00435D54" w:rsidRDefault="00435D54" w:rsidP="00435D54">
            <w:pPr>
              <w:tabs>
                <w:tab w:val="left" w:pos="990"/>
              </w:tabs>
              <w:spacing w:after="0" w:line="360" w:lineRule="auto"/>
              <w:ind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D54">
              <w:rPr>
                <w:rFonts w:ascii="GHEA Grapalat" w:hAnsi="GHEA Grapalat"/>
                <w:sz w:val="24"/>
                <w:szCs w:val="24"/>
                <w:lang w:val="hy-AM"/>
              </w:rPr>
              <w:t>3. Հայտին կից ներկայացված Ձև N 4-ում և Նախագծի հավելվածում ներկայացված ապրանքների ցանկերում նշված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39CA9B8B" w14:textId="77777777" w:rsidR="00435D54" w:rsidRPr="00435D54" w:rsidRDefault="00435D54" w:rsidP="00435D54">
            <w:pPr>
              <w:tabs>
                <w:tab w:val="left" w:pos="990"/>
              </w:tabs>
              <w:spacing w:after="0" w:line="360" w:lineRule="auto"/>
              <w:ind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D5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«Արտ Գլոբալ» սահմանափակ պատասխանատվությամբ ընկերությունը (ՀՎՀՀ 06950508, գրանցված 02.07.2015թ.) գործում է հարկման ընդհանուր համակարգում, ըստ ներկայացրած վերջին՝ 2022թ. հունիս ամսվա եկամտային հարկի և սոցիալական վճարի ամսական հաշվարկի ունի 49 հարկման բազա ունեցող վարձու աշխատողներ, որոնց միջին հարկման բազան կազմում է 158,224 ՀՀ դրամ: Ինչ վերաբերում է ընկերության շրջանառությունից ստացված տարեկան հասույթներին, ապա հայտնում ենք, որ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15.08.2022թ. </w:t>
            </w:r>
            <w:r w:rsidRPr="00435D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դրությամբ ընկերությունը չունի հարկային մարմնի կողմից վերահսկվող եկամուտների գծով պարտավորություն:</w:t>
            </w:r>
          </w:p>
          <w:p w14:paraId="2CBDFE63" w14:textId="77777777" w:rsidR="00435D54" w:rsidRPr="00435D54" w:rsidRDefault="00435D54" w:rsidP="00435D54">
            <w:pPr>
              <w:tabs>
                <w:tab w:val="left" w:pos="990"/>
              </w:tabs>
              <w:spacing w:after="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ED152C" w14:textId="6461D766" w:rsidR="0077537C" w:rsidRPr="00B14AE0" w:rsidRDefault="0077537C" w:rsidP="009E2F8F">
            <w:pPr>
              <w:tabs>
                <w:tab w:val="left" w:pos="990"/>
              </w:tabs>
              <w:spacing w:after="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45A7C89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14AE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  <w:r w:rsidR="00435D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Ընկերությունը նախատեսում է ներմուծել ապրանքները 5 տարիների ընթացքում։</w:t>
            </w:r>
          </w:p>
          <w:p w14:paraId="2E6867FE" w14:textId="766A350A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81C28E" w14:textId="0411C098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163620" w14:textId="4727383A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A4D14D" w14:textId="3BFE54B5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048683" w14:textId="6B785A71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33297D1" w14:textId="46F6DCA8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7BE790" w14:textId="376F3137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BFE3C5" w14:textId="3F91DFC6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427549" w14:textId="429A60DD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82D4FA" w14:textId="31315ABB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727E97" w14:textId="3C6F4BB6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B84B54" w14:textId="7D2E908E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6C9CE1" w14:textId="27CB6956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94DCFC" w14:textId="06EE9A19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9A6FCD" w14:textId="61BFC038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3E1FC1" w14:textId="2E54E8CF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7421CC" w14:textId="2441455C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0EA160" w14:textId="0751E09B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22502E" w14:textId="1E6AE58E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F54158" w14:textId="2CD88EC2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E96E63" w14:textId="383C9180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A6A48F" w14:textId="4203B93F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E681AD" w14:textId="5D0990E1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07E912" w14:textId="71852F81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7C4B25" w14:textId="445B97D8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DD054D" w14:textId="2221078F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2BAF58" w14:textId="6EF2BE39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788930" w14:textId="3833F9A3" w:rsidR="00435D54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401ECD" w14:textId="6ADC8A5E" w:rsidR="00435D54" w:rsidRPr="00B14AE0" w:rsidRDefault="00435D5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98D26D9" w14:textId="37183F67" w:rsidR="00092818" w:rsidRPr="00B14AE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B14AE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B14AE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B14AE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14AE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B14AE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7F42AC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7F42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41214210" w:rsidR="007F42AC" w:rsidRPr="007F42AC" w:rsidRDefault="0070783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7F42A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7F42AC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2C10F317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E2F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07835" w:rsidRPr="00707835">
              <w:rPr>
                <w:rFonts w:ascii="GHEA Grapalat" w:eastAsia="Times New Roman" w:hAnsi="GHEA Grapalat" w:cs="Times New Roman"/>
                <w:sz w:val="24"/>
                <w:szCs w:val="24"/>
              </w:rPr>
              <w:t>/27.3/36318-2022</w:t>
            </w:r>
          </w:p>
        </w:tc>
      </w:tr>
      <w:tr w:rsidR="007F42AC" w:rsidRPr="007F42AC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06B29B" w14:textId="2725D7FF" w:rsidR="00707835" w:rsidRPr="00707835" w:rsidRDefault="00707835" w:rsidP="00707835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lang w:val="hy-AM"/>
              </w:rPr>
              <w:t>1</w:t>
            </w:r>
            <w:r>
              <w:rPr>
                <w:rFonts w:ascii="Cambria Math" w:hAnsi="Cambria Math" w:cs="Sylfaen"/>
                <w:bCs/>
                <w:sz w:val="24"/>
                <w:lang w:val="hy-AM"/>
              </w:rPr>
              <w:t xml:space="preserve">․ </w:t>
            </w:r>
            <w:bookmarkStart w:id="2" w:name="_GoBack"/>
            <w:bookmarkEnd w:id="2"/>
            <w:r w:rsidRPr="00707835">
              <w:rPr>
                <w:rFonts w:ascii="GHEA Grapalat" w:hAnsi="GHEA Grapalat" w:cs="Sylfaen"/>
                <w:bCs/>
                <w:sz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«ԱՐՏ ԳԼՈԲԱԼ»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2-րդ ենթակետով նախատեսվում է սահմանել, որ «ԱՐՏ ԳԼՈԲԱԼ»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      </w:r>
            <w:bookmarkStart w:id="3" w:name="_Hlk107399191"/>
            <w:r w:rsidRPr="00707835">
              <w:rPr>
                <w:rFonts w:ascii="GHEA Grapalat" w:hAnsi="GHEA Grapalat" w:cs="Sylfaen"/>
                <w:bCs/>
                <w:sz w:val="24"/>
                <w:lang w:val="hy-AM"/>
              </w:rPr>
              <w:t>է ս</w:t>
            </w:r>
            <w:r w:rsidRPr="00707835">
              <w:rPr>
                <w:rFonts w:ascii="GHEA Grapalat" w:hAnsi="GHEA Grapalat" w:cs="Sylfaen" w:hint="eastAsia"/>
                <w:bCs/>
                <w:sz w:val="24"/>
                <w:lang w:val="hy-AM"/>
              </w:rPr>
              <w:t>․</w:t>
            </w:r>
            <w:r w:rsidRPr="00707835">
              <w:rPr>
                <w:rFonts w:ascii="GHEA Grapalat" w:hAnsi="GHEA Grapalat" w:cs="Sylfaen"/>
                <w:bCs/>
                <w:sz w:val="24"/>
                <w:lang w:val="hy-AM"/>
              </w:rPr>
              <w:t>թ</w:t>
            </w:r>
            <w:r w:rsidRPr="00707835">
              <w:rPr>
                <w:rFonts w:ascii="GHEA Grapalat" w:hAnsi="GHEA Grapalat" w:cs="Sylfaen" w:hint="eastAsia"/>
                <w:bCs/>
                <w:sz w:val="24"/>
                <w:lang w:val="hy-AM"/>
              </w:rPr>
              <w:t>․</w:t>
            </w:r>
            <w:r w:rsidRPr="00707835">
              <w:rPr>
                <w:rFonts w:ascii="GHEA Grapalat" w:hAnsi="GHEA Grapalat" w:cs="Sylfaen"/>
                <w:bCs/>
                <w:sz w:val="24"/>
                <w:lang w:val="hy-AM"/>
              </w:rPr>
              <w:t xml:space="preserve"> հուլիսի 28-ից մինչև ծրագրի իրականացման վերջնաժամկետը</w:t>
            </w:r>
            <w:bookmarkEnd w:id="3"/>
            <w:r w:rsidRPr="00707835">
              <w:rPr>
                <w:rFonts w:ascii="GHEA Grapalat" w:hAnsi="GHEA Grapalat" w:cs="Sylfaen"/>
                <w:bCs/>
                <w:sz w:val="24"/>
                <w:lang w:val="hy-AM"/>
              </w:rPr>
              <w:t xml:space="preserve">: Այս կապակցությամբ հարկ է նկատի ունենալ ՀՀ կառավարության 2015 թվականի սեպտեմբերի 17-ի №1118-Ն որոշման հավելվածի 12-րդ կետը, համաձայն որի՝ սույն կարգի իմաստով ներդրումային ծրագրի իրականացման </w:t>
            </w:r>
            <w:r w:rsidRPr="00707835">
              <w:rPr>
                <w:rFonts w:ascii="GHEA Grapalat" w:hAnsi="GHEA Grapalat" w:cs="Sylfaen"/>
                <w:bCs/>
                <w:sz w:val="24"/>
                <w:lang w:val="hy-AM"/>
              </w:rPr>
              <w:lastRenderedPageBreak/>
              <w:t xml:space="preserve">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ժամկետը, 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 Տվյալ դեպքում, Նախագծին կից ներկայացված փաստաթղթերի ուսումնասիրությունից բխում է, որ հայտը ներկայացվել է 2022 թվականի հուլիսի 28-ին, հետևաբար Նախագծով ս.թ. հուլիսի 28-ն որպես  ներմուծման իրականացման ժամկետի սկիզբ սահմանելն ունի վերանայման կարիք: </w:t>
            </w:r>
          </w:p>
          <w:p w14:paraId="49FE9ADB" w14:textId="77777777" w:rsidR="00707835" w:rsidRPr="00707835" w:rsidRDefault="00707835" w:rsidP="00707835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lang w:val="hy-AM"/>
              </w:rPr>
            </w:pPr>
            <w:r w:rsidRPr="00707835">
              <w:rPr>
                <w:rFonts w:ascii="GHEA Grapalat" w:hAnsi="GHEA Grapalat" w:cs="Sylfaen"/>
                <w:bCs/>
                <w:sz w:val="24"/>
                <w:lang w:val="hy-AM"/>
              </w:rPr>
              <w:t xml:space="preserve">       Միևնույն ժամանակ, հարկ ենք համարում հայտնել, որ համաձայն Նախագծի հիմնավորման՝ ներդրումային ծրագրի շրջանակներում նախատեսվում է ստեղծել 24 նոր աշխատատեղ, մինչդեռ՝ Նախագծին կից ներկայացված ներդրումային ծրագրի 4-րդ կետի համաձայն՝ ներդրումային ծրագրի արդյունքում կստեղծվեն մինչև 20 նոր աշխատատեղեր, իսկ տնտեսական գործունեության և ծրագրային ցուցանիշների 5-րդ կետի համաձայն՝ որպես 2022 թվականից մինչև 2027 թվականի աշխատատեղերի քանակի ցուցանիշ նշվել է 24 աշխատատեղ: Նշվածը հաշվի առնելով՝ Նախագծի հիմնավորումը և ներդրումային ծրագիրն անհրաժեշտ է համապատասխանեցնել միմյանց:</w:t>
            </w:r>
          </w:p>
          <w:p w14:paraId="46D742BD" w14:textId="6832F5A5" w:rsidR="007F42AC" w:rsidRPr="009E2F8F" w:rsidRDefault="007F42AC" w:rsidP="009E2F8F">
            <w:pPr>
              <w:spacing w:after="0" w:line="360" w:lineRule="auto"/>
              <w:ind w:firstLine="397"/>
              <w:jc w:val="both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282321" w14:textId="2C592EC7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250194"/>
    <w:rsid w:val="003C37B7"/>
    <w:rsid w:val="003D2AC6"/>
    <w:rsid w:val="00435D54"/>
    <w:rsid w:val="00707835"/>
    <w:rsid w:val="007174DF"/>
    <w:rsid w:val="0077537C"/>
    <w:rsid w:val="007F42AC"/>
    <w:rsid w:val="008B3C8F"/>
    <w:rsid w:val="009E2F8F"/>
    <w:rsid w:val="00AA33F5"/>
    <w:rsid w:val="00B14AE0"/>
    <w:rsid w:val="00D35FBF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12</cp:revision>
  <dcterms:created xsi:type="dcterms:W3CDTF">2021-11-10T11:33:00Z</dcterms:created>
  <dcterms:modified xsi:type="dcterms:W3CDTF">2022-09-05T11:41:00Z</dcterms:modified>
</cp:coreProperties>
</file>