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B7" w:rsidRPr="00A74090" w:rsidRDefault="00AC37B7" w:rsidP="00F33ED8">
      <w:pPr>
        <w:spacing w:after="0" w:line="240" w:lineRule="auto"/>
        <w:jc w:val="center"/>
        <w:rPr>
          <w:rFonts w:ascii="GHEA Grapalat" w:hAnsi="GHEA Grapalat" w:cs="Sylfaen"/>
          <w:b/>
          <w:bCs/>
          <w:color w:val="000000"/>
          <w:lang w:val="hy-AM"/>
        </w:rPr>
      </w:pPr>
      <w:bookmarkStart w:id="0" w:name="_GoBack"/>
      <w:bookmarkEnd w:id="0"/>
      <w:r w:rsidRPr="00A74090">
        <w:rPr>
          <w:rFonts w:ascii="GHEA Grapalat" w:hAnsi="GHEA Grapalat" w:cs="Sylfaen"/>
          <w:b/>
          <w:bCs/>
          <w:color w:val="000000"/>
          <w:lang w:val="hy-AM"/>
        </w:rPr>
        <w:t>ԱՄՓՈՓԱԹԵՐԹ</w:t>
      </w:r>
    </w:p>
    <w:p w:rsidR="00AC37B7" w:rsidRPr="00A74090" w:rsidRDefault="00E164DC"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 xml:space="preserve">«ՀԱՅԱՍՏԱՆԻ ՀԱՆՐԱՊԵՏՈՒԹՅԱՆ ՀԱՐԿԱՅԻՆ </w:t>
      </w:r>
      <w:r w:rsidR="00633E19" w:rsidRPr="00A74090">
        <w:rPr>
          <w:rFonts w:ascii="GHEA Grapalat" w:hAnsi="GHEA Grapalat" w:cs="Sylfaen"/>
          <w:b/>
          <w:bCs/>
          <w:color w:val="000000"/>
          <w:lang w:val="hy-AM"/>
        </w:rPr>
        <w:t>ՕՐԵՆՍԳՐՔՈՒՄ ՓՈՓՈԽՈՒԹՅՈՒՆՆԵՐ ԵՎ ԼՐԱՑՈՒՄՆԵՐ ԿԱՏԱՐԵԼՈՒ ՄԱՍԻՆ</w:t>
      </w:r>
      <w:r w:rsidRPr="00A74090">
        <w:rPr>
          <w:rFonts w:ascii="GHEA Grapalat" w:hAnsi="GHEA Grapalat" w:cs="Sylfaen"/>
          <w:b/>
          <w:bCs/>
          <w:color w:val="000000"/>
          <w:lang w:val="hy-AM"/>
        </w:rPr>
        <w:t>»</w:t>
      </w:r>
      <w:r w:rsidRPr="00A74090">
        <w:rPr>
          <w:rFonts w:ascii="GHEA Grapalat" w:hAnsi="GHEA Grapalat"/>
          <w:lang w:val="hy-AM"/>
        </w:rPr>
        <w:t xml:space="preserve"> </w:t>
      </w:r>
      <w:r w:rsidR="009774E1" w:rsidRPr="00A74090">
        <w:rPr>
          <w:rFonts w:ascii="GHEA Grapalat" w:hAnsi="GHEA Grapalat" w:cs="Sylfaen"/>
          <w:b/>
          <w:bCs/>
          <w:color w:val="000000"/>
          <w:lang w:val="hy-AM"/>
        </w:rPr>
        <w:t xml:space="preserve">ՀՀ </w:t>
      </w:r>
      <w:r w:rsidR="00633E19" w:rsidRPr="00A74090">
        <w:rPr>
          <w:rFonts w:ascii="GHEA Grapalat" w:hAnsi="GHEA Grapalat" w:cs="Sylfaen"/>
          <w:b/>
          <w:bCs/>
          <w:color w:val="000000"/>
          <w:lang w:val="hy-AM"/>
        </w:rPr>
        <w:t>ՕՐԵՆՔԻ</w:t>
      </w:r>
      <w:r w:rsidR="009774E1" w:rsidRPr="00A74090">
        <w:rPr>
          <w:rFonts w:ascii="GHEA Grapalat" w:hAnsi="GHEA Grapalat" w:cs="Sylfaen"/>
          <w:b/>
          <w:bCs/>
          <w:color w:val="000000"/>
          <w:lang w:val="hy-AM"/>
        </w:rPr>
        <w:t xml:space="preserve"> ՆԱԽԱԳԾԻ</w:t>
      </w:r>
    </w:p>
    <w:p w:rsidR="003930B2" w:rsidRPr="00A74090" w:rsidRDefault="003930B2" w:rsidP="00F33ED8">
      <w:pPr>
        <w:spacing w:after="0" w:line="240" w:lineRule="auto"/>
        <w:jc w:val="center"/>
        <w:rPr>
          <w:rFonts w:ascii="GHEA Grapalat" w:hAnsi="GHEA Grapalat" w:cs="Sylfaen"/>
          <w:b/>
          <w:bCs/>
          <w:color w:val="000000"/>
          <w:lang w:val="hy-AM"/>
        </w:rPr>
      </w:pPr>
    </w:p>
    <w:tbl>
      <w:tblPr>
        <w:tblStyle w:val="TableGrid"/>
        <w:tblW w:w="0" w:type="auto"/>
        <w:tblLook w:val="04A0" w:firstRow="1" w:lastRow="0" w:firstColumn="1" w:lastColumn="0" w:noHBand="0" w:noVBand="1"/>
      </w:tblPr>
      <w:tblGrid>
        <w:gridCol w:w="7232"/>
        <w:gridCol w:w="7294"/>
      </w:tblGrid>
      <w:tr w:rsidR="00961E0E" w:rsidRPr="00A74090" w:rsidTr="008851A1">
        <w:tc>
          <w:tcPr>
            <w:tcW w:w="0" w:type="auto"/>
            <w:vMerge w:val="restart"/>
            <w:shd w:val="clear" w:color="auto" w:fill="D5DCE4" w:themeFill="text2" w:themeFillTint="33"/>
          </w:tcPr>
          <w:p w:rsidR="00961E0E" w:rsidRPr="00A74090" w:rsidRDefault="00961E0E"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rPr>
              <w:t>1. ՀՀ ֆինանսների նախարարություն</w:t>
            </w:r>
          </w:p>
        </w:tc>
        <w:tc>
          <w:tcPr>
            <w:tcW w:w="0" w:type="auto"/>
            <w:shd w:val="clear" w:color="auto" w:fill="D5DCE4" w:themeFill="text2" w:themeFillTint="33"/>
          </w:tcPr>
          <w:p w:rsidR="00961E0E" w:rsidRPr="00A74090" w:rsidRDefault="00961E0E"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27.05.2022թ.</w:t>
            </w:r>
          </w:p>
        </w:tc>
      </w:tr>
      <w:tr w:rsidR="00961E0E" w:rsidRPr="00A74090" w:rsidTr="008851A1">
        <w:tc>
          <w:tcPr>
            <w:tcW w:w="0" w:type="auto"/>
            <w:vMerge/>
            <w:shd w:val="clear" w:color="auto" w:fill="D5DCE4" w:themeFill="text2" w:themeFillTint="33"/>
          </w:tcPr>
          <w:p w:rsidR="00961E0E" w:rsidRPr="00A74090" w:rsidRDefault="00961E0E" w:rsidP="00F33ED8">
            <w:pPr>
              <w:spacing w:after="0" w:line="240" w:lineRule="auto"/>
              <w:jc w:val="center"/>
              <w:rPr>
                <w:rFonts w:ascii="GHEA Grapalat" w:hAnsi="GHEA Grapalat" w:cs="Sylfaen"/>
                <w:b/>
                <w:bCs/>
                <w:color w:val="000000"/>
                <w:lang w:val="hy-AM"/>
              </w:rPr>
            </w:pPr>
          </w:p>
        </w:tc>
        <w:tc>
          <w:tcPr>
            <w:tcW w:w="0" w:type="auto"/>
            <w:shd w:val="clear" w:color="auto" w:fill="D5DCE4" w:themeFill="text2" w:themeFillTint="33"/>
          </w:tcPr>
          <w:p w:rsidR="00961E0E" w:rsidRPr="00A74090" w:rsidRDefault="00961E0E"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N01/2-3/6049-2022</w:t>
            </w:r>
          </w:p>
        </w:tc>
      </w:tr>
      <w:tr w:rsidR="00961E0E" w:rsidRPr="00933C09" w:rsidTr="008851A1">
        <w:tc>
          <w:tcPr>
            <w:tcW w:w="0" w:type="auto"/>
          </w:tcPr>
          <w:p w:rsidR="00961E0E" w:rsidRPr="00A74090" w:rsidRDefault="008851A1" w:rsidP="00F33ED8">
            <w:pPr>
              <w:tabs>
                <w:tab w:val="left" w:pos="851"/>
              </w:tabs>
              <w:suppressAutoHyphens/>
              <w:spacing w:after="0" w:line="240" w:lineRule="auto"/>
              <w:ind w:firstLine="313"/>
              <w:jc w:val="both"/>
              <w:rPr>
                <w:rFonts w:ascii="GHEA Grapalat" w:hAnsi="GHEA Grapalat" w:cs="GHEA Grapalat"/>
                <w:lang w:val="hy-AM"/>
              </w:rPr>
            </w:pPr>
            <w:r w:rsidRPr="00A74090">
              <w:rPr>
                <w:rFonts w:ascii="GHEA Grapalat" w:hAnsi="GHEA Grapalat" w:cs="Sylfaen"/>
                <w:lang w:val="hy-AM"/>
              </w:rPr>
              <w:t xml:space="preserve">1. </w:t>
            </w:r>
            <w:r w:rsidR="00961E0E" w:rsidRPr="00A74090">
              <w:rPr>
                <w:rFonts w:ascii="GHEA Grapalat" w:hAnsi="GHEA Grapalat" w:cs="Sylfaen"/>
                <w:lang w:val="hy-AM"/>
              </w:rPr>
              <w:t>Նախագծի 1-ին հոդվածի 3-րդ կետով առաջարկվում է լրացում կատարել ՀՀ հար</w:t>
            </w:r>
            <w:r w:rsidR="00961E0E" w:rsidRPr="00A74090">
              <w:rPr>
                <w:rFonts w:ascii="GHEA Grapalat" w:hAnsi="GHEA Grapalat" w:cs="Sylfaen"/>
                <w:lang w:val="hy-AM"/>
              </w:rPr>
              <w:softHyphen/>
              <w:t>կա</w:t>
            </w:r>
            <w:r w:rsidR="00961E0E" w:rsidRPr="00A74090">
              <w:rPr>
                <w:rFonts w:ascii="GHEA Grapalat" w:hAnsi="GHEA Grapalat" w:cs="Sylfaen"/>
                <w:lang w:val="hy-AM"/>
              </w:rPr>
              <w:softHyphen/>
              <w:t xml:space="preserve">յին օրենսգրքի (այսուհետ՝ Օրենսգիրք) 4-րդ հոդվածի 1-ին մասում և նախատեսել, որ </w:t>
            </w:r>
            <w:r w:rsidR="00961E0E" w:rsidRPr="00A74090">
              <w:rPr>
                <w:rFonts w:ascii="GHEA Grapalat" w:hAnsi="GHEA Grapalat" w:cs="GHEA Grapalat"/>
                <w:lang w:val="hy-AM"/>
              </w:rPr>
              <w:t>գան</w:t>
            </w:r>
            <w:r w:rsidR="00961E0E" w:rsidRPr="00A74090">
              <w:rPr>
                <w:rFonts w:ascii="GHEA Grapalat" w:hAnsi="GHEA Grapalat" w:cs="GHEA Grapalat"/>
                <w:lang w:val="hy-AM"/>
              </w:rPr>
              <w:softHyphen/>
              <w:t>ձա</w:t>
            </w:r>
            <w:r w:rsidR="00961E0E" w:rsidRPr="00A74090">
              <w:rPr>
                <w:rFonts w:ascii="GHEA Grapalat" w:hAnsi="GHEA Grapalat" w:cs="GHEA Grapalat"/>
                <w:lang w:val="hy-AM"/>
              </w:rPr>
              <w:softHyphen/>
              <w:t>պետարանում պետք է բացվի նոր ավանդային հաշիվ՝ վարչական ակտի միասնական հաշիվ:</w:t>
            </w:r>
          </w:p>
          <w:p w:rsidR="00961E0E" w:rsidRPr="00A74090" w:rsidRDefault="00961E0E" w:rsidP="00F33ED8">
            <w:pPr>
              <w:spacing w:after="0" w:line="240" w:lineRule="auto"/>
              <w:ind w:firstLine="313"/>
              <w:jc w:val="both"/>
              <w:rPr>
                <w:rFonts w:ascii="GHEA Grapalat" w:hAnsi="GHEA Grapalat" w:cs="GHEA Grapalat"/>
                <w:lang w:val="hy-AM"/>
              </w:rPr>
            </w:pPr>
            <w:r w:rsidRPr="00A74090">
              <w:rPr>
                <w:rFonts w:ascii="GHEA Grapalat" w:hAnsi="GHEA Grapalat" w:cs="GHEA Grapalat"/>
                <w:lang w:val="hy-AM"/>
              </w:rPr>
              <w:t>Այս առումով, հարկ ենք համարում նշել, որ ներկայումս գործում է հարկերի միասնական հաշիվը, որին հարկատուների կողմից կատարվում են վճարումներ, իսկ ըստ եկամտային հաշիվների բաշխումն իրականացվում է ՀՀ պետական եկամուտների կոմի</w:t>
            </w:r>
            <w:r w:rsidRPr="00A74090">
              <w:rPr>
                <w:rFonts w:ascii="GHEA Grapalat" w:hAnsi="GHEA Grapalat" w:cs="GHEA Grapalat"/>
                <w:lang w:val="hy-AM"/>
              </w:rPr>
              <w:softHyphen/>
              <w:t>տեի կողմից: Գործնականում լինում են դեպքեր, երբ հարկերի միասնական հաշվին կատարվում են սխալ փոխանցումներ, որոնց հաշվառման նպատակով ներկայումս գան</w:t>
            </w:r>
            <w:r w:rsidRPr="00A74090">
              <w:rPr>
                <w:rFonts w:ascii="GHEA Grapalat" w:hAnsi="GHEA Grapalat" w:cs="GHEA Grapalat"/>
                <w:lang w:val="hy-AM"/>
              </w:rPr>
              <w:softHyphen/>
              <w:t>ձա</w:t>
            </w:r>
            <w:r w:rsidRPr="00A74090">
              <w:rPr>
                <w:rFonts w:ascii="GHEA Grapalat" w:hAnsi="GHEA Grapalat" w:cs="GHEA Grapalat"/>
                <w:lang w:val="hy-AM"/>
              </w:rPr>
              <w:softHyphen/>
              <w:t>պետարանում գործում է հարկերի միասնական հաշվին կից չպարզաբանված մուտքերի հաշիվը (մուտքեր, որոնցում առկա չեն եղել ՀՎՀՀ-ները կամ նշված են եղել վճարման նպատակ դաշտում): Վարչական ակտի միասնական հաշվի կիրառությունը նույնպես անխուսափելիորեն հանգեցնելու է սխալ փոխանցումների, ուստի անհրաժեշտ է քննարկել նաև նոր բացվող հաշվին կից չպարզաբանված մուտքերի հաշվի վարման հանգամանքը:</w:t>
            </w:r>
          </w:p>
          <w:p w:rsidR="00961E0E" w:rsidRPr="00A74090" w:rsidRDefault="00961E0E" w:rsidP="00F33ED8">
            <w:pPr>
              <w:spacing w:after="0" w:line="240" w:lineRule="auto"/>
              <w:ind w:firstLine="313"/>
              <w:jc w:val="both"/>
              <w:rPr>
                <w:rFonts w:ascii="GHEA Grapalat" w:hAnsi="GHEA Grapalat" w:cs="GHEA Grapalat"/>
                <w:lang w:val="hy-AM"/>
              </w:rPr>
            </w:pPr>
            <w:r w:rsidRPr="00A74090">
              <w:rPr>
                <w:rFonts w:ascii="GHEA Grapalat" w:hAnsi="GHEA Grapalat" w:cs="GHEA Grapalat"/>
                <w:lang w:val="hy-AM"/>
              </w:rPr>
              <w:t>Միաժամանակ, որպես խնդրի լուծման այլընտրանքային տար</w:t>
            </w:r>
            <w:r w:rsidRPr="00A74090">
              <w:rPr>
                <w:rFonts w:ascii="GHEA Grapalat" w:hAnsi="GHEA Grapalat" w:cs="GHEA Grapalat"/>
                <w:lang w:val="hy-AM"/>
              </w:rPr>
              <w:softHyphen/>
              <w:t>բե</w:t>
            </w:r>
            <w:r w:rsidRPr="00A74090">
              <w:rPr>
                <w:rFonts w:ascii="GHEA Grapalat" w:hAnsi="GHEA Grapalat" w:cs="GHEA Grapalat"/>
                <w:lang w:val="hy-AM"/>
              </w:rPr>
              <w:softHyphen/>
              <w:t>րակ, առաջարկում ենք քննարկել վար</w:t>
            </w:r>
            <w:r w:rsidRPr="00A74090">
              <w:rPr>
                <w:rFonts w:ascii="GHEA Grapalat" w:hAnsi="GHEA Grapalat" w:cs="GHEA Grapalat"/>
                <w:lang w:val="hy-AM"/>
              </w:rPr>
              <w:softHyphen/>
              <w:t>չա</w:t>
            </w:r>
            <w:r w:rsidRPr="00A74090">
              <w:rPr>
                <w:rFonts w:ascii="GHEA Grapalat" w:hAnsi="GHEA Grapalat" w:cs="GHEA Grapalat"/>
                <w:lang w:val="hy-AM"/>
              </w:rPr>
              <w:softHyphen/>
              <w:t>կան ակտերով առաջադրված պարտավորությունները հարկ վճա</w:t>
            </w:r>
            <w:r w:rsidRPr="00A74090">
              <w:rPr>
                <w:rFonts w:ascii="GHEA Grapalat" w:hAnsi="GHEA Grapalat" w:cs="GHEA Grapalat"/>
                <w:lang w:val="hy-AM"/>
              </w:rPr>
              <w:softHyphen/>
              <w:t>րո</w:t>
            </w:r>
            <w:r w:rsidRPr="00A74090">
              <w:rPr>
                <w:rFonts w:ascii="GHEA Grapalat" w:hAnsi="GHEA Grapalat" w:cs="GHEA Grapalat"/>
                <w:lang w:val="hy-AM"/>
              </w:rPr>
              <w:softHyphen/>
              <w:t xml:space="preserve">ղին տրվող </w:t>
            </w:r>
            <w:r w:rsidRPr="00A74090">
              <w:rPr>
                <w:rFonts w:ascii="GHEA Grapalat" w:hAnsi="GHEA Grapalat" w:cs="GHEA Grapalat"/>
                <w:lang w:val="hy-AM"/>
              </w:rPr>
              <w:softHyphen/>
              <w:t>հա</w:t>
            </w:r>
            <w:r w:rsidRPr="00A74090">
              <w:rPr>
                <w:rFonts w:ascii="GHEA Grapalat" w:hAnsi="GHEA Grapalat" w:cs="GHEA Grapalat"/>
                <w:lang w:val="hy-AM"/>
              </w:rPr>
              <w:softHyphen/>
              <w:t>տուկ կոդի միջոցով մարելու հնարավորությունը, քանի որ այդ ճանապարհով կբա</w:t>
            </w:r>
            <w:r w:rsidRPr="00A74090">
              <w:rPr>
                <w:rFonts w:ascii="GHEA Grapalat" w:hAnsi="GHEA Grapalat" w:cs="GHEA Grapalat"/>
                <w:lang w:val="hy-AM"/>
              </w:rPr>
              <w:softHyphen/>
              <w:t>ցառվի սխալ վճարումներ իրականացնելու հավանականությունը: Ի դեպ, հարկ է նկատել, որ նման տարբերակով վճարումներ կատարելու հնարավորություն արդեն իսկ նախագծվում է մաքսային մարմնի կողմից հաշվառվող պարտավորությունների մա</w:t>
            </w:r>
            <w:r w:rsidRPr="00A74090">
              <w:rPr>
                <w:rFonts w:ascii="GHEA Grapalat" w:hAnsi="GHEA Grapalat" w:cs="GHEA Grapalat"/>
                <w:lang w:val="hy-AM"/>
              </w:rPr>
              <w:softHyphen/>
              <w:t>սով:</w:t>
            </w:r>
          </w:p>
        </w:tc>
        <w:tc>
          <w:tcPr>
            <w:tcW w:w="0" w:type="auto"/>
          </w:tcPr>
          <w:p w:rsidR="00961E0E" w:rsidRPr="00A74090" w:rsidRDefault="0032204C"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Չի ընդունվել</w:t>
            </w:r>
          </w:p>
          <w:p w:rsidR="00BF2CC9" w:rsidRPr="00A74090" w:rsidRDefault="00BF2CC9"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Հարկային </w:t>
            </w:r>
            <w:r w:rsidR="00A73F06" w:rsidRPr="00A74090">
              <w:rPr>
                <w:rFonts w:ascii="GHEA Grapalat" w:hAnsi="GHEA Grapalat" w:cs="Sylfaen"/>
                <w:bCs/>
                <w:color w:val="000000"/>
                <w:lang w:val="hy-AM"/>
              </w:rPr>
              <w:t>պարտավորությունների</w:t>
            </w:r>
            <w:r w:rsidRPr="00A74090">
              <w:rPr>
                <w:rFonts w:ascii="GHEA Grapalat" w:hAnsi="GHEA Grapalat" w:cs="Sylfaen"/>
                <w:bCs/>
                <w:color w:val="000000"/>
                <w:lang w:val="hy-AM"/>
              </w:rPr>
              <w:t xml:space="preserve"> և դեբետայի գումարների հաշվառման</w:t>
            </w:r>
            <w:r w:rsidR="00F7315F" w:rsidRPr="00A74090">
              <w:rPr>
                <w:rFonts w:ascii="GHEA Grapalat" w:hAnsi="GHEA Grapalat" w:cs="Sylfaen"/>
                <w:bCs/>
                <w:color w:val="000000"/>
                <w:lang w:val="hy-AM"/>
              </w:rPr>
              <w:t>, պարտավորությունների մարման</w:t>
            </w:r>
            <w:r w:rsidRPr="00A74090">
              <w:rPr>
                <w:rFonts w:ascii="GHEA Grapalat" w:hAnsi="GHEA Grapalat" w:cs="Sylfaen"/>
                <w:bCs/>
                <w:color w:val="000000"/>
                <w:lang w:val="hy-AM"/>
              </w:rPr>
              <w:t xml:space="preserve"> նոր մեթոդաբանության ներդրմամբ պայմանավորված նպատակահարմար է համարվել միասնական հաշվից տարանջատել և սահմանել առանձին </w:t>
            </w:r>
            <w:r w:rsidR="00F7315F" w:rsidRPr="00A74090">
              <w:rPr>
                <w:rFonts w:ascii="GHEA Grapalat" w:hAnsi="GHEA Grapalat" w:cs="Sylfaen"/>
                <w:bCs/>
                <w:color w:val="000000"/>
                <w:lang w:val="hy-AM"/>
              </w:rPr>
              <w:t xml:space="preserve">հաշիվ, որում առկա գումարների հաշվին կմարվեն </w:t>
            </w:r>
            <w:r w:rsidRPr="00A74090">
              <w:rPr>
                <w:rFonts w:ascii="GHEA Grapalat" w:hAnsi="GHEA Grapalat" w:cs="Sylfaen"/>
                <w:bCs/>
                <w:color w:val="000000"/>
                <w:lang w:val="hy-AM"/>
              </w:rPr>
              <w:t>հարկային մարմնի կողմից կազմված վարչական ակտերով առաջադրված պարտավորություններ</w:t>
            </w:r>
            <w:r w:rsidR="00F7315F" w:rsidRPr="00A74090">
              <w:rPr>
                <w:rFonts w:ascii="GHEA Grapalat" w:hAnsi="GHEA Grapalat" w:cs="Sylfaen"/>
                <w:bCs/>
                <w:color w:val="000000"/>
                <w:lang w:val="hy-AM"/>
              </w:rPr>
              <w:t xml:space="preserve">ը: </w:t>
            </w:r>
          </w:p>
          <w:p w:rsidR="00F7315F" w:rsidRPr="00A74090" w:rsidRDefault="00F7315F"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Միաժամանակ, նախատեսվում է հարկային պարտավորությունների մարման նպատակով կիրառել ինքնաշխատ համակարգը, որի դեպքում հարկի վճարման վերջնաժամկետի դրությամբ հարկային պարտավորությունները կմարվեն ավտոմատ: Նախագծով նախատեսվում են կարգավորումներ, որոնք հնարավորություն են տալու հարկ վճարողներին ընտրելու մարման ենթակա պարտավորությունները</w:t>
            </w:r>
            <w:r w:rsidR="0045619C" w:rsidRPr="00A74090">
              <w:rPr>
                <w:rFonts w:ascii="GHEA Grapalat" w:hAnsi="GHEA Grapalat" w:cs="Sylfaen"/>
                <w:bCs/>
                <w:color w:val="000000"/>
                <w:lang w:val="hy-AM"/>
              </w:rPr>
              <w:t>:</w:t>
            </w:r>
          </w:p>
          <w:p w:rsidR="00F7315F" w:rsidRPr="00A74090" w:rsidRDefault="00F7315F"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Հաշվի առնելով նշվածը նպատակահարմար է համարվել հարկային օրենսգրքում նախատեսել երկու հաշիվներ, որոնք </w:t>
            </w:r>
            <w:r w:rsidR="009070F8" w:rsidRPr="00A74090">
              <w:rPr>
                <w:rFonts w:ascii="GHEA Grapalat" w:hAnsi="GHEA Grapalat" w:cs="Sylfaen"/>
                <w:bCs/>
                <w:color w:val="000000"/>
                <w:lang w:val="hy-AM"/>
              </w:rPr>
              <w:t>կօգտագործվեն</w:t>
            </w:r>
            <w:r w:rsidRPr="00A74090">
              <w:rPr>
                <w:rFonts w:ascii="GHEA Grapalat" w:hAnsi="GHEA Grapalat" w:cs="Sylfaen"/>
                <w:bCs/>
                <w:color w:val="000000"/>
                <w:lang w:val="hy-AM"/>
              </w:rPr>
              <w:t xml:space="preserve"> հարկ վճարողների պարտավորությունները մարելու համար:</w:t>
            </w:r>
          </w:p>
        </w:tc>
      </w:tr>
      <w:tr w:rsidR="00961E0E" w:rsidRPr="00933C09" w:rsidTr="008851A1">
        <w:tc>
          <w:tcPr>
            <w:tcW w:w="0" w:type="auto"/>
          </w:tcPr>
          <w:p w:rsidR="00961E0E" w:rsidRPr="00A74090" w:rsidRDefault="008851A1" w:rsidP="00F33ED8">
            <w:pPr>
              <w:tabs>
                <w:tab w:val="left" w:pos="851"/>
              </w:tabs>
              <w:suppressAutoHyphens/>
              <w:spacing w:after="0" w:line="240" w:lineRule="auto"/>
              <w:ind w:firstLine="313"/>
              <w:jc w:val="both"/>
              <w:rPr>
                <w:rFonts w:ascii="GHEA Grapalat" w:hAnsi="GHEA Grapalat" w:cs="Sylfaen"/>
                <w:lang w:val="hy-AM"/>
              </w:rPr>
            </w:pPr>
            <w:r w:rsidRPr="00A74090">
              <w:rPr>
                <w:rFonts w:ascii="GHEA Grapalat" w:hAnsi="GHEA Grapalat" w:cs="Sylfaen"/>
                <w:lang w:val="hy-AM"/>
              </w:rPr>
              <w:t xml:space="preserve">2. </w:t>
            </w:r>
            <w:r w:rsidR="00961E0E" w:rsidRPr="00A74090">
              <w:rPr>
                <w:rFonts w:ascii="GHEA Grapalat" w:hAnsi="GHEA Grapalat" w:cs="Sylfaen"/>
                <w:lang w:val="hy-AM"/>
              </w:rPr>
              <w:t xml:space="preserve">Նախագծի 2-րդ հոդվածի 1-ին կետով առաջարկվում է լրացում կատարել Օրենսգրքի 18-րդ հոդվածում և սահմանել, որ հարկային </w:t>
            </w:r>
            <w:r w:rsidR="00961E0E" w:rsidRPr="00A74090">
              <w:rPr>
                <w:rFonts w:ascii="GHEA Grapalat" w:hAnsi="GHEA Grapalat" w:cs="Sylfaen"/>
                <w:lang w:val="hy-AM"/>
              </w:rPr>
              <w:lastRenderedPageBreak/>
              <w:t>մարմնի ս</w:t>
            </w:r>
            <w:r w:rsidR="00961E0E" w:rsidRPr="00A74090">
              <w:rPr>
                <w:rFonts w:ascii="GHEA Grapalat" w:hAnsi="GHEA Grapalat" w:cs="Sylfaen"/>
                <w:bCs/>
                <w:lang w:val="hy-AM"/>
              </w:rPr>
              <w:t>տուգման</w:t>
            </w:r>
            <w:r w:rsidR="00961E0E" w:rsidRPr="00A74090">
              <w:rPr>
                <w:rFonts w:ascii="GHEA Grapalat" w:hAnsi="GHEA Grapalat" w:cs="Calibri"/>
                <w:bCs/>
                <w:lang w:val="hy-AM"/>
              </w:rPr>
              <w:t xml:space="preserve"> </w:t>
            </w:r>
            <w:r w:rsidR="00961E0E" w:rsidRPr="00A74090">
              <w:rPr>
                <w:rFonts w:ascii="GHEA Grapalat" w:hAnsi="GHEA Grapalat" w:cs="Sylfaen"/>
                <w:bCs/>
                <w:lang w:val="hy-AM"/>
              </w:rPr>
              <w:t xml:space="preserve">կամ այլ </w:t>
            </w:r>
            <w:r w:rsidR="00961E0E" w:rsidRPr="00A74090">
              <w:rPr>
                <w:rFonts w:ascii="GHEA Grapalat" w:hAnsi="GHEA Grapalat" w:cs="Sylfaen"/>
                <w:lang w:val="hy-AM"/>
              </w:rPr>
              <w:t>վարչական ակտով առաջադրված՝ Օրենսգրքով սահմանված հարկի, տույժի և (կամ) տուգանքի վճարումը կատար</w:t>
            </w:r>
            <w:r w:rsidR="00961E0E" w:rsidRPr="00A74090">
              <w:rPr>
                <w:rFonts w:ascii="GHEA Grapalat" w:hAnsi="GHEA Grapalat" w:cs="Sylfaen"/>
                <w:lang w:val="hy-AM"/>
              </w:rPr>
              <w:softHyphen/>
            </w:r>
            <w:r w:rsidR="00961E0E" w:rsidRPr="00A74090">
              <w:rPr>
                <w:rFonts w:ascii="GHEA Grapalat" w:hAnsi="GHEA Grapalat" w:cs="Sylfaen"/>
                <w:lang w:val="hy-AM"/>
              </w:rPr>
              <w:softHyphen/>
              <w:t>վում է ս</w:t>
            </w:r>
            <w:r w:rsidR="00961E0E" w:rsidRPr="00A74090">
              <w:rPr>
                <w:rFonts w:ascii="GHEA Grapalat" w:hAnsi="GHEA Grapalat" w:cs="Sylfaen"/>
                <w:bCs/>
                <w:lang w:val="hy-AM"/>
              </w:rPr>
              <w:t>տուգման կամ այլ</w:t>
            </w:r>
            <w:r w:rsidR="00961E0E" w:rsidRPr="00A74090">
              <w:rPr>
                <w:rFonts w:ascii="GHEA Grapalat" w:hAnsi="GHEA Grapalat" w:cs="Sylfaen"/>
                <w:lang w:val="hy-AM"/>
              </w:rPr>
              <w:t xml:space="preserve"> վարչական ակտի անբողոքարկելի դառնալու օրվան հաջոր</w:t>
            </w:r>
            <w:r w:rsidR="00961E0E" w:rsidRPr="00A74090">
              <w:rPr>
                <w:rFonts w:ascii="GHEA Grapalat" w:hAnsi="GHEA Grapalat" w:cs="Sylfaen"/>
                <w:lang w:val="hy-AM"/>
              </w:rPr>
              <w:softHyphen/>
              <w:t>դող 10-օրյա ժամկետում:</w:t>
            </w:r>
          </w:p>
          <w:p w:rsidR="00961E0E" w:rsidRPr="00A74090" w:rsidRDefault="00961E0E" w:rsidP="00F33ED8">
            <w:pPr>
              <w:spacing w:after="0" w:line="240" w:lineRule="auto"/>
              <w:ind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Այս առումով, հայտնում ենք, որ ստուգման կամ այլ վարչական ակտերով առաջադրված հարկային պարտավորությունների կատարման ժամկետը սահմանված է Օրենսգրքի 398-րդ հոդ</w:t>
            </w:r>
            <w:r w:rsidRPr="00A74090">
              <w:rPr>
                <w:rFonts w:ascii="GHEA Grapalat" w:eastAsia="Times New Roman" w:hAnsi="GHEA Grapalat" w:cs="Sylfaen"/>
                <w:bCs/>
                <w:iCs/>
                <w:lang w:val="hy-AM"/>
              </w:rPr>
              <w:softHyphen/>
              <w:t>վածի 6-րդ մասով: Բացի այդ, ստուգման կամ այլ վարչական ակտերով առաջադրված հարկային պարտավորությունների կատարման ժամկետի հետ կապված դրույթ առա</w:t>
            </w:r>
            <w:r w:rsidRPr="00A74090">
              <w:rPr>
                <w:rFonts w:ascii="GHEA Grapalat" w:eastAsia="Times New Roman" w:hAnsi="GHEA Grapalat" w:cs="Sylfaen"/>
                <w:bCs/>
                <w:iCs/>
                <w:lang w:val="hy-AM"/>
              </w:rPr>
              <w:softHyphen/>
              <w:t>ջարկ</w:t>
            </w:r>
            <w:r w:rsidRPr="00A74090">
              <w:rPr>
                <w:rFonts w:ascii="GHEA Grapalat" w:eastAsia="Times New Roman" w:hAnsi="GHEA Grapalat" w:cs="Sylfaen"/>
                <w:bCs/>
                <w:iCs/>
                <w:lang w:val="hy-AM"/>
              </w:rPr>
              <w:softHyphen/>
              <w:t>վում է սահմանել նաև Նախագծի 19-րդ հոդվածի 2-րդ կետով Օրենսգրքի 398-րդ հոդվածում լրացվող 6.1-ին մասով:</w:t>
            </w:r>
          </w:p>
          <w:p w:rsidR="00961E0E" w:rsidRPr="00A74090" w:rsidRDefault="00961E0E" w:rsidP="00F33ED8">
            <w:pPr>
              <w:spacing w:after="0" w:line="240" w:lineRule="auto"/>
              <w:ind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Հնարավոր կրկնություններից խուսափելու նպատակով և հաշվի առնելով այն, որ հարկի վճարման կարգի և ժամկետների հետ կապված հարաբերությունները սահմանված են Օրենս</w:t>
            </w:r>
            <w:r w:rsidRPr="00A74090">
              <w:rPr>
                <w:rFonts w:ascii="GHEA Grapalat" w:eastAsia="Times New Roman" w:hAnsi="GHEA Grapalat" w:cs="Sylfaen"/>
                <w:bCs/>
                <w:iCs/>
                <w:lang w:val="hy-AM"/>
              </w:rPr>
              <w:softHyphen/>
              <w:t>գրքի 18-րդ հոդվածով՝ առաջարկում ենք ստուգման կամ այլ վարչական ակտերով առա</w:t>
            </w:r>
            <w:r w:rsidRPr="00A74090">
              <w:rPr>
                <w:rFonts w:ascii="GHEA Grapalat" w:eastAsia="Times New Roman" w:hAnsi="GHEA Grapalat" w:cs="Sylfaen"/>
                <w:bCs/>
                <w:iCs/>
                <w:lang w:val="hy-AM"/>
              </w:rPr>
              <w:softHyphen/>
              <w:t>ջադր</w:t>
            </w:r>
            <w:r w:rsidRPr="00A74090">
              <w:rPr>
                <w:rFonts w:ascii="GHEA Grapalat" w:eastAsia="Times New Roman" w:hAnsi="GHEA Grapalat" w:cs="Sylfaen"/>
                <w:bCs/>
                <w:iCs/>
                <w:lang w:val="hy-AM"/>
              </w:rPr>
              <w:softHyphen/>
              <w:t>ված հարկային պարտավորությունների կատարման ժամկետները սահմանել միայն մեկ հոդ</w:t>
            </w:r>
            <w:r w:rsidRPr="00A74090">
              <w:rPr>
                <w:rFonts w:ascii="GHEA Grapalat" w:eastAsia="Times New Roman" w:hAnsi="GHEA Grapalat" w:cs="Sylfaen"/>
                <w:bCs/>
                <w:iCs/>
                <w:lang w:val="hy-AM"/>
              </w:rPr>
              <w:softHyphen/>
              <w:t>վա</w:t>
            </w:r>
            <w:r w:rsidRPr="00A74090">
              <w:rPr>
                <w:rFonts w:ascii="GHEA Grapalat" w:eastAsia="Times New Roman" w:hAnsi="GHEA Grapalat" w:cs="Sylfaen"/>
                <w:bCs/>
                <w:iCs/>
                <w:lang w:val="hy-AM"/>
              </w:rPr>
              <w:softHyphen/>
              <w:t>ծով:</w:t>
            </w:r>
          </w:p>
        </w:tc>
        <w:tc>
          <w:tcPr>
            <w:tcW w:w="0" w:type="auto"/>
          </w:tcPr>
          <w:p w:rsidR="00961E0E" w:rsidRPr="00A74090" w:rsidRDefault="0032204C"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lastRenderedPageBreak/>
              <w:t xml:space="preserve">Ընդունվել է </w:t>
            </w:r>
          </w:p>
          <w:p w:rsidR="0032204C" w:rsidRPr="00A74090" w:rsidRDefault="00DF56CD" w:rsidP="00F33ED8">
            <w:pPr>
              <w:spacing w:after="0" w:line="240" w:lineRule="auto"/>
              <w:rPr>
                <w:rFonts w:ascii="GHEA Grapalat" w:eastAsia="Times New Roman" w:hAnsi="GHEA Grapalat" w:cs="Sylfaen"/>
                <w:bCs/>
                <w:iCs/>
                <w:lang w:val="hy-AM"/>
              </w:rPr>
            </w:pPr>
            <w:r w:rsidRPr="00A74090">
              <w:rPr>
                <w:rFonts w:ascii="GHEA Grapalat" w:hAnsi="GHEA Grapalat" w:cs="Sylfaen"/>
                <w:bCs/>
                <w:color w:val="000000"/>
                <w:lang w:val="hy-AM"/>
              </w:rPr>
              <w:t>Նախագծ</w:t>
            </w:r>
            <w:r w:rsidR="001447C3" w:rsidRPr="00A74090">
              <w:rPr>
                <w:rFonts w:ascii="GHEA Grapalat" w:hAnsi="GHEA Grapalat" w:cs="Sylfaen"/>
                <w:bCs/>
                <w:color w:val="000000"/>
                <w:lang w:val="hy-AM"/>
              </w:rPr>
              <w:t xml:space="preserve">ից հանվել են օրենսգրքի 398-րդ հոդվածի մասով </w:t>
            </w:r>
            <w:r w:rsidR="001447C3" w:rsidRPr="00A74090">
              <w:rPr>
                <w:rFonts w:ascii="GHEA Grapalat" w:hAnsi="GHEA Grapalat" w:cs="Sylfaen"/>
                <w:bCs/>
                <w:color w:val="000000"/>
                <w:lang w:val="hy-AM"/>
              </w:rPr>
              <w:lastRenderedPageBreak/>
              <w:t>կատարվող փոփոխությունները:</w:t>
            </w:r>
          </w:p>
          <w:p w:rsidR="0032204C" w:rsidRPr="00A74090" w:rsidRDefault="0032204C" w:rsidP="00F33ED8">
            <w:pPr>
              <w:spacing w:after="0" w:line="240" w:lineRule="auto"/>
              <w:rPr>
                <w:rFonts w:ascii="GHEA Grapalat" w:hAnsi="GHEA Grapalat" w:cs="Sylfaen"/>
                <w:b/>
                <w:bCs/>
                <w:color w:val="000000"/>
                <w:lang w:val="hy-AM"/>
              </w:rPr>
            </w:pPr>
          </w:p>
        </w:tc>
      </w:tr>
      <w:tr w:rsidR="00961E0E" w:rsidRPr="00933C09" w:rsidTr="008851A1">
        <w:tc>
          <w:tcPr>
            <w:tcW w:w="0" w:type="auto"/>
          </w:tcPr>
          <w:p w:rsidR="00961E0E" w:rsidRPr="00A74090" w:rsidRDefault="008851A1" w:rsidP="00F33ED8">
            <w:pPr>
              <w:tabs>
                <w:tab w:val="left" w:pos="851"/>
              </w:tabs>
              <w:suppressAutoHyphens/>
              <w:spacing w:after="0" w:line="240" w:lineRule="auto"/>
              <w:ind w:firstLine="313"/>
              <w:jc w:val="both"/>
              <w:rPr>
                <w:rFonts w:ascii="GHEA Grapalat" w:eastAsia="Times New Roman" w:hAnsi="GHEA Grapalat" w:cs="Sylfaen"/>
                <w:bCs/>
                <w:iCs/>
                <w:lang w:val="hy-AM"/>
              </w:rPr>
            </w:pPr>
            <w:r w:rsidRPr="00A74090">
              <w:rPr>
                <w:rFonts w:ascii="GHEA Grapalat" w:hAnsi="GHEA Grapalat" w:cs="Sylfaen"/>
                <w:lang w:val="hy-AM"/>
              </w:rPr>
              <w:lastRenderedPageBreak/>
              <w:t xml:space="preserve">3. </w:t>
            </w:r>
            <w:r w:rsidR="00961E0E" w:rsidRPr="00A74090">
              <w:rPr>
                <w:rFonts w:ascii="GHEA Grapalat" w:hAnsi="GHEA Grapalat" w:cs="Sylfaen"/>
                <w:lang w:val="hy-AM"/>
              </w:rPr>
              <w:t>Նախագծի 7-րդ հոդվածի 1-ին և 2-րդ կետերով առաջարկվում է խմբագրել Օրենս</w:t>
            </w:r>
            <w:r w:rsidR="00961E0E" w:rsidRPr="00A74090">
              <w:rPr>
                <w:rFonts w:ascii="GHEA Grapalat" w:hAnsi="GHEA Grapalat" w:cs="Sylfaen"/>
                <w:lang w:val="hy-AM"/>
              </w:rPr>
              <w:softHyphen/>
              <w:t>գրքի 74-րդ հոդվածի 2-րդ մասը, ինչպես նաև նույն հոդվածը լրացնել 3-րդ և 4-րդ մասերով: Արդյունքում, առաջարկվում է փոխել ԱԱՀ-ի փոխհատուցվող գումարների օգտագործման՝ Օրենսգրքով սահմանված կարգավորումները:</w:t>
            </w:r>
          </w:p>
          <w:p w:rsidR="00961E0E" w:rsidRPr="00A74090" w:rsidRDefault="00961E0E" w:rsidP="00F33ED8">
            <w:pPr>
              <w:tabs>
                <w:tab w:val="left" w:pos="851"/>
              </w:tabs>
              <w:spacing w:after="0" w:line="240" w:lineRule="auto"/>
              <w:ind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Ընդ որում, առաջարկվում է սահմանել, որ եթե յուրաքանչյուր հաշվետու ժամա</w:t>
            </w:r>
            <w:r w:rsidRPr="00A74090">
              <w:rPr>
                <w:rFonts w:ascii="GHEA Grapalat" w:eastAsia="Times New Roman" w:hAnsi="GHEA Grapalat" w:cs="Sylfaen"/>
                <w:bCs/>
                <w:iCs/>
                <w:lang w:val="hy-AM"/>
              </w:rPr>
              <w:softHyphen/>
              <w:t>նա</w:t>
            </w:r>
            <w:r w:rsidRPr="00A74090">
              <w:rPr>
                <w:rFonts w:ascii="GHEA Grapalat" w:eastAsia="Times New Roman" w:hAnsi="GHEA Grapalat" w:cs="Sylfaen"/>
                <w:bCs/>
                <w:iCs/>
                <w:lang w:val="hy-AM"/>
              </w:rPr>
              <w:softHyphen/>
              <w:t>կա</w:t>
            </w:r>
            <w:r w:rsidRPr="00A74090">
              <w:rPr>
                <w:rFonts w:ascii="GHEA Grapalat" w:eastAsia="Times New Roman" w:hAnsi="GHEA Grapalat" w:cs="Sylfaen"/>
                <w:bCs/>
                <w:iCs/>
                <w:lang w:val="hy-AM"/>
              </w:rPr>
              <w:softHyphen/>
              <w:t>շր</w:t>
            </w:r>
            <w:r w:rsidRPr="00A74090">
              <w:rPr>
                <w:rFonts w:ascii="GHEA Grapalat" w:eastAsia="Times New Roman" w:hAnsi="GHEA Grapalat" w:cs="Sylfaen"/>
                <w:bCs/>
                <w:iCs/>
                <w:lang w:val="hy-AM"/>
              </w:rPr>
              <w:softHyphen/>
              <w:t>ջանի ավարտից հետո տվյալ հաշվետու ժամանակաշրջանի համար ներկայացված ԱԱՀ-ի և ակցիզային հարկի միասնական հաշվարկով առաջանում է ԱԱՀ-ի փոխհատուցվող գումար, ապա այդ գումարը Կառավարության սահմանած չափանիշներին համապատասխան ռիս</w:t>
            </w:r>
            <w:r w:rsidRPr="00A74090">
              <w:rPr>
                <w:rFonts w:ascii="GHEA Grapalat" w:eastAsia="Times New Roman" w:hAnsi="GHEA Grapalat" w:cs="Sylfaen"/>
                <w:bCs/>
                <w:iCs/>
                <w:lang w:val="hy-AM"/>
              </w:rPr>
              <w:softHyphen/>
              <w:t>կային չհամարվելու դեպքում մուտքագրվում է միասնական հաշվին` մինչև տվյալ հաշվետու ժամանակաշրջանի համար ԱԱՀ-ի վճարման վերջնաժամկետին նախորդող օրը` եթե հարկ վճարողի կողմից կիրառվել է համապատասխան ծրագրային հրահանգ, կամ տվյալ հաշ</w:t>
            </w:r>
            <w:r w:rsidRPr="00A74090">
              <w:rPr>
                <w:rFonts w:ascii="GHEA Grapalat" w:eastAsia="Times New Roman" w:hAnsi="GHEA Grapalat" w:cs="Sylfaen"/>
                <w:bCs/>
                <w:iCs/>
                <w:lang w:val="hy-AM"/>
              </w:rPr>
              <w:softHyphen/>
              <w:t>վետու ժամանակաշրջանի համար ԱԱՀ-ի վճարման վերջնաժամկետի օրը։</w:t>
            </w:r>
          </w:p>
          <w:p w:rsidR="00961E0E" w:rsidRPr="00A74090" w:rsidRDefault="00961E0E" w:rsidP="00F33ED8">
            <w:pPr>
              <w:tabs>
                <w:tab w:val="left" w:pos="851"/>
              </w:tabs>
              <w:spacing w:after="0" w:line="240" w:lineRule="auto"/>
              <w:ind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Նախագծով ներկայացված առաջարկություններն ընդու</w:t>
            </w:r>
            <w:r w:rsidRPr="00A74090">
              <w:rPr>
                <w:rFonts w:ascii="GHEA Grapalat" w:eastAsia="Times New Roman" w:hAnsi="GHEA Grapalat" w:cs="Sylfaen"/>
                <w:bCs/>
                <w:iCs/>
                <w:lang w:val="hy-AM"/>
              </w:rPr>
              <w:softHyphen/>
              <w:t xml:space="preserve">նելու </w:t>
            </w:r>
            <w:r w:rsidRPr="00A74090">
              <w:rPr>
                <w:rFonts w:ascii="GHEA Grapalat" w:eastAsia="Times New Roman" w:hAnsi="GHEA Grapalat" w:cs="Sylfaen"/>
                <w:bCs/>
                <w:iCs/>
                <w:lang w:val="hy-AM"/>
              </w:rPr>
              <w:lastRenderedPageBreak/>
              <w:t>դեպքում կստացվի, որ Կառավարության սահմանած չափանիշներին համա</w:t>
            </w:r>
            <w:r w:rsidRPr="00A74090">
              <w:rPr>
                <w:rFonts w:ascii="GHEA Grapalat" w:eastAsia="Times New Roman" w:hAnsi="GHEA Grapalat" w:cs="Sylfaen"/>
                <w:bCs/>
                <w:iCs/>
                <w:lang w:val="hy-AM"/>
              </w:rPr>
              <w:softHyphen/>
              <w:t>պա</w:t>
            </w:r>
            <w:r w:rsidRPr="00A74090">
              <w:rPr>
                <w:rFonts w:ascii="GHEA Grapalat" w:eastAsia="Times New Roman" w:hAnsi="GHEA Grapalat" w:cs="Sylfaen"/>
                <w:bCs/>
                <w:iCs/>
                <w:lang w:val="hy-AM"/>
              </w:rPr>
              <w:softHyphen/>
              <w:t>տասխան ռիս</w:t>
            </w:r>
            <w:r w:rsidRPr="00A74090">
              <w:rPr>
                <w:rFonts w:ascii="GHEA Grapalat" w:eastAsia="Times New Roman" w:hAnsi="GHEA Grapalat" w:cs="Sylfaen"/>
                <w:bCs/>
                <w:iCs/>
                <w:lang w:val="hy-AM"/>
              </w:rPr>
              <w:softHyphen/>
              <w:t>կային համար</w:t>
            </w:r>
            <w:r w:rsidRPr="00A74090">
              <w:rPr>
                <w:rFonts w:ascii="GHEA Grapalat" w:eastAsia="Times New Roman" w:hAnsi="GHEA Grapalat" w:cs="Sylfaen"/>
                <w:bCs/>
                <w:iCs/>
                <w:lang w:val="hy-AM"/>
              </w:rPr>
              <w:softHyphen/>
            </w:r>
            <w:r w:rsidRPr="00A74090">
              <w:rPr>
                <w:rFonts w:ascii="GHEA Grapalat" w:eastAsia="Times New Roman" w:hAnsi="GHEA Grapalat" w:cs="Sylfaen"/>
                <w:bCs/>
                <w:iCs/>
                <w:lang w:val="hy-AM"/>
              </w:rPr>
              <w:softHyphen/>
              <w:t>վելու դեպքում ԱԱՀ-ի փոխհատուցվող գումարները կարող են ուղղվել միայն որևէ հաշ</w:t>
            </w:r>
            <w:r w:rsidRPr="00A74090">
              <w:rPr>
                <w:rFonts w:ascii="GHEA Grapalat" w:eastAsia="Times New Roman" w:hAnsi="GHEA Grapalat" w:cs="Sylfaen"/>
                <w:bCs/>
                <w:iCs/>
                <w:lang w:val="hy-AM"/>
              </w:rPr>
              <w:softHyphen/>
              <w:t>վետու ժամանակաշրջանի գործունության արդյունքներով ԱԱՀ-ի և ակցիզային հարկի միաս</w:t>
            </w:r>
            <w:r w:rsidRPr="00A74090">
              <w:rPr>
                <w:rFonts w:ascii="GHEA Grapalat" w:eastAsia="Times New Roman" w:hAnsi="GHEA Grapalat" w:cs="Sylfaen"/>
                <w:bCs/>
                <w:iCs/>
                <w:lang w:val="hy-AM"/>
              </w:rPr>
              <w:softHyphen/>
              <w:t>նական հաշվարկներով առաջացող՝ պետական բյուջե վճարման ենթակա ԱԱՀ-ի գումար</w:t>
            </w:r>
            <w:r w:rsidRPr="00A74090">
              <w:rPr>
                <w:rFonts w:ascii="GHEA Grapalat" w:eastAsia="Times New Roman" w:hAnsi="GHEA Grapalat" w:cs="Sylfaen"/>
                <w:bCs/>
                <w:iCs/>
                <w:lang w:val="hy-AM"/>
              </w:rPr>
              <w:softHyphen/>
              <w:t>ների մարմանը, ինչը մեր կարծիքով հետ քայլ է արդեն իսկ գործող ընթացա</w:t>
            </w:r>
            <w:r w:rsidRPr="00A74090">
              <w:rPr>
                <w:rFonts w:ascii="GHEA Grapalat" w:eastAsia="Times New Roman" w:hAnsi="GHEA Grapalat" w:cs="Sylfaen"/>
                <w:bCs/>
                <w:iCs/>
                <w:lang w:val="hy-AM"/>
              </w:rPr>
              <w:softHyphen/>
              <w:t>կար</w:t>
            </w:r>
            <w:r w:rsidRPr="00A74090">
              <w:rPr>
                <w:rFonts w:ascii="GHEA Grapalat" w:eastAsia="Times New Roman" w:hAnsi="GHEA Grapalat" w:cs="Sylfaen"/>
                <w:bCs/>
                <w:iCs/>
                <w:lang w:val="hy-AM"/>
              </w:rPr>
              <w:softHyphen/>
              <w:t>գերից, քանի որ գործող ընթացակարգերի շրջանակներում ԱԱՀ-ի փոխհատուցվող բոլոր գումար</w:t>
            </w:r>
            <w:r w:rsidRPr="00A74090">
              <w:rPr>
                <w:rFonts w:ascii="GHEA Grapalat" w:eastAsia="Times New Roman" w:hAnsi="GHEA Grapalat" w:cs="Sylfaen"/>
                <w:bCs/>
                <w:iCs/>
                <w:lang w:val="hy-AM"/>
              </w:rPr>
              <w:softHyphen/>
              <w:t>ները, նույնիսկ եթե դրանք համարվեն ռիսկային, ուսումնասիրությունների արդյուն</w:t>
            </w:r>
            <w:r w:rsidRPr="00A74090">
              <w:rPr>
                <w:rFonts w:ascii="GHEA Grapalat" w:eastAsia="Times New Roman" w:hAnsi="GHEA Grapalat" w:cs="Sylfaen"/>
                <w:bCs/>
                <w:iCs/>
                <w:lang w:val="hy-AM"/>
              </w:rPr>
              <w:softHyphen/>
              <w:t>քում հիմնավորվելու դեպքում մուտքագրվում են միասնական հաշիվ:</w:t>
            </w:r>
          </w:p>
          <w:p w:rsidR="00961E0E" w:rsidRPr="00A74090" w:rsidRDefault="00961E0E" w:rsidP="00F33ED8">
            <w:pPr>
              <w:tabs>
                <w:tab w:val="left" w:pos="851"/>
              </w:tabs>
              <w:spacing w:after="0" w:line="240" w:lineRule="auto"/>
              <w:ind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Հաշվի առնելով վերոգրյալը՝ առաջարկում ենք նախագիծը վերանայել և սահմանել, որ ռիսկային համարվող ԱԱՀ-ի փոխհատուցվող գումարները ուսումնասիրությունների արդյուն</w:t>
            </w:r>
            <w:r w:rsidRPr="00A74090">
              <w:rPr>
                <w:rFonts w:ascii="GHEA Grapalat" w:eastAsia="Times New Roman" w:hAnsi="GHEA Grapalat" w:cs="Sylfaen"/>
                <w:bCs/>
                <w:iCs/>
                <w:lang w:val="hy-AM"/>
              </w:rPr>
              <w:softHyphen/>
              <w:t>քում հիմնավորվելու դեպքում շարունակվելու են մուտքագրվել միասնական հաշիվ:</w:t>
            </w:r>
          </w:p>
          <w:p w:rsidR="00961E0E" w:rsidRPr="00A74090" w:rsidRDefault="00961E0E" w:rsidP="00F33ED8">
            <w:pPr>
              <w:tabs>
                <w:tab w:val="left" w:pos="851"/>
              </w:tabs>
              <w:spacing w:after="0" w:line="240" w:lineRule="auto"/>
              <w:ind w:firstLine="313"/>
              <w:jc w:val="both"/>
              <w:rPr>
                <w:rFonts w:ascii="GHEA Grapalat" w:hAnsi="GHEA Grapalat"/>
                <w:color w:val="000000" w:themeColor="text1"/>
                <w:lang w:val="hy-AM"/>
              </w:rPr>
            </w:pPr>
            <w:r w:rsidRPr="00A74090">
              <w:rPr>
                <w:rFonts w:ascii="GHEA Grapalat" w:eastAsia="Times New Roman" w:hAnsi="GHEA Grapalat" w:cs="Sylfaen"/>
                <w:bCs/>
                <w:iCs/>
                <w:lang w:val="hy-AM"/>
              </w:rPr>
              <w:t>Վերոնշյալ դիտարկումները վերաբերում են նաև նախագծի 11-րդ հոդվածով առա</w:t>
            </w:r>
            <w:r w:rsidRPr="00A74090">
              <w:rPr>
                <w:rFonts w:ascii="GHEA Grapalat" w:eastAsia="Times New Roman" w:hAnsi="GHEA Grapalat" w:cs="Sylfaen"/>
                <w:bCs/>
                <w:iCs/>
                <w:lang w:val="hy-AM"/>
              </w:rPr>
              <w:softHyphen/>
              <w:t>ջարկ</w:t>
            </w:r>
            <w:r w:rsidRPr="00A74090">
              <w:rPr>
                <w:rFonts w:ascii="GHEA Grapalat" w:eastAsia="Times New Roman" w:hAnsi="GHEA Grapalat" w:cs="Sylfaen"/>
                <w:bCs/>
                <w:iCs/>
                <w:lang w:val="hy-AM"/>
              </w:rPr>
              <w:softHyphen/>
              <w:t>վող՝ ակցիզային հարկի փոխհատուցվող գումարների օգտագործման՝ Օրենսգրքով սահ</w:t>
            </w:r>
            <w:r w:rsidRPr="00A74090">
              <w:rPr>
                <w:rFonts w:ascii="GHEA Grapalat" w:eastAsia="Times New Roman" w:hAnsi="GHEA Grapalat" w:cs="Sylfaen"/>
                <w:bCs/>
                <w:iCs/>
                <w:lang w:val="hy-AM"/>
              </w:rPr>
              <w:softHyphen/>
              <w:t>ման</w:t>
            </w:r>
            <w:r w:rsidRPr="00A74090">
              <w:rPr>
                <w:rFonts w:ascii="GHEA Grapalat" w:eastAsia="Times New Roman" w:hAnsi="GHEA Grapalat" w:cs="Sylfaen"/>
                <w:bCs/>
                <w:iCs/>
                <w:lang w:val="hy-AM"/>
              </w:rPr>
              <w:softHyphen/>
              <w:t xml:space="preserve">ված </w:t>
            </w:r>
            <w:r w:rsidRPr="00A74090">
              <w:rPr>
                <w:rFonts w:ascii="GHEA Grapalat" w:hAnsi="GHEA Grapalat"/>
                <w:color w:val="000000" w:themeColor="text1"/>
                <w:lang w:val="hy-AM"/>
              </w:rPr>
              <w:t>կարգավորումները փոխելուն:</w:t>
            </w:r>
          </w:p>
        </w:tc>
        <w:tc>
          <w:tcPr>
            <w:tcW w:w="0" w:type="auto"/>
          </w:tcPr>
          <w:p w:rsidR="00961E0E" w:rsidRPr="00A74090" w:rsidRDefault="00961E0E"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lastRenderedPageBreak/>
              <w:t>Ընդունվել է</w:t>
            </w:r>
          </w:p>
          <w:p w:rsidR="00961E0E" w:rsidRPr="00A74090" w:rsidRDefault="00961E0E"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Նախագիծը լրամշակվել է և նախատեսվել է ռիսկային համարվող փոխհատուցվող գումարների </w:t>
            </w:r>
            <w:r w:rsidR="009070F8" w:rsidRPr="00A74090">
              <w:rPr>
                <w:rFonts w:ascii="GHEA Grapalat" w:hAnsi="GHEA Grapalat" w:cs="Sylfaen"/>
                <w:bCs/>
                <w:color w:val="000000"/>
                <w:lang w:val="hy-AM"/>
              </w:rPr>
              <w:t>ուսումնասիրության</w:t>
            </w:r>
            <w:r w:rsidRPr="00A74090">
              <w:rPr>
                <w:rFonts w:ascii="GHEA Grapalat" w:hAnsi="GHEA Grapalat" w:cs="Sylfaen"/>
                <w:bCs/>
                <w:color w:val="000000"/>
                <w:lang w:val="hy-AM"/>
              </w:rPr>
              <w:t xml:space="preserve"> արդյունքներով հիմնավորվելու դեպքում այդ գումարների մուտքագրում միասնական հաշվին:</w:t>
            </w:r>
          </w:p>
        </w:tc>
      </w:tr>
      <w:tr w:rsidR="00961E0E" w:rsidRPr="00933C09" w:rsidTr="008851A1">
        <w:tc>
          <w:tcPr>
            <w:tcW w:w="0" w:type="auto"/>
          </w:tcPr>
          <w:p w:rsidR="00961E0E" w:rsidRPr="00A74090" w:rsidRDefault="008851A1" w:rsidP="00F33ED8">
            <w:pPr>
              <w:tabs>
                <w:tab w:val="left" w:pos="851"/>
              </w:tabs>
              <w:suppressAutoHyphens/>
              <w:spacing w:after="0" w:line="240" w:lineRule="auto"/>
              <w:ind w:firstLine="313"/>
              <w:jc w:val="both"/>
              <w:rPr>
                <w:rFonts w:ascii="GHEA Grapalat" w:eastAsia="Times New Roman" w:hAnsi="GHEA Grapalat" w:cs="Sylfaen"/>
                <w:bCs/>
                <w:iCs/>
                <w:lang w:val="hy-AM"/>
              </w:rPr>
            </w:pPr>
            <w:r w:rsidRPr="00A74090">
              <w:rPr>
                <w:rFonts w:ascii="GHEA Grapalat" w:hAnsi="GHEA Grapalat" w:cs="Sylfaen"/>
                <w:lang w:val="hy-AM"/>
              </w:rPr>
              <w:lastRenderedPageBreak/>
              <w:t xml:space="preserve">4. </w:t>
            </w:r>
            <w:r w:rsidR="00961E0E" w:rsidRPr="00A74090">
              <w:rPr>
                <w:rFonts w:ascii="GHEA Grapalat" w:hAnsi="GHEA Grapalat" w:cs="Sylfaen"/>
                <w:lang w:val="hy-AM"/>
              </w:rPr>
              <w:t>Նախագծի 16-րդ հոդվածով առաջարկվում է փոփոխու</w:t>
            </w:r>
            <w:r w:rsidR="00961E0E" w:rsidRPr="00A74090">
              <w:rPr>
                <w:rFonts w:ascii="GHEA Grapalat" w:hAnsi="GHEA Grapalat" w:cs="Sylfaen"/>
                <w:lang w:val="hy-AM"/>
              </w:rPr>
              <w:softHyphen/>
              <w:t>թյուն</w:t>
            </w:r>
            <w:r w:rsidR="00961E0E" w:rsidRPr="00A74090">
              <w:rPr>
                <w:rFonts w:ascii="GHEA Grapalat" w:hAnsi="GHEA Grapalat" w:cs="Sylfaen"/>
                <w:lang w:val="hy-AM"/>
              </w:rPr>
              <w:softHyphen/>
              <w:t>ներ և լրացում կատարել Օրենս</w:t>
            </w:r>
            <w:r w:rsidR="00961E0E" w:rsidRPr="00A74090">
              <w:rPr>
                <w:rFonts w:ascii="GHEA Grapalat" w:hAnsi="GHEA Grapalat" w:cs="Sylfaen"/>
                <w:lang w:val="hy-AM"/>
              </w:rPr>
              <w:softHyphen/>
              <w:t>գրքի 325-րդ հոդվածում և փոխել միասնական հաշվի միջո</w:t>
            </w:r>
            <w:r w:rsidR="00961E0E" w:rsidRPr="00A74090">
              <w:rPr>
                <w:rFonts w:ascii="GHEA Grapalat" w:hAnsi="GHEA Grapalat" w:cs="Sylfaen"/>
                <w:lang w:val="hy-AM"/>
              </w:rPr>
              <w:softHyphen/>
            </w:r>
            <w:r w:rsidR="00961E0E" w:rsidRPr="00A74090">
              <w:rPr>
                <w:rFonts w:ascii="GHEA Grapalat" w:hAnsi="GHEA Grapalat" w:cs="Sylfaen"/>
                <w:lang w:val="hy-AM"/>
              </w:rPr>
              <w:softHyphen/>
              <w:t>ցով հար</w:t>
            </w:r>
            <w:r w:rsidR="00961E0E" w:rsidRPr="00A74090">
              <w:rPr>
                <w:rFonts w:ascii="GHEA Grapalat" w:hAnsi="GHEA Grapalat" w:cs="Sylfaen"/>
                <w:lang w:val="hy-AM"/>
              </w:rPr>
              <w:softHyphen/>
              <w:t>կա</w:t>
            </w:r>
            <w:r w:rsidR="00961E0E" w:rsidRPr="00A74090">
              <w:rPr>
                <w:rFonts w:ascii="GHEA Grapalat" w:hAnsi="GHEA Grapalat" w:cs="Sylfaen"/>
                <w:lang w:val="hy-AM"/>
              </w:rPr>
              <w:softHyphen/>
              <w:t>յին պարտա</w:t>
            </w:r>
            <w:r w:rsidR="00961E0E" w:rsidRPr="00A74090">
              <w:rPr>
                <w:rFonts w:ascii="GHEA Grapalat" w:hAnsi="GHEA Grapalat" w:cs="Sylfaen"/>
                <w:lang w:val="hy-AM"/>
              </w:rPr>
              <w:softHyphen/>
              <w:t>վո</w:t>
            </w:r>
            <w:r w:rsidR="00961E0E" w:rsidRPr="00A74090">
              <w:rPr>
                <w:rFonts w:ascii="GHEA Grapalat" w:hAnsi="GHEA Grapalat" w:cs="Sylfaen"/>
                <w:lang w:val="hy-AM"/>
              </w:rPr>
              <w:softHyphen/>
              <w:t>րու</w:t>
            </w:r>
            <w:r w:rsidR="00961E0E" w:rsidRPr="00A74090">
              <w:rPr>
                <w:rFonts w:ascii="GHEA Grapalat" w:hAnsi="GHEA Grapalat" w:cs="Sylfaen"/>
                <w:lang w:val="hy-AM"/>
              </w:rPr>
              <w:softHyphen/>
              <w:t>թյունների մարման ընթացակարգերը: Մասնա</w:t>
            </w:r>
            <w:r w:rsidR="00961E0E" w:rsidRPr="00A74090">
              <w:rPr>
                <w:rFonts w:ascii="GHEA Grapalat" w:hAnsi="GHEA Grapalat" w:cs="Sylfaen"/>
                <w:lang w:val="hy-AM"/>
              </w:rPr>
              <w:softHyphen/>
              <w:t>վո</w:t>
            </w:r>
            <w:r w:rsidR="00961E0E" w:rsidRPr="00A74090">
              <w:rPr>
                <w:rFonts w:ascii="GHEA Grapalat" w:hAnsi="GHEA Grapalat" w:cs="Sylfaen"/>
                <w:lang w:val="hy-AM"/>
              </w:rPr>
              <w:softHyphen/>
              <w:t>րա</w:t>
            </w:r>
            <w:r w:rsidR="00961E0E" w:rsidRPr="00A74090">
              <w:rPr>
                <w:rFonts w:ascii="GHEA Grapalat" w:hAnsi="GHEA Grapalat" w:cs="Sylfaen"/>
                <w:lang w:val="hy-AM"/>
              </w:rPr>
              <w:softHyphen/>
              <w:t>պես, առա</w:t>
            </w:r>
            <w:r w:rsidR="00961E0E" w:rsidRPr="00A74090">
              <w:rPr>
                <w:rFonts w:ascii="GHEA Grapalat" w:hAnsi="GHEA Grapalat" w:cs="Sylfaen"/>
                <w:lang w:val="hy-AM"/>
              </w:rPr>
              <w:softHyphen/>
              <w:t>ջարկվում է խմբագրել Օրենս</w:t>
            </w:r>
            <w:r w:rsidR="00961E0E" w:rsidRPr="00A74090">
              <w:rPr>
                <w:rFonts w:ascii="GHEA Grapalat" w:hAnsi="GHEA Grapalat" w:cs="Sylfaen"/>
                <w:lang w:val="hy-AM"/>
              </w:rPr>
              <w:softHyphen/>
            </w:r>
            <w:r w:rsidR="00961E0E" w:rsidRPr="00A74090">
              <w:rPr>
                <w:rFonts w:ascii="GHEA Grapalat" w:hAnsi="GHEA Grapalat" w:cs="Sylfaen"/>
                <w:lang w:val="hy-AM"/>
              </w:rPr>
              <w:softHyphen/>
              <w:t>գրքի 325-րդ հոդվածի 3-րդ մասը և սահմանել, որ հար</w:t>
            </w:r>
            <w:r w:rsidR="00961E0E" w:rsidRPr="00A74090">
              <w:rPr>
                <w:rFonts w:ascii="GHEA Grapalat" w:hAnsi="GHEA Grapalat" w:cs="Sylfaen"/>
                <w:lang w:val="hy-AM"/>
              </w:rPr>
              <w:softHyphen/>
              <w:t>կա</w:t>
            </w:r>
            <w:r w:rsidR="00961E0E" w:rsidRPr="00A74090">
              <w:rPr>
                <w:rFonts w:ascii="GHEA Grapalat" w:hAnsi="GHEA Grapalat" w:cs="Sylfaen"/>
                <w:lang w:val="hy-AM"/>
              </w:rPr>
              <w:softHyphen/>
              <w:t>յին պար</w:t>
            </w:r>
            <w:r w:rsidR="00961E0E" w:rsidRPr="00A74090">
              <w:rPr>
                <w:rFonts w:ascii="GHEA Grapalat" w:hAnsi="GHEA Grapalat" w:cs="Sylfaen"/>
                <w:lang w:val="hy-AM"/>
              </w:rPr>
              <w:softHyphen/>
              <w:t>տա</w:t>
            </w:r>
            <w:r w:rsidR="00961E0E" w:rsidRPr="00A74090">
              <w:rPr>
                <w:rFonts w:ascii="GHEA Grapalat" w:hAnsi="GHEA Grapalat" w:cs="Sylfaen"/>
                <w:lang w:val="hy-AM"/>
              </w:rPr>
              <w:softHyphen/>
              <w:t>վո</w:t>
            </w:r>
            <w:r w:rsidR="00961E0E" w:rsidRPr="00A74090">
              <w:rPr>
                <w:rFonts w:ascii="GHEA Grapalat" w:hAnsi="GHEA Grapalat" w:cs="Sylfaen"/>
                <w:lang w:val="hy-AM"/>
              </w:rPr>
              <w:softHyphen/>
              <w:t>րությունները մար</w:t>
            </w:r>
            <w:r w:rsidR="00961E0E" w:rsidRPr="00A74090">
              <w:rPr>
                <w:rFonts w:ascii="GHEA Grapalat" w:hAnsi="GHEA Grapalat" w:cs="Sylfaen"/>
                <w:lang w:val="hy-AM"/>
              </w:rPr>
              <w:softHyphen/>
              <w:t>վում են միասնական հաշվում առկա գումարների հաշ</w:t>
            </w:r>
            <w:r w:rsidR="00961E0E" w:rsidRPr="00A74090">
              <w:rPr>
                <w:rFonts w:ascii="GHEA Grapalat" w:hAnsi="GHEA Grapalat" w:cs="Sylfaen"/>
                <w:lang w:val="hy-AM"/>
              </w:rPr>
              <w:softHyphen/>
              <w:t>վին, բացա</w:t>
            </w:r>
            <w:r w:rsidR="00961E0E" w:rsidRPr="00A74090">
              <w:rPr>
                <w:rFonts w:ascii="GHEA Grapalat" w:hAnsi="GHEA Grapalat" w:cs="Sylfaen"/>
                <w:lang w:val="hy-AM"/>
              </w:rPr>
              <w:softHyphen/>
            </w:r>
            <w:r w:rsidR="00961E0E" w:rsidRPr="00A74090">
              <w:rPr>
                <w:rFonts w:ascii="GHEA Grapalat" w:hAnsi="GHEA Grapalat" w:cs="Sylfaen"/>
                <w:lang w:val="hy-AM"/>
              </w:rPr>
              <w:softHyphen/>
              <w:t>ռությամբ նույն հոդվածի 4-րդ և 4.1-ին մասով սահմանված դեպքերի:</w:t>
            </w:r>
          </w:p>
          <w:p w:rsidR="00961E0E" w:rsidRPr="00A74090" w:rsidRDefault="00961E0E" w:rsidP="00F33ED8">
            <w:pPr>
              <w:pStyle w:val="ListParagraph"/>
              <w:tabs>
                <w:tab w:val="left" w:pos="851"/>
              </w:tabs>
              <w:spacing w:after="0" w:line="240" w:lineRule="auto"/>
              <w:ind w:left="0"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Մյուս կողմից, նախագծով առաջարկվում է ներդնել նոր՝ վարչական ակտի միասնական հաշիվ, որից պետք է մարվեն հարկային մարմնի կողմից Օրենսգրքով սահմանված կարգով կազմված ստուգման</w:t>
            </w:r>
            <w:r w:rsidRPr="00A74090">
              <w:rPr>
                <w:rFonts w:ascii="GHEA Grapalat" w:eastAsia="Times New Roman" w:hAnsi="GHEA Grapalat" w:cs="Calibri"/>
                <w:bCs/>
                <w:iCs/>
                <w:lang w:val="hy-AM"/>
              </w:rPr>
              <w:t xml:space="preserve"> </w:t>
            </w:r>
            <w:r w:rsidRPr="00A74090">
              <w:rPr>
                <w:rFonts w:ascii="GHEA Grapalat" w:eastAsia="Times New Roman" w:hAnsi="GHEA Grapalat" w:cs="Sylfaen"/>
                <w:bCs/>
                <w:iCs/>
                <w:lang w:val="hy-AM"/>
              </w:rPr>
              <w:t>կամ այլ վարչական ակտերով առաջադրված հարկային պար</w:t>
            </w:r>
            <w:r w:rsidRPr="00A74090">
              <w:rPr>
                <w:rFonts w:ascii="GHEA Grapalat" w:eastAsia="Times New Roman" w:hAnsi="GHEA Grapalat" w:cs="Sylfaen"/>
                <w:bCs/>
                <w:iCs/>
                <w:lang w:val="hy-AM"/>
              </w:rPr>
              <w:softHyphen/>
              <w:t>տա</w:t>
            </w:r>
            <w:r w:rsidRPr="00A74090">
              <w:rPr>
                <w:rFonts w:ascii="GHEA Grapalat" w:eastAsia="Times New Roman" w:hAnsi="GHEA Grapalat" w:cs="Sylfaen"/>
                <w:bCs/>
                <w:iCs/>
                <w:lang w:val="hy-AM"/>
              </w:rPr>
              <w:softHyphen/>
              <w:t>վո</w:t>
            </w:r>
            <w:r w:rsidRPr="00A74090">
              <w:rPr>
                <w:rFonts w:ascii="GHEA Grapalat" w:eastAsia="Times New Roman" w:hAnsi="GHEA Grapalat" w:cs="Sylfaen"/>
                <w:bCs/>
                <w:iCs/>
                <w:lang w:val="hy-AM"/>
              </w:rPr>
              <w:softHyphen/>
              <w:t>րու</w:t>
            </w:r>
            <w:r w:rsidRPr="00A74090">
              <w:rPr>
                <w:rFonts w:ascii="GHEA Grapalat" w:eastAsia="Times New Roman" w:hAnsi="GHEA Grapalat" w:cs="Sylfaen"/>
                <w:bCs/>
                <w:iCs/>
                <w:lang w:val="hy-AM"/>
              </w:rPr>
              <w:softHyphen/>
              <w:t>թյուն</w:t>
            </w:r>
            <w:r w:rsidRPr="00A74090">
              <w:rPr>
                <w:rFonts w:ascii="GHEA Grapalat" w:eastAsia="Times New Roman" w:hAnsi="GHEA Grapalat" w:cs="Sylfaen"/>
                <w:bCs/>
                <w:iCs/>
                <w:lang w:val="hy-AM"/>
              </w:rPr>
              <w:softHyphen/>
              <w:t>ները:</w:t>
            </w:r>
          </w:p>
          <w:p w:rsidR="00961E0E" w:rsidRPr="00A74090" w:rsidRDefault="00961E0E" w:rsidP="00F33ED8">
            <w:pPr>
              <w:pStyle w:val="ListParagraph"/>
              <w:tabs>
                <w:tab w:val="left" w:pos="851"/>
              </w:tabs>
              <w:spacing w:after="0" w:line="240" w:lineRule="auto"/>
              <w:ind w:left="0" w:firstLine="313"/>
              <w:jc w:val="both"/>
              <w:rPr>
                <w:rFonts w:ascii="GHEA Grapalat" w:eastAsia="Times New Roman" w:hAnsi="GHEA Grapalat" w:cs="Sylfaen"/>
                <w:bCs/>
                <w:iCs/>
                <w:lang w:val="hy-AM"/>
              </w:rPr>
            </w:pPr>
            <w:r w:rsidRPr="00A74090">
              <w:rPr>
                <w:rFonts w:ascii="GHEA Grapalat" w:eastAsia="Times New Roman" w:hAnsi="GHEA Grapalat" w:cs="Sylfaen"/>
                <w:bCs/>
                <w:iCs/>
                <w:lang w:val="hy-AM"/>
              </w:rPr>
              <w:t>Այս առումով, չնայած այն հանգամանքին, որ նախագծի 1-ին հոդվածով առաջարկվում է սահմանել, թե որ հարկային պարտավորությունների մարման նպատակով է կիրառվում վար</w:t>
            </w:r>
            <w:r w:rsidRPr="00A74090">
              <w:rPr>
                <w:rFonts w:ascii="GHEA Grapalat" w:eastAsia="Times New Roman" w:hAnsi="GHEA Grapalat" w:cs="Sylfaen"/>
                <w:bCs/>
                <w:iCs/>
                <w:lang w:val="hy-AM"/>
              </w:rPr>
              <w:softHyphen/>
            </w:r>
            <w:r w:rsidRPr="00A74090">
              <w:rPr>
                <w:rFonts w:ascii="GHEA Grapalat" w:eastAsia="Times New Roman" w:hAnsi="GHEA Grapalat" w:cs="Sylfaen"/>
                <w:bCs/>
                <w:iCs/>
                <w:lang w:val="hy-AM"/>
              </w:rPr>
              <w:lastRenderedPageBreak/>
              <w:t>չական ակտի միասնական հաշիվը՝ հնարավոր տարընկալումներից խուսափելու նպա</w:t>
            </w:r>
            <w:r w:rsidRPr="00A74090">
              <w:rPr>
                <w:rFonts w:ascii="GHEA Grapalat" w:eastAsia="Times New Roman" w:hAnsi="GHEA Grapalat" w:cs="Sylfaen"/>
                <w:bCs/>
                <w:iCs/>
                <w:lang w:val="hy-AM"/>
              </w:rPr>
              <w:softHyphen/>
              <w:t>տա</w:t>
            </w:r>
            <w:r w:rsidRPr="00A74090">
              <w:rPr>
                <w:rFonts w:ascii="GHEA Grapalat" w:eastAsia="Times New Roman" w:hAnsi="GHEA Grapalat" w:cs="Sylfaen"/>
                <w:bCs/>
                <w:iCs/>
                <w:lang w:val="hy-AM"/>
              </w:rPr>
              <w:softHyphen/>
              <w:t>կով առաջարկում ենք նախագծով Օրենսգրքի 325-րդ հոդվածում կատարվող փոփոխու</w:t>
            </w:r>
            <w:r w:rsidRPr="00A74090">
              <w:rPr>
                <w:rFonts w:ascii="GHEA Grapalat" w:eastAsia="Times New Roman" w:hAnsi="GHEA Grapalat" w:cs="Sylfaen"/>
                <w:bCs/>
                <w:iCs/>
                <w:lang w:val="hy-AM"/>
              </w:rPr>
              <w:softHyphen/>
              <w:t>թյուն</w:t>
            </w:r>
            <w:r w:rsidRPr="00A74090">
              <w:rPr>
                <w:rFonts w:ascii="GHEA Grapalat" w:eastAsia="Times New Roman" w:hAnsi="GHEA Grapalat" w:cs="Sylfaen"/>
                <w:bCs/>
                <w:iCs/>
                <w:lang w:val="hy-AM"/>
              </w:rPr>
              <w:softHyphen/>
              <w:t>ներում հստակեցնել, թե որ հարկային պարտավորություններն են մարվում միասնական հաշ</w:t>
            </w:r>
            <w:r w:rsidRPr="00A74090">
              <w:rPr>
                <w:rFonts w:ascii="GHEA Grapalat" w:eastAsia="Times New Roman" w:hAnsi="GHEA Grapalat" w:cs="Sylfaen"/>
                <w:bCs/>
                <w:iCs/>
                <w:lang w:val="hy-AM"/>
              </w:rPr>
              <w:softHyphen/>
              <w:t>վում առկա գումարների հաշվին:</w:t>
            </w:r>
          </w:p>
          <w:p w:rsidR="00961E0E" w:rsidRPr="00A74090" w:rsidRDefault="00961E0E" w:rsidP="00F33ED8">
            <w:pPr>
              <w:suppressAutoHyphens/>
              <w:spacing w:after="0" w:line="240" w:lineRule="auto"/>
              <w:ind w:firstLine="313"/>
              <w:jc w:val="both"/>
              <w:rPr>
                <w:rFonts w:ascii="GHEA Grapalat" w:hAnsi="GHEA Grapalat" w:cs="Sylfaen"/>
                <w:lang w:val="hy-AM"/>
              </w:rPr>
            </w:pPr>
            <w:r w:rsidRPr="00A74090">
              <w:rPr>
                <w:rFonts w:ascii="GHEA Grapalat" w:hAnsi="GHEA Grapalat" w:cs="Sylfaen"/>
                <w:lang w:val="hy-AM"/>
              </w:rPr>
              <w:t xml:space="preserve">Միաժամանակ, առաջարկում ենք </w:t>
            </w:r>
            <w:r w:rsidRPr="00A74090">
              <w:rPr>
                <w:rFonts w:ascii="GHEA Grapalat" w:eastAsia="Times New Roman" w:hAnsi="GHEA Grapalat" w:cs="Sylfaen"/>
                <w:bCs/>
                <w:iCs/>
                <w:lang w:val="hy-AM"/>
              </w:rPr>
              <w:t>Օրենսգրքի 325-րդ</w:t>
            </w:r>
            <w:r w:rsidRPr="00A74090">
              <w:rPr>
                <w:rFonts w:ascii="GHEA Grapalat" w:hAnsi="GHEA Grapalat" w:cs="Sylfaen"/>
                <w:lang w:val="hy-AM"/>
              </w:rPr>
              <w:t xml:space="preserve"> հոդվածով կարգավորել նաև վար</w:t>
            </w:r>
            <w:r w:rsidRPr="00A74090">
              <w:rPr>
                <w:rFonts w:ascii="GHEA Grapalat" w:hAnsi="GHEA Grapalat" w:cs="Sylfaen"/>
                <w:lang w:val="hy-AM"/>
              </w:rPr>
              <w:softHyphen/>
              <w:t>չական ակտի միասնական հաշվի միջո</w:t>
            </w:r>
            <w:r w:rsidRPr="00A74090">
              <w:rPr>
                <w:rFonts w:ascii="GHEA Grapalat" w:hAnsi="GHEA Grapalat" w:cs="Sylfaen"/>
                <w:lang w:val="hy-AM"/>
              </w:rPr>
              <w:softHyphen/>
              <w:t>ցով հարկային պարտավորությունների մարման ընթա</w:t>
            </w:r>
            <w:r w:rsidRPr="00A74090">
              <w:rPr>
                <w:rFonts w:ascii="GHEA Grapalat" w:hAnsi="GHEA Grapalat" w:cs="Sylfaen"/>
                <w:lang w:val="hy-AM"/>
              </w:rPr>
              <w:softHyphen/>
            </w:r>
            <w:r w:rsidRPr="00A74090">
              <w:rPr>
                <w:rFonts w:ascii="GHEA Grapalat" w:hAnsi="GHEA Grapalat" w:cs="Sylfaen"/>
                <w:lang w:val="hy-AM"/>
              </w:rPr>
              <w:softHyphen/>
            </w:r>
            <w:r w:rsidRPr="00A74090">
              <w:rPr>
                <w:rFonts w:ascii="GHEA Grapalat" w:hAnsi="GHEA Grapalat" w:cs="Sylfaen"/>
                <w:lang w:val="hy-AM"/>
              </w:rPr>
              <w:softHyphen/>
              <w:t>ցակարգերը:</w:t>
            </w:r>
          </w:p>
        </w:tc>
        <w:tc>
          <w:tcPr>
            <w:tcW w:w="0" w:type="auto"/>
          </w:tcPr>
          <w:p w:rsidR="003A51BD" w:rsidRPr="00A74090" w:rsidRDefault="003A51BD"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lastRenderedPageBreak/>
              <w:t xml:space="preserve">Ընդունվել է </w:t>
            </w:r>
          </w:p>
          <w:p w:rsidR="00961E0E" w:rsidRPr="00A74090" w:rsidRDefault="003A51BD" w:rsidP="00F33ED8">
            <w:pPr>
              <w:spacing w:after="0" w:line="240" w:lineRule="auto"/>
              <w:rPr>
                <w:rFonts w:ascii="GHEA Grapalat" w:hAnsi="GHEA Grapalat" w:cs="Sylfaen"/>
                <w:b/>
                <w:bCs/>
                <w:color w:val="000000"/>
                <w:lang w:val="hy-AM"/>
              </w:rPr>
            </w:pPr>
            <w:r w:rsidRPr="00A74090">
              <w:rPr>
                <w:rFonts w:ascii="GHEA Grapalat" w:hAnsi="GHEA Grapalat" w:cs="Sylfaen"/>
                <w:bCs/>
                <w:color w:val="000000"/>
                <w:lang w:val="hy-AM"/>
              </w:rPr>
              <w:t>Լրամշակված նախագծում հստակեցվել են պարտավորությունների</w:t>
            </w:r>
            <w:r w:rsidR="00690E7D" w:rsidRPr="00A74090">
              <w:rPr>
                <w:rFonts w:ascii="GHEA Grapalat" w:hAnsi="GHEA Grapalat" w:cs="Sylfaen"/>
                <w:bCs/>
                <w:color w:val="000000"/>
                <w:lang w:val="hy-AM"/>
              </w:rPr>
              <w:t>, այդ թվում` վարչական ակտի միասնական հաշվից մարվող պարտավորությունների,</w:t>
            </w:r>
            <w:r w:rsidR="00E37162" w:rsidRPr="00A74090">
              <w:rPr>
                <w:rFonts w:ascii="GHEA Grapalat" w:hAnsi="GHEA Grapalat" w:cs="Sylfaen"/>
                <w:bCs/>
                <w:color w:val="000000"/>
                <w:lang w:val="hy-AM"/>
              </w:rPr>
              <w:t xml:space="preserve"> </w:t>
            </w:r>
            <w:r w:rsidRPr="00A74090">
              <w:rPr>
                <w:rFonts w:ascii="GHEA Grapalat" w:hAnsi="GHEA Grapalat" w:cs="Sylfaen"/>
                <w:bCs/>
                <w:color w:val="000000"/>
                <w:lang w:val="hy-AM"/>
              </w:rPr>
              <w:t>մարման հետ կապված</w:t>
            </w:r>
            <w:r w:rsidR="009070F8" w:rsidRPr="00A74090">
              <w:rPr>
                <w:rFonts w:ascii="GHEA Grapalat" w:hAnsi="GHEA Grapalat" w:cs="Sylfaen"/>
                <w:bCs/>
                <w:color w:val="000000"/>
                <w:lang w:val="hy-AM"/>
              </w:rPr>
              <w:t xml:space="preserve"> </w:t>
            </w:r>
            <w:r w:rsidRPr="00A74090">
              <w:rPr>
                <w:rFonts w:ascii="GHEA Grapalat" w:hAnsi="GHEA Grapalat" w:cs="Sylfaen"/>
                <w:bCs/>
                <w:color w:val="000000"/>
                <w:lang w:val="hy-AM"/>
              </w:rPr>
              <w:t>հարցերը:</w:t>
            </w:r>
          </w:p>
        </w:tc>
      </w:tr>
      <w:tr w:rsidR="00961E0E" w:rsidRPr="00933C09" w:rsidTr="008851A1">
        <w:tc>
          <w:tcPr>
            <w:tcW w:w="0" w:type="auto"/>
          </w:tcPr>
          <w:p w:rsidR="00961E0E" w:rsidRPr="00A74090" w:rsidRDefault="008851A1" w:rsidP="00F33ED8">
            <w:pPr>
              <w:tabs>
                <w:tab w:val="left" w:pos="851"/>
              </w:tabs>
              <w:spacing w:after="0" w:line="240" w:lineRule="auto"/>
              <w:ind w:firstLine="313"/>
              <w:jc w:val="both"/>
              <w:rPr>
                <w:rFonts w:ascii="GHEA Grapalat" w:hAnsi="GHEA Grapalat"/>
                <w:lang w:val="hy-AM"/>
              </w:rPr>
            </w:pPr>
            <w:r w:rsidRPr="00A74090">
              <w:rPr>
                <w:rFonts w:ascii="GHEA Grapalat" w:hAnsi="GHEA Grapalat" w:cs="Sylfaen"/>
                <w:lang w:val="hy-AM"/>
              </w:rPr>
              <w:lastRenderedPageBreak/>
              <w:t>5. Նախագծի 16-րդ հոդվածի 6-րդ կետով առաջարկվում է Օրենս</w:t>
            </w:r>
            <w:r w:rsidRPr="00A74090">
              <w:rPr>
                <w:rFonts w:ascii="GHEA Grapalat" w:hAnsi="GHEA Grapalat" w:cs="Sylfaen"/>
                <w:lang w:val="hy-AM"/>
              </w:rPr>
              <w:softHyphen/>
              <w:t>գրքի 325-րդ հոդվածը լրացնել 6-րդ մասով և, մասնավորապես, սահմանել, որ մ</w:t>
            </w:r>
            <w:r w:rsidRPr="00A74090">
              <w:rPr>
                <w:rFonts w:ascii="GHEA Grapalat" w:hAnsi="GHEA Grapalat"/>
                <w:lang w:val="hy-AM"/>
              </w:rPr>
              <w:t>իասնական հաշվում առկա գումար</w:t>
            </w:r>
            <w:r w:rsidRPr="00A74090">
              <w:rPr>
                <w:rFonts w:ascii="GHEA Grapalat" w:hAnsi="GHEA Grapalat"/>
                <w:lang w:val="hy-AM"/>
              </w:rPr>
              <w:softHyphen/>
              <w:t>ների հաշվին առաջնահերթ մարվում են սոցիալական վճարի պարտավորությունները, իսկ հարկ վճարողի այլ հարկային պարտավորությունները մարվում են ըստ ավելի վաղ առա</w:t>
            </w:r>
            <w:r w:rsidRPr="00A74090">
              <w:rPr>
                <w:rFonts w:ascii="GHEA Grapalat" w:hAnsi="GHEA Grapalat"/>
                <w:lang w:val="hy-AM"/>
              </w:rPr>
              <w:softHyphen/>
              <w:t>ջա</w:t>
            </w:r>
            <w:r w:rsidRPr="00A74090">
              <w:rPr>
                <w:rFonts w:ascii="GHEA Grapalat" w:hAnsi="GHEA Grapalat"/>
                <w:lang w:val="hy-AM"/>
              </w:rPr>
              <w:softHyphen/>
              <w:t>ցած և ավելի վաղ վճարման վերջնաժամկետ ունեցող հարկային պարտավորության հեր</w:t>
            </w:r>
            <w:r w:rsidRPr="00A74090">
              <w:rPr>
                <w:rFonts w:ascii="GHEA Grapalat" w:hAnsi="GHEA Grapalat"/>
                <w:lang w:val="hy-AM"/>
              </w:rPr>
              <w:softHyphen/>
              <w:t>թա</w:t>
            </w:r>
            <w:r w:rsidRPr="00A74090">
              <w:rPr>
                <w:rFonts w:ascii="GHEA Grapalat" w:hAnsi="GHEA Grapalat"/>
                <w:lang w:val="hy-AM"/>
              </w:rPr>
              <w:softHyphen/>
            </w:r>
            <w:r w:rsidRPr="00A74090">
              <w:rPr>
                <w:rFonts w:ascii="GHEA Grapalat" w:hAnsi="GHEA Grapalat"/>
                <w:lang w:val="hy-AM"/>
              </w:rPr>
              <w:softHyphen/>
            </w:r>
            <w:r w:rsidRPr="00A74090">
              <w:rPr>
                <w:rFonts w:ascii="GHEA Grapalat" w:hAnsi="GHEA Grapalat"/>
                <w:lang w:val="hy-AM"/>
              </w:rPr>
              <w:softHyphen/>
              <w:t>կանության` Օրենսգրքի 319-րդ հոդվածի 6-րդ մասի 1-ին կետով սահմանված կարգով վար</w:t>
            </w:r>
            <w:r w:rsidRPr="00A74090">
              <w:rPr>
                <w:rFonts w:ascii="GHEA Grapalat" w:hAnsi="GHEA Grapalat"/>
                <w:lang w:val="hy-AM"/>
              </w:rPr>
              <w:softHyphen/>
            </w:r>
            <w:r w:rsidRPr="00A74090">
              <w:rPr>
                <w:rFonts w:ascii="GHEA Grapalat" w:hAnsi="GHEA Grapalat"/>
                <w:lang w:val="hy-AM"/>
              </w:rPr>
              <w:softHyphen/>
              <w:t>վող անձնական հաշվի քարտի վարման կարգին համապատասխան, բացառությամբ նույն հոդվածի 4.1-ին մասով սահմանված դեպքի:</w:t>
            </w:r>
          </w:p>
          <w:p w:rsidR="008851A1" w:rsidRPr="00A74090" w:rsidRDefault="008851A1" w:rsidP="00F33ED8">
            <w:pPr>
              <w:tabs>
                <w:tab w:val="left" w:pos="851"/>
              </w:tabs>
              <w:spacing w:after="0" w:line="240" w:lineRule="auto"/>
              <w:ind w:firstLine="313"/>
              <w:jc w:val="both"/>
              <w:rPr>
                <w:rFonts w:ascii="GHEA Grapalat" w:hAnsi="GHEA Grapalat"/>
                <w:lang w:val="hy-AM"/>
              </w:rPr>
            </w:pPr>
            <w:r w:rsidRPr="00A74090">
              <w:rPr>
                <w:rFonts w:ascii="GHEA Grapalat" w:hAnsi="GHEA Grapalat"/>
                <w:lang w:val="hy-AM"/>
              </w:rPr>
              <w:t>Այս առումով, հայտնում ենք, որ պարզ չէ, թե հարկային պարտավորությունները ինչ հերթականությամբ են մարվելու այն դեպքերում, երբ ավելի ուշ են առաջացել, սակայն վճար</w:t>
            </w:r>
            <w:r w:rsidRPr="00A74090">
              <w:rPr>
                <w:rFonts w:ascii="GHEA Grapalat" w:hAnsi="GHEA Grapalat"/>
                <w:lang w:val="hy-AM"/>
              </w:rPr>
              <w:softHyphen/>
              <w:t>ման վերջնաժամկետն ավելի վաղ է: Օրինակ, եթե փետրվարի 10-ին ներկայացվել է նախորդ տարվա շահութահարկի հաշվարկ (որում արտացոլված շահութահարկի գումարի վճարման ժամ</w:t>
            </w:r>
            <w:r w:rsidRPr="00A74090">
              <w:rPr>
                <w:rFonts w:ascii="GHEA Grapalat" w:hAnsi="GHEA Grapalat"/>
                <w:lang w:val="hy-AM"/>
              </w:rPr>
              <w:softHyphen/>
              <w:t>կետը ապրիլի 20-ն է), իսկ փետրվարի 15-ին ներկայացվել է հունվար ամսվա եկամտային հարկի հաշվարկ (որում արտացոլված եկամտային հարկի գումարի վճարման ժամկետը փետր</w:t>
            </w:r>
            <w:r w:rsidRPr="00A74090">
              <w:rPr>
                <w:rFonts w:ascii="GHEA Grapalat" w:hAnsi="GHEA Grapalat"/>
                <w:lang w:val="hy-AM"/>
              </w:rPr>
              <w:softHyphen/>
              <w:t>վարի 20-ն է), ապա պարզ չէ, թե այս պարագայում որ հարկատեսակի գծով պարտա</w:t>
            </w:r>
            <w:r w:rsidRPr="00A74090">
              <w:rPr>
                <w:rFonts w:ascii="GHEA Grapalat" w:hAnsi="GHEA Grapalat"/>
                <w:lang w:val="hy-AM"/>
              </w:rPr>
              <w:softHyphen/>
              <w:t>վո</w:t>
            </w:r>
            <w:r w:rsidRPr="00A74090">
              <w:rPr>
                <w:rFonts w:ascii="GHEA Grapalat" w:hAnsi="GHEA Grapalat"/>
                <w:lang w:val="hy-AM"/>
              </w:rPr>
              <w:softHyphen/>
              <w:t>րու</w:t>
            </w:r>
            <w:r w:rsidRPr="00A74090">
              <w:rPr>
                <w:rFonts w:ascii="GHEA Grapalat" w:hAnsi="GHEA Grapalat"/>
                <w:lang w:val="hy-AM"/>
              </w:rPr>
              <w:softHyphen/>
              <w:t>թյուն</w:t>
            </w:r>
            <w:r w:rsidRPr="00A74090">
              <w:rPr>
                <w:rFonts w:ascii="GHEA Grapalat" w:hAnsi="GHEA Grapalat"/>
                <w:lang w:val="hy-AM"/>
              </w:rPr>
              <w:softHyphen/>
              <w:t>ներն են առաջինը մարվելու:</w:t>
            </w:r>
          </w:p>
          <w:p w:rsidR="008851A1" w:rsidRPr="00A74090" w:rsidRDefault="008851A1" w:rsidP="00F33ED8">
            <w:pPr>
              <w:tabs>
                <w:tab w:val="left" w:pos="851"/>
              </w:tabs>
              <w:spacing w:after="0" w:line="240" w:lineRule="auto"/>
              <w:ind w:firstLine="313"/>
              <w:jc w:val="both"/>
              <w:rPr>
                <w:rFonts w:ascii="GHEA Grapalat" w:hAnsi="GHEA Grapalat" w:cs="Sylfaen"/>
                <w:lang w:val="hy-AM"/>
              </w:rPr>
            </w:pPr>
            <w:r w:rsidRPr="00A74090">
              <w:rPr>
                <w:rFonts w:ascii="GHEA Grapalat" w:hAnsi="GHEA Grapalat"/>
                <w:lang w:val="hy-AM"/>
              </w:rPr>
              <w:t>Վերոգրյալով պայմանավորված՝ առաջարկում ենք հարկային պարտավորությունների մարման հերթականության առումով քննարկել միայն հարկային պարտավորության վճար</w:t>
            </w:r>
            <w:r w:rsidRPr="00A74090">
              <w:rPr>
                <w:rFonts w:ascii="GHEA Grapalat" w:hAnsi="GHEA Grapalat"/>
                <w:lang w:val="hy-AM"/>
              </w:rPr>
              <w:softHyphen/>
              <w:t>ման վերջնաժամկետով առաջնորդվելու տարբերակը՝ չկարևորելով հարկային պար</w:t>
            </w:r>
            <w:r w:rsidRPr="00A74090">
              <w:rPr>
                <w:rFonts w:ascii="GHEA Grapalat" w:hAnsi="GHEA Grapalat"/>
                <w:lang w:val="hy-AM"/>
              </w:rPr>
              <w:softHyphen/>
              <w:t>տա</w:t>
            </w:r>
            <w:r w:rsidRPr="00A74090">
              <w:rPr>
                <w:rFonts w:ascii="GHEA Grapalat" w:hAnsi="GHEA Grapalat"/>
                <w:lang w:val="hy-AM"/>
              </w:rPr>
              <w:softHyphen/>
              <w:t>վորու</w:t>
            </w:r>
            <w:r w:rsidRPr="00A74090">
              <w:rPr>
                <w:rFonts w:ascii="GHEA Grapalat" w:hAnsi="GHEA Grapalat"/>
                <w:lang w:val="hy-AM"/>
              </w:rPr>
              <w:softHyphen/>
              <w:t>թյան առաջացման ամսաթիվը:</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Ընդունվել է</w:t>
            </w:r>
          </w:p>
          <w:p w:rsidR="003A51BD"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Cs/>
                <w:color w:val="000000"/>
                <w:lang w:val="hy-AM"/>
              </w:rPr>
              <w:t>Նախագծում կատարվել է համապատասխան փոփոխություն:</w:t>
            </w:r>
          </w:p>
        </w:tc>
      </w:tr>
      <w:tr w:rsidR="008851A1" w:rsidRPr="00933C09" w:rsidTr="008851A1">
        <w:tc>
          <w:tcPr>
            <w:tcW w:w="0" w:type="auto"/>
          </w:tcPr>
          <w:p w:rsidR="008851A1" w:rsidRPr="00A74090" w:rsidRDefault="008851A1" w:rsidP="00F33ED8">
            <w:pPr>
              <w:tabs>
                <w:tab w:val="left" w:pos="851"/>
              </w:tabs>
              <w:suppressAutoHyphens/>
              <w:spacing w:after="0" w:line="240" w:lineRule="auto"/>
              <w:ind w:firstLine="313"/>
              <w:jc w:val="both"/>
              <w:rPr>
                <w:rFonts w:ascii="GHEA Grapalat" w:hAnsi="GHEA Grapalat"/>
                <w:lang w:val="hy-AM"/>
              </w:rPr>
            </w:pPr>
            <w:r w:rsidRPr="00A74090">
              <w:rPr>
                <w:rFonts w:ascii="GHEA Grapalat" w:hAnsi="GHEA Grapalat" w:cs="Sylfaen"/>
                <w:lang w:val="hy-AM"/>
              </w:rPr>
              <w:t xml:space="preserve">6. Նախագծի 18-րդ հոդվածի 3-րդ մասով առաջարկվում է </w:t>
            </w:r>
            <w:r w:rsidRPr="00A74090">
              <w:rPr>
                <w:rFonts w:ascii="GHEA Grapalat" w:hAnsi="GHEA Grapalat" w:cs="Sylfaen"/>
                <w:lang w:val="hy-AM"/>
              </w:rPr>
              <w:lastRenderedPageBreak/>
              <w:t>խմբագրել Օրենս</w:t>
            </w:r>
            <w:r w:rsidRPr="00A74090">
              <w:rPr>
                <w:rFonts w:ascii="GHEA Grapalat" w:hAnsi="GHEA Grapalat" w:cs="Sylfaen"/>
                <w:lang w:val="hy-AM"/>
              </w:rPr>
              <w:softHyphen/>
              <w:t>գրքի 327-րդ հոդվածի 2-րդ մասը և կարգավորել միասնական հաշվում կամ վարչական ակտի միաս</w:t>
            </w:r>
            <w:r w:rsidRPr="00A74090">
              <w:rPr>
                <w:rFonts w:ascii="GHEA Grapalat" w:hAnsi="GHEA Grapalat" w:cs="Sylfaen"/>
                <w:lang w:val="hy-AM"/>
              </w:rPr>
              <w:softHyphen/>
              <w:t>նա</w:t>
            </w:r>
            <w:r w:rsidRPr="00A74090">
              <w:rPr>
                <w:rFonts w:ascii="GHEA Grapalat" w:hAnsi="GHEA Grapalat" w:cs="Sylfaen"/>
                <w:lang w:val="hy-AM"/>
              </w:rPr>
              <w:softHyphen/>
              <w:t>կան հաշվում առկա գումարները հարկ վճարողին վերա</w:t>
            </w:r>
            <w:r w:rsidRPr="00A74090">
              <w:rPr>
                <w:rFonts w:ascii="GHEA Grapalat" w:hAnsi="GHEA Grapalat" w:cs="Sylfaen"/>
                <w:lang w:val="hy-AM"/>
              </w:rPr>
              <w:softHyphen/>
              <w:t>դարձնելու, ինչպես նաև միաս</w:t>
            </w:r>
            <w:r w:rsidRPr="00A74090">
              <w:rPr>
                <w:rFonts w:ascii="GHEA Grapalat" w:hAnsi="GHEA Grapalat" w:cs="Sylfaen"/>
                <w:lang w:val="hy-AM"/>
              </w:rPr>
              <w:softHyphen/>
              <w:t>նա</w:t>
            </w:r>
            <w:r w:rsidRPr="00A74090">
              <w:rPr>
                <w:rFonts w:ascii="GHEA Grapalat" w:hAnsi="GHEA Grapalat" w:cs="Sylfaen"/>
                <w:lang w:val="hy-AM"/>
              </w:rPr>
              <w:softHyphen/>
              <w:t>կան հաշվից վարչական ակտի միասնական հաշվին և հակառակը գումարները մուտ</w:t>
            </w:r>
            <w:r w:rsidRPr="00A74090">
              <w:rPr>
                <w:rFonts w:ascii="GHEA Grapalat" w:hAnsi="GHEA Grapalat" w:cs="Sylfaen"/>
                <w:lang w:val="hy-AM"/>
              </w:rPr>
              <w:softHyphen/>
              <w:t>քա</w:t>
            </w:r>
            <w:r w:rsidRPr="00A74090">
              <w:rPr>
                <w:rFonts w:ascii="GHEA Grapalat" w:hAnsi="GHEA Grapalat" w:cs="Sylfaen"/>
                <w:lang w:val="hy-AM"/>
              </w:rPr>
              <w:softHyphen/>
              <w:t>գրելու հետ կապված հարաբերություններ: Ընդ որում, առա</w:t>
            </w:r>
            <w:r w:rsidRPr="00A74090">
              <w:rPr>
                <w:rFonts w:ascii="GHEA Grapalat" w:hAnsi="GHEA Grapalat" w:cs="Sylfaen"/>
                <w:lang w:val="hy-AM"/>
              </w:rPr>
              <w:softHyphen/>
              <w:t>ջարկ</w:t>
            </w:r>
            <w:r w:rsidRPr="00A74090">
              <w:rPr>
                <w:rFonts w:ascii="GHEA Grapalat" w:hAnsi="GHEA Grapalat" w:cs="Sylfaen"/>
                <w:lang w:val="hy-AM"/>
              </w:rPr>
              <w:softHyphen/>
              <w:t>վում է սահմանել, որ գումար</w:t>
            </w:r>
            <w:r w:rsidRPr="00A74090">
              <w:rPr>
                <w:rFonts w:ascii="GHEA Grapalat" w:hAnsi="GHEA Grapalat" w:cs="Sylfaen"/>
                <w:lang w:val="hy-AM"/>
              </w:rPr>
              <w:softHyphen/>
              <w:t>ների վերադարձը և մուտ</w:t>
            </w:r>
            <w:r w:rsidRPr="00A74090">
              <w:rPr>
                <w:rFonts w:ascii="GHEA Grapalat" w:hAnsi="GHEA Grapalat" w:cs="Sylfaen"/>
                <w:lang w:val="hy-AM"/>
              </w:rPr>
              <w:softHyphen/>
              <w:t>քագ</w:t>
            </w:r>
            <w:r w:rsidRPr="00A74090">
              <w:rPr>
                <w:rFonts w:ascii="GHEA Grapalat" w:hAnsi="GHEA Grapalat" w:cs="Sylfaen"/>
                <w:lang w:val="hy-AM"/>
              </w:rPr>
              <w:softHyphen/>
              <w:t>րումը կատարվելու է հարկ վճա</w:t>
            </w:r>
            <w:r w:rsidRPr="00A74090">
              <w:rPr>
                <w:rFonts w:ascii="GHEA Grapalat" w:hAnsi="GHEA Grapalat" w:cs="Sylfaen"/>
                <w:lang w:val="hy-AM"/>
              </w:rPr>
              <w:softHyphen/>
              <w:t>րողի դիմումի հիման վրա՝ այն ստանալուց հետո՝ 20 օրվա ընթացքում, իսկ գործող օրի</w:t>
            </w:r>
            <w:r w:rsidRPr="00A74090">
              <w:rPr>
                <w:rFonts w:ascii="GHEA Grapalat" w:hAnsi="GHEA Grapalat" w:cs="Sylfaen"/>
                <w:lang w:val="hy-AM"/>
              </w:rPr>
              <w:softHyphen/>
              <w:t>նա</w:t>
            </w:r>
            <w:r w:rsidRPr="00A74090">
              <w:rPr>
                <w:rFonts w:ascii="GHEA Grapalat" w:hAnsi="GHEA Grapalat" w:cs="Sylfaen"/>
                <w:lang w:val="hy-AM"/>
              </w:rPr>
              <w:softHyphen/>
              <w:t>պահ հարկ վճարողի հավաս</w:t>
            </w:r>
            <w:r w:rsidRPr="00A74090">
              <w:rPr>
                <w:rFonts w:ascii="GHEA Grapalat" w:hAnsi="GHEA Grapalat" w:cs="Sylfaen"/>
                <w:lang w:val="hy-AM"/>
              </w:rPr>
              <w:softHyphen/>
              <w:t>տա</w:t>
            </w:r>
            <w:r w:rsidRPr="00A74090">
              <w:rPr>
                <w:rFonts w:ascii="GHEA Grapalat" w:hAnsi="GHEA Grapalat" w:cs="Sylfaen"/>
                <w:lang w:val="hy-AM"/>
              </w:rPr>
              <w:softHyphen/>
              <w:t>գիր ունեցող հարկ վճա</w:t>
            </w:r>
            <w:r w:rsidRPr="00A74090">
              <w:rPr>
                <w:rFonts w:ascii="GHEA Grapalat" w:hAnsi="GHEA Grapalat" w:cs="Sylfaen"/>
                <w:lang w:val="hy-AM"/>
              </w:rPr>
              <w:softHyphen/>
              <w:t>րող</w:t>
            </w:r>
            <w:r w:rsidRPr="00A74090">
              <w:rPr>
                <w:rFonts w:ascii="GHEA Grapalat" w:hAnsi="GHEA Grapalat" w:cs="Sylfaen"/>
                <w:lang w:val="hy-AM"/>
              </w:rPr>
              <w:softHyphen/>
              <w:t>ների դեպքում՝ դիմումն ստա</w:t>
            </w:r>
            <w:r w:rsidRPr="00A74090">
              <w:rPr>
                <w:rFonts w:ascii="GHEA Grapalat" w:hAnsi="GHEA Grapalat" w:cs="Sylfaen"/>
                <w:lang w:val="hy-AM"/>
              </w:rPr>
              <w:softHyphen/>
              <w:t>նա</w:t>
            </w:r>
            <w:r w:rsidRPr="00A74090">
              <w:rPr>
                <w:rFonts w:ascii="GHEA Grapalat" w:hAnsi="GHEA Grapalat" w:cs="Sylfaen"/>
                <w:lang w:val="hy-AM"/>
              </w:rPr>
              <w:softHyphen/>
              <w:t>լուց հետո՝ 10 օրվա ընթացքում:</w:t>
            </w:r>
          </w:p>
          <w:p w:rsidR="008851A1" w:rsidRPr="00A74090" w:rsidRDefault="008851A1" w:rsidP="00F33ED8">
            <w:pPr>
              <w:tabs>
                <w:tab w:val="left" w:pos="851"/>
              </w:tabs>
              <w:spacing w:after="0" w:line="240" w:lineRule="auto"/>
              <w:ind w:firstLine="313"/>
              <w:jc w:val="both"/>
              <w:rPr>
                <w:rFonts w:ascii="GHEA Grapalat" w:hAnsi="GHEA Grapalat" w:cs="Sylfaen"/>
                <w:lang w:val="hy-AM"/>
              </w:rPr>
            </w:pPr>
            <w:r w:rsidRPr="00A74090">
              <w:rPr>
                <w:rFonts w:ascii="GHEA Grapalat" w:hAnsi="GHEA Grapalat"/>
                <w:lang w:val="hy-AM"/>
              </w:rPr>
              <w:t xml:space="preserve">Այս առումով, առաջարկում ենք քննարկել </w:t>
            </w:r>
            <w:r w:rsidRPr="00A74090">
              <w:rPr>
                <w:rFonts w:ascii="GHEA Grapalat" w:hAnsi="GHEA Grapalat" w:cs="Sylfaen"/>
                <w:lang w:val="hy-AM"/>
              </w:rPr>
              <w:t>միաս</w:t>
            </w:r>
            <w:r w:rsidRPr="00A74090">
              <w:rPr>
                <w:rFonts w:ascii="GHEA Grapalat" w:hAnsi="GHEA Grapalat" w:cs="Sylfaen"/>
                <w:lang w:val="hy-AM"/>
              </w:rPr>
              <w:softHyphen/>
              <w:t>նա</w:t>
            </w:r>
            <w:r w:rsidRPr="00A74090">
              <w:rPr>
                <w:rFonts w:ascii="GHEA Grapalat" w:hAnsi="GHEA Grapalat" w:cs="Sylfaen"/>
                <w:lang w:val="hy-AM"/>
              </w:rPr>
              <w:softHyphen/>
              <w:t>կան հաշվից վարչական ակտի միաս</w:t>
            </w:r>
            <w:r w:rsidRPr="00A74090">
              <w:rPr>
                <w:rFonts w:ascii="GHEA Grapalat" w:hAnsi="GHEA Grapalat" w:cs="Sylfaen"/>
                <w:lang w:val="hy-AM"/>
              </w:rPr>
              <w:softHyphen/>
              <w:t>նա</w:t>
            </w:r>
            <w:r w:rsidRPr="00A74090">
              <w:rPr>
                <w:rFonts w:ascii="GHEA Grapalat" w:hAnsi="GHEA Grapalat" w:cs="Sylfaen"/>
                <w:lang w:val="hy-AM"/>
              </w:rPr>
              <w:softHyphen/>
              <w:t>կան հաշվին և հակառակը գումարների մուտ</w:t>
            </w:r>
            <w:r w:rsidRPr="00A74090">
              <w:rPr>
                <w:rFonts w:ascii="GHEA Grapalat" w:hAnsi="GHEA Grapalat" w:cs="Sylfaen"/>
                <w:lang w:val="hy-AM"/>
              </w:rPr>
              <w:softHyphen/>
              <w:t>քա</w:t>
            </w:r>
            <w:r w:rsidRPr="00A74090">
              <w:rPr>
                <w:rFonts w:ascii="GHEA Grapalat" w:hAnsi="GHEA Grapalat" w:cs="Sylfaen"/>
                <w:lang w:val="hy-AM"/>
              </w:rPr>
              <w:softHyphen/>
              <w:t>գր</w:t>
            </w:r>
            <w:r w:rsidRPr="00A74090">
              <w:rPr>
                <w:rFonts w:ascii="GHEA Grapalat" w:hAnsi="GHEA Grapalat" w:cs="Sylfaen"/>
                <w:lang w:val="hy-AM"/>
              </w:rPr>
              <w:softHyphen/>
              <w:t>ումն էլեկտրոնային եղանակով, հետևա</w:t>
            </w:r>
            <w:r w:rsidRPr="00A74090">
              <w:rPr>
                <w:rFonts w:ascii="GHEA Grapalat" w:hAnsi="GHEA Grapalat" w:cs="Sylfaen"/>
                <w:lang w:val="hy-AM"/>
              </w:rPr>
              <w:softHyphen/>
              <w:t>բար նաև՝ առանց ժամանակային սահմանափակումների իրականացնելու հնարա</w:t>
            </w:r>
            <w:r w:rsidRPr="00A74090">
              <w:rPr>
                <w:rFonts w:ascii="GHEA Grapalat" w:hAnsi="GHEA Grapalat" w:cs="Sylfaen"/>
                <w:lang w:val="hy-AM"/>
              </w:rPr>
              <w:softHyphen/>
              <w:t>վորու</w:t>
            </w:r>
            <w:r w:rsidRPr="00A74090">
              <w:rPr>
                <w:rFonts w:ascii="GHEA Grapalat" w:hAnsi="GHEA Grapalat" w:cs="Sylfaen"/>
                <w:lang w:val="hy-AM"/>
              </w:rPr>
              <w:softHyphen/>
              <w:t>թյունը:</w:t>
            </w:r>
          </w:p>
          <w:p w:rsidR="008851A1" w:rsidRPr="00A74090" w:rsidRDefault="008851A1" w:rsidP="00F33ED8">
            <w:pPr>
              <w:tabs>
                <w:tab w:val="left" w:pos="851"/>
              </w:tabs>
              <w:spacing w:after="0" w:line="240" w:lineRule="auto"/>
              <w:ind w:firstLine="313"/>
              <w:jc w:val="both"/>
              <w:rPr>
                <w:rFonts w:ascii="GHEA Grapalat" w:hAnsi="GHEA Grapalat" w:cs="Sylfaen"/>
                <w:lang w:val="hy-AM"/>
              </w:rPr>
            </w:pPr>
            <w:r w:rsidRPr="00A74090">
              <w:rPr>
                <w:rFonts w:ascii="GHEA Grapalat" w:hAnsi="GHEA Grapalat" w:cs="GHEA Grapalat"/>
                <w:lang w:val="hy-AM"/>
              </w:rPr>
              <w:t>Միաժամանակ, առաջարկում ենք ամրագրել, որ գումարների վերարդարձերն իրակա</w:t>
            </w:r>
            <w:r w:rsidRPr="00A74090">
              <w:rPr>
                <w:rFonts w:ascii="GHEA Grapalat" w:hAnsi="GHEA Grapalat" w:cs="GHEA Grapalat"/>
                <w:lang w:val="hy-AM"/>
              </w:rPr>
              <w:softHyphen/>
              <w:t>նաց</w:t>
            </w:r>
            <w:r w:rsidRPr="00A74090">
              <w:rPr>
                <w:rFonts w:ascii="GHEA Grapalat" w:hAnsi="GHEA Grapalat" w:cs="GHEA Grapalat"/>
                <w:lang w:val="hy-AM"/>
              </w:rPr>
              <w:softHyphen/>
              <w:t>նում է գան</w:t>
            </w:r>
            <w:r w:rsidRPr="00A74090">
              <w:rPr>
                <w:rFonts w:ascii="GHEA Grapalat" w:hAnsi="GHEA Grapalat" w:cs="GHEA Grapalat"/>
                <w:lang w:val="hy-AM"/>
              </w:rPr>
              <w:softHyphen/>
              <w:t>ձապետարանը՝ ՀՀ պետական եկամուտների կոմիտեի կողմից ներկայացված հանձ</w:t>
            </w:r>
            <w:r w:rsidRPr="00A74090">
              <w:rPr>
                <w:rFonts w:ascii="GHEA Grapalat" w:hAnsi="GHEA Grapalat" w:cs="GHEA Grapalat"/>
                <w:lang w:val="hy-AM"/>
              </w:rPr>
              <w:softHyphen/>
              <w:t>նա</w:t>
            </w:r>
            <w:r w:rsidRPr="00A74090">
              <w:rPr>
                <w:rFonts w:ascii="GHEA Grapalat" w:hAnsi="GHEA Grapalat" w:cs="GHEA Grapalat"/>
                <w:lang w:val="hy-AM"/>
              </w:rPr>
              <w:softHyphen/>
              <w:t>րա</w:t>
            </w:r>
            <w:r w:rsidRPr="00A74090">
              <w:rPr>
                <w:rFonts w:ascii="GHEA Grapalat" w:hAnsi="GHEA Grapalat" w:cs="GHEA Grapalat"/>
                <w:lang w:val="hy-AM"/>
              </w:rPr>
              <w:softHyphen/>
              <w:t>րականների հիման վրա:</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lastRenderedPageBreak/>
              <w:t>Ընդունվել է</w:t>
            </w:r>
          </w:p>
          <w:p w:rsidR="008851A1" w:rsidRPr="00A74090" w:rsidRDefault="008851A1"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lastRenderedPageBreak/>
              <w:t>Լրամշակված նախագծում կատարվել են հստակեցումներ:</w:t>
            </w:r>
          </w:p>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Cs/>
                <w:color w:val="000000"/>
                <w:lang w:val="hy-AM"/>
              </w:rPr>
              <w:t xml:space="preserve">Ինչ վերաբերում է միասնականից վարչական ակտի </w:t>
            </w:r>
            <w:r w:rsidR="009070F8" w:rsidRPr="00A74090">
              <w:rPr>
                <w:rFonts w:ascii="GHEA Grapalat" w:hAnsi="GHEA Grapalat" w:cs="Sylfaen"/>
                <w:bCs/>
                <w:color w:val="000000"/>
                <w:lang w:val="hy-AM"/>
              </w:rPr>
              <w:t>միասնական</w:t>
            </w:r>
            <w:r w:rsidRPr="00A74090">
              <w:rPr>
                <w:rFonts w:ascii="GHEA Grapalat" w:hAnsi="GHEA Grapalat" w:cs="Sylfaen"/>
                <w:bCs/>
                <w:color w:val="000000"/>
                <w:lang w:val="hy-AM"/>
              </w:rPr>
              <w:t xml:space="preserve"> հաշվին փոխանցումներին, հայտնում ենք, որ այն իրականացվելու հարկ վճարողի կողմից ներկայացված դիմումի հիման վրա հարկային մարմնի կողմից գանձապետարանին </w:t>
            </w:r>
            <w:r w:rsidR="00A73F06" w:rsidRPr="00A74090">
              <w:rPr>
                <w:rFonts w:ascii="GHEA Grapalat" w:hAnsi="GHEA Grapalat" w:cs="Sylfaen"/>
                <w:bCs/>
                <w:color w:val="000000"/>
                <w:lang w:val="hy-AM"/>
              </w:rPr>
              <w:t>համապատասխան</w:t>
            </w:r>
            <w:r w:rsidRPr="00A74090">
              <w:rPr>
                <w:rFonts w:ascii="GHEA Grapalat" w:hAnsi="GHEA Grapalat" w:cs="Sylfaen"/>
                <w:bCs/>
                <w:color w:val="000000"/>
                <w:lang w:val="hy-AM"/>
              </w:rPr>
              <w:t xml:space="preserve"> հանձնարարական տալու միջոցով:</w:t>
            </w:r>
          </w:p>
        </w:tc>
      </w:tr>
      <w:tr w:rsidR="00F33ED8" w:rsidRPr="00A74090" w:rsidTr="00A57B3A">
        <w:tc>
          <w:tcPr>
            <w:tcW w:w="0" w:type="auto"/>
            <w:vMerge w:val="restart"/>
            <w:shd w:val="clear" w:color="auto" w:fill="D5DCE4" w:themeFill="text2" w:themeFillTint="33"/>
          </w:tcPr>
          <w:p w:rsidR="00F33ED8" w:rsidRPr="00A74090" w:rsidRDefault="00F33ED8"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rPr>
              <w:lastRenderedPageBreak/>
              <w:t>2. ՀՀ ֆինանսների նախարարություն</w:t>
            </w:r>
          </w:p>
        </w:tc>
        <w:tc>
          <w:tcPr>
            <w:tcW w:w="0" w:type="auto"/>
            <w:shd w:val="clear" w:color="auto" w:fill="D5DCE4" w:themeFill="text2" w:themeFillTint="33"/>
          </w:tcPr>
          <w:p w:rsidR="00F33ED8" w:rsidRPr="00A74090" w:rsidRDefault="00F33ED8"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26.08.2022թ.</w:t>
            </w:r>
          </w:p>
        </w:tc>
      </w:tr>
      <w:tr w:rsidR="00F33ED8" w:rsidRPr="00A74090" w:rsidTr="00A57B3A">
        <w:tc>
          <w:tcPr>
            <w:tcW w:w="0" w:type="auto"/>
            <w:vMerge/>
            <w:shd w:val="clear" w:color="auto" w:fill="D5DCE4" w:themeFill="text2" w:themeFillTint="33"/>
          </w:tcPr>
          <w:p w:rsidR="00F33ED8" w:rsidRPr="00A74090" w:rsidRDefault="00F33ED8" w:rsidP="00F33ED8">
            <w:pPr>
              <w:spacing w:after="0" w:line="240" w:lineRule="auto"/>
              <w:jc w:val="center"/>
              <w:rPr>
                <w:rFonts w:ascii="GHEA Grapalat" w:hAnsi="GHEA Grapalat" w:cs="Sylfaen"/>
                <w:b/>
                <w:bCs/>
                <w:color w:val="000000"/>
                <w:lang w:val="hy-AM"/>
              </w:rPr>
            </w:pPr>
          </w:p>
        </w:tc>
        <w:tc>
          <w:tcPr>
            <w:tcW w:w="0" w:type="auto"/>
            <w:shd w:val="clear" w:color="auto" w:fill="D5DCE4" w:themeFill="text2" w:themeFillTint="33"/>
          </w:tcPr>
          <w:p w:rsidR="00F33ED8" w:rsidRPr="00A74090" w:rsidRDefault="00F33ED8"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N01/2-3/15105-2022</w:t>
            </w:r>
          </w:p>
        </w:tc>
      </w:tr>
      <w:tr w:rsidR="00F33ED8" w:rsidRPr="00933C09" w:rsidTr="00A57B3A">
        <w:tc>
          <w:tcPr>
            <w:tcW w:w="0" w:type="auto"/>
          </w:tcPr>
          <w:p w:rsidR="00F33ED8" w:rsidRPr="00A74090" w:rsidRDefault="00F33ED8" w:rsidP="00F33ED8">
            <w:pPr>
              <w:spacing w:after="0" w:line="240" w:lineRule="auto"/>
              <w:ind w:firstLine="567"/>
              <w:jc w:val="both"/>
              <w:rPr>
                <w:rFonts w:ascii="GHEA Grapalat" w:hAnsi="GHEA Grapalat" w:cs="Sylfaen"/>
                <w:bCs/>
                <w:lang w:val="hy-AM"/>
              </w:rPr>
            </w:pPr>
            <w:r w:rsidRPr="00A74090">
              <w:rPr>
                <w:rFonts w:ascii="GHEA Grapalat" w:hAnsi="GHEA Grapalat" w:cs="Sylfaen"/>
                <w:bCs/>
                <w:lang w:val="hy-AM"/>
              </w:rPr>
              <w:t>«Հայաստանի Հան</w:t>
            </w:r>
            <w:r w:rsidRPr="00A74090">
              <w:rPr>
                <w:rFonts w:ascii="GHEA Grapalat" w:hAnsi="GHEA Grapalat" w:cs="Sylfaen"/>
                <w:bCs/>
                <w:lang w:val="hy-AM"/>
              </w:rPr>
              <w:softHyphen/>
            </w:r>
            <w:r w:rsidRPr="00A74090">
              <w:rPr>
                <w:rFonts w:ascii="GHEA Grapalat" w:hAnsi="GHEA Grapalat" w:cs="Sylfaen"/>
                <w:bCs/>
                <w:lang w:val="hy-AM"/>
              </w:rPr>
              <w:softHyphen/>
              <w:t>րապետության հարկային օրենսգրքում փոփոխություններ և լրացումներ կատարելու մասին ՀՀ օրենքի լրամշակված նախագծի վերաբերյալ հայտնում ենք հետևյալը:</w:t>
            </w:r>
          </w:p>
          <w:p w:rsidR="00F33ED8" w:rsidRPr="00A74090" w:rsidRDefault="00F33ED8" w:rsidP="00F33ED8">
            <w:pPr>
              <w:spacing w:line="240" w:lineRule="auto"/>
              <w:ind w:firstLine="313"/>
              <w:jc w:val="both"/>
              <w:rPr>
                <w:rFonts w:ascii="GHEA Grapalat" w:hAnsi="GHEA Grapalat"/>
                <w:lang w:val="hy-AM"/>
              </w:rPr>
            </w:pPr>
            <w:r w:rsidRPr="00A74090">
              <w:rPr>
                <w:rFonts w:ascii="GHEA Grapalat" w:hAnsi="GHEA Grapalat" w:cs="Sylfaen"/>
                <w:bCs/>
                <w:lang w:val="hy-AM"/>
              </w:rPr>
              <w:t>1. Նախագծի 1-ին հոդվածի 3-րդ կետով առաջարկվում է լրացում կատարել ՀՀ հար</w:t>
            </w:r>
            <w:r w:rsidRPr="00A74090">
              <w:rPr>
                <w:rFonts w:ascii="GHEA Grapalat" w:hAnsi="GHEA Grapalat" w:cs="Sylfaen"/>
                <w:bCs/>
                <w:lang w:val="hy-AM"/>
              </w:rPr>
              <w:softHyphen/>
              <w:t>կա</w:t>
            </w:r>
            <w:r w:rsidRPr="00A74090">
              <w:rPr>
                <w:rFonts w:ascii="GHEA Grapalat" w:hAnsi="GHEA Grapalat" w:cs="Sylfaen"/>
                <w:bCs/>
                <w:lang w:val="hy-AM"/>
              </w:rPr>
              <w:softHyphen/>
              <w:t>յին օրենսգրքի (այսուհետ՝ Օրենսգիրք) 4-րդ հոդվածի 1-ին մասում և նախատեսել, որ գան</w:t>
            </w:r>
            <w:r w:rsidRPr="00A74090">
              <w:rPr>
                <w:rFonts w:ascii="GHEA Grapalat" w:hAnsi="GHEA Grapalat" w:cs="Sylfaen"/>
                <w:bCs/>
                <w:lang w:val="hy-AM"/>
              </w:rPr>
              <w:softHyphen/>
              <w:t>ձա</w:t>
            </w:r>
            <w:r w:rsidRPr="00A74090">
              <w:rPr>
                <w:rFonts w:ascii="GHEA Grapalat" w:hAnsi="GHEA Grapalat" w:cs="Sylfaen"/>
                <w:bCs/>
                <w:lang w:val="hy-AM"/>
              </w:rPr>
              <w:softHyphen/>
            </w:r>
            <w:r w:rsidRPr="00A74090">
              <w:rPr>
                <w:rFonts w:ascii="GHEA Grapalat" w:hAnsi="GHEA Grapalat" w:cs="Sylfaen"/>
                <w:bCs/>
                <w:lang w:val="hy-AM"/>
              </w:rPr>
              <w:softHyphen/>
              <w:t>պետարանում պետք է բացվի նոր ավանդային հաշիվ՝ վարչական ակտի միասնական հաշիվ: Նախագծի ընդունման հիմնավորման համաձայն` լրացուցիչ հաշվի բացումը կար</w:t>
            </w:r>
            <w:r w:rsidRPr="00A74090">
              <w:rPr>
                <w:rFonts w:ascii="GHEA Grapalat" w:hAnsi="GHEA Grapalat" w:cs="Sylfaen"/>
                <w:bCs/>
                <w:lang w:val="hy-AM"/>
              </w:rPr>
              <w:softHyphen/>
              <w:t>գա</w:t>
            </w:r>
            <w:r w:rsidRPr="00A74090">
              <w:rPr>
                <w:rFonts w:ascii="GHEA Grapalat" w:hAnsi="GHEA Grapalat" w:cs="Sylfaen"/>
                <w:bCs/>
                <w:lang w:val="hy-AM"/>
              </w:rPr>
              <w:softHyphen/>
              <w:t>վո</w:t>
            </w:r>
            <w:r w:rsidRPr="00A74090">
              <w:rPr>
                <w:rFonts w:ascii="GHEA Grapalat" w:hAnsi="GHEA Grapalat" w:cs="Sylfaen"/>
                <w:bCs/>
                <w:lang w:val="hy-AM"/>
              </w:rPr>
              <w:softHyphen/>
              <w:t>րելու է վար</w:t>
            </w:r>
            <w:r w:rsidRPr="00A74090">
              <w:rPr>
                <w:rFonts w:ascii="GHEA Grapalat" w:hAnsi="GHEA Grapalat" w:cs="Sylfaen"/>
                <w:bCs/>
                <w:lang w:val="hy-AM"/>
              </w:rPr>
              <w:softHyphen/>
              <w:t>չական ակտերով առաջադրված հարկային պարտավորությունների մարում</w:t>
            </w:r>
            <w:r w:rsidRPr="00A74090">
              <w:rPr>
                <w:rFonts w:ascii="GHEA Grapalat" w:hAnsi="GHEA Grapalat" w:cs="Sylfaen"/>
                <w:bCs/>
                <w:lang w:val="hy-AM"/>
              </w:rPr>
              <w:softHyphen/>
              <w:t>ների հաշվառման խնդիրը: Ուստի, որպես վերոնշյալ խնդրի կարգավորման տարբերակ, լրա</w:t>
            </w:r>
            <w:r w:rsidRPr="00A74090">
              <w:rPr>
                <w:rFonts w:ascii="GHEA Grapalat" w:hAnsi="GHEA Grapalat" w:cs="Sylfaen"/>
                <w:bCs/>
                <w:lang w:val="hy-AM"/>
              </w:rPr>
              <w:softHyphen/>
              <w:t>ցուցիչ հաշվի վարման նպա</w:t>
            </w:r>
            <w:r w:rsidRPr="00A74090">
              <w:rPr>
                <w:rFonts w:ascii="GHEA Grapalat" w:hAnsi="GHEA Grapalat" w:cs="Sylfaen"/>
                <w:bCs/>
                <w:lang w:val="hy-AM"/>
              </w:rPr>
              <w:softHyphen/>
            </w:r>
            <w:r w:rsidRPr="00A74090">
              <w:rPr>
                <w:rFonts w:ascii="GHEA Grapalat" w:hAnsi="GHEA Grapalat" w:cs="Sylfaen"/>
                <w:bCs/>
                <w:lang w:val="hy-AM"/>
              </w:rPr>
              <w:softHyphen/>
              <w:t>տա</w:t>
            </w:r>
            <w:r w:rsidRPr="00A74090">
              <w:rPr>
                <w:rFonts w:ascii="GHEA Grapalat" w:hAnsi="GHEA Grapalat" w:cs="Sylfaen"/>
                <w:bCs/>
                <w:lang w:val="hy-AM"/>
              </w:rPr>
              <w:softHyphen/>
              <w:t>կա</w:t>
            </w:r>
            <w:r w:rsidRPr="00A74090">
              <w:rPr>
                <w:rFonts w:ascii="GHEA Grapalat" w:hAnsi="GHEA Grapalat" w:cs="Sylfaen"/>
                <w:bCs/>
                <w:lang w:val="hy-AM"/>
              </w:rPr>
              <w:softHyphen/>
              <w:t>հարմարությունը պարզելու համար հարկավոր է հստա</w:t>
            </w:r>
            <w:r w:rsidRPr="00A74090">
              <w:rPr>
                <w:rFonts w:ascii="GHEA Grapalat" w:hAnsi="GHEA Grapalat" w:cs="Sylfaen"/>
                <w:bCs/>
                <w:lang w:val="hy-AM"/>
              </w:rPr>
              <w:softHyphen/>
              <w:t>կեց</w:t>
            </w:r>
            <w:r w:rsidRPr="00A74090">
              <w:rPr>
                <w:rFonts w:ascii="GHEA Grapalat" w:hAnsi="GHEA Grapalat" w:cs="Sylfaen"/>
                <w:bCs/>
                <w:lang w:val="hy-AM"/>
              </w:rPr>
              <w:softHyphen/>
              <w:t>նել վարչական ակտերի միաս</w:t>
            </w:r>
            <w:r w:rsidRPr="00A74090">
              <w:rPr>
                <w:rFonts w:ascii="GHEA Grapalat" w:hAnsi="GHEA Grapalat" w:cs="Sylfaen"/>
                <w:bCs/>
                <w:lang w:val="hy-AM"/>
              </w:rPr>
              <w:softHyphen/>
              <w:t>նա</w:t>
            </w:r>
            <w:r w:rsidRPr="00A74090">
              <w:rPr>
                <w:rFonts w:ascii="GHEA Grapalat" w:hAnsi="GHEA Grapalat" w:cs="Sylfaen"/>
                <w:bCs/>
                <w:lang w:val="hy-AM"/>
              </w:rPr>
              <w:softHyphen/>
              <w:t xml:space="preserve">կան հաշվի շարժի նկարագիրը, </w:t>
            </w:r>
            <w:r w:rsidRPr="00A74090">
              <w:rPr>
                <w:rFonts w:ascii="GHEA Grapalat" w:hAnsi="GHEA Grapalat" w:cs="Sylfaen"/>
                <w:bCs/>
                <w:lang w:val="hy-AM"/>
              </w:rPr>
              <w:lastRenderedPageBreak/>
              <w:t>վերջինիս մուտքագրվող փոխան</w:t>
            </w:r>
            <w:r w:rsidRPr="00A74090">
              <w:rPr>
                <w:rFonts w:ascii="GHEA Grapalat" w:hAnsi="GHEA Grapalat" w:cs="Sylfaen"/>
                <w:bCs/>
                <w:lang w:val="hy-AM"/>
              </w:rPr>
              <w:softHyphen/>
              <w:t>ցումների նկատմամբ սահ</w:t>
            </w:r>
            <w:r w:rsidRPr="00A74090">
              <w:rPr>
                <w:rFonts w:ascii="GHEA Grapalat" w:hAnsi="GHEA Grapalat" w:cs="Sylfaen"/>
                <w:bCs/>
                <w:lang w:val="hy-AM"/>
              </w:rPr>
              <w:softHyphen/>
              <w:t>մա</w:t>
            </w:r>
            <w:r w:rsidRPr="00A74090">
              <w:rPr>
                <w:rFonts w:ascii="GHEA Grapalat" w:hAnsi="GHEA Grapalat" w:cs="Sylfaen"/>
                <w:bCs/>
                <w:lang w:val="hy-AM"/>
              </w:rPr>
              <w:softHyphen/>
              <w:t>նա</w:t>
            </w:r>
            <w:r w:rsidRPr="00A74090">
              <w:rPr>
                <w:rFonts w:ascii="GHEA Grapalat" w:hAnsi="GHEA Grapalat" w:cs="Sylfaen"/>
                <w:bCs/>
                <w:lang w:val="hy-AM"/>
              </w:rPr>
              <w:softHyphen/>
              <w:t>փակումները, մասնավորապես՝ գումարները մուտ</w:t>
            </w:r>
            <w:r w:rsidRPr="00A74090">
              <w:rPr>
                <w:rFonts w:ascii="GHEA Grapalat" w:hAnsi="GHEA Grapalat" w:cs="Sylfaen"/>
                <w:bCs/>
                <w:lang w:val="hy-AM"/>
              </w:rPr>
              <w:softHyphen/>
              <w:t>քագրվելու են հաշվին հարկերի միաս</w:t>
            </w:r>
            <w:r w:rsidRPr="00A74090">
              <w:rPr>
                <w:rFonts w:ascii="GHEA Grapalat" w:hAnsi="GHEA Grapalat" w:cs="Sylfaen"/>
                <w:bCs/>
                <w:lang w:val="hy-AM"/>
              </w:rPr>
              <w:softHyphen/>
              <w:t>նա</w:t>
            </w:r>
            <w:r w:rsidRPr="00A74090">
              <w:rPr>
                <w:rFonts w:ascii="GHEA Grapalat" w:hAnsi="GHEA Grapalat" w:cs="Sylfaen"/>
                <w:bCs/>
                <w:lang w:val="hy-AM"/>
              </w:rPr>
              <w:softHyphen/>
              <w:t>կան հաշվից, թե ոչ:</w:t>
            </w:r>
          </w:p>
        </w:tc>
        <w:tc>
          <w:tcPr>
            <w:tcW w:w="0" w:type="auto"/>
          </w:tcPr>
          <w:p w:rsidR="00F51CEA" w:rsidRPr="00F462FF" w:rsidRDefault="00F51CEA" w:rsidP="00B61DD2">
            <w:pPr>
              <w:spacing w:after="0" w:line="240" w:lineRule="auto"/>
              <w:jc w:val="both"/>
              <w:rPr>
                <w:rFonts w:ascii="GHEA Grapalat" w:hAnsi="GHEA Grapalat" w:cs="GHEA Grapalat"/>
                <w:bCs/>
                <w:lang w:val="hy-AM"/>
              </w:rPr>
            </w:pPr>
            <w:r w:rsidRPr="00F51CEA">
              <w:rPr>
                <w:rFonts w:ascii="GHEA Grapalat" w:hAnsi="GHEA Grapalat" w:cs="GHEA Grapalat"/>
                <w:bCs/>
                <w:lang w:val="hy-AM"/>
              </w:rPr>
              <w:lastRenderedPageBreak/>
              <w:t>Նախագծի</w:t>
            </w:r>
            <w:r>
              <w:rPr>
                <w:rFonts w:ascii="GHEA Grapalat" w:hAnsi="GHEA Grapalat" w:cs="GHEA Grapalat"/>
                <w:bCs/>
                <w:lang w:val="hy-AM"/>
              </w:rPr>
              <w:t xml:space="preserve"> 1-ին հոդվածով սահմանվել են միասնակական հաշվի և վարչկան ակտի միասնական հաշվի սահմանումները, սահմանված են նաև </w:t>
            </w:r>
            <w:r w:rsidR="00B61DD2">
              <w:rPr>
                <w:rFonts w:ascii="GHEA Grapalat" w:hAnsi="GHEA Grapalat" w:cs="GHEA Grapalat"/>
                <w:bCs/>
                <w:lang w:val="hy-AM"/>
              </w:rPr>
              <w:t xml:space="preserve">որ գումարներից </w:t>
            </w:r>
            <w:r>
              <w:rPr>
                <w:rFonts w:ascii="GHEA Grapalat" w:hAnsi="GHEA Grapalat" w:cs="GHEA Grapalat"/>
                <w:bCs/>
                <w:lang w:val="hy-AM"/>
              </w:rPr>
              <w:t>այդ հաշիվներ</w:t>
            </w:r>
            <w:r w:rsidR="00B61DD2">
              <w:rPr>
                <w:rFonts w:ascii="GHEA Grapalat" w:hAnsi="GHEA Grapalat" w:cs="GHEA Grapalat"/>
                <w:bCs/>
                <w:lang w:val="hy-AM"/>
              </w:rPr>
              <w:t>ը</w:t>
            </w:r>
            <w:r w:rsidR="00CD210A">
              <w:rPr>
                <w:rFonts w:ascii="GHEA Grapalat" w:hAnsi="GHEA Grapalat" w:cs="GHEA Grapalat"/>
                <w:bCs/>
                <w:lang w:val="hy-AM"/>
              </w:rPr>
              <w:t xml:space="preserve"> ձևավոր</w:t>
            </w:r>
            <w:r w:rsidR="00B61DD2">
              <w:rPr>
                <w:rFonts w:ascii="GHEA Grapalat" w:hAnsi="GHEA Grapalat" w:cs="GHEA Grapalat"/>
                <w:bCs/>
                <w:lang w:val="hy-AM"/>
              </w:rPr>
              <w:t>վելու` համապատասխանաբար նախագծի 1-ին հոդվածի 4-րդ և 5-րդ կետեր</w:t>
            </w:r>
            <w:r w:rsidR="00CD210A">
              <w:rPr>
                <w:rFonts w:ascii="GHEA Grapalat" w:hAnsi="GHEA Grapalat" w:cs="GHEA Grapalat"/>
                <w:bCs/>
                <w:lang w:val="hy-AM"/>
              </w:rPr>
              <w:t>:</w:t>
            </w:r>
            <w:r w:rsidR="00B61DD2">
              <w:rPr>
                <w:rFonts w:ascii="GHEA Grapalat" w:hAnsi="GHEA Grapalat" w:cs="GHEA Grapalat"/>
                <w:bCs/>
                <w:lang w:val="hy-AM"/>
              </w:rPr>
              <w:t xml:space="preserve"> Միաժամանակ, վարչական ակտի միասնական հաշվին գումարների մուտքագրման առումով որևէ սահմանափակումներ առկա չեն: Ընդ որում, հնարավորություն  նախատեսված է ինչպես միասնական հաշվից վարչական ակտի միասնական հաշվին գումարների մուտքագրման, այնպես էլ հակառակը` վարչական ակտի միասնական հաշվից միասնական հաշվին գումարներ</w:t>
            </w:r>
            <w:r w:rsidR="00995FA6">
              <w:rPr>
                <w:rFonts w:ascii="GHEA Grapalat" w:hAnsi="GHEA Grapalat" w:cs="GHEA Grapalat"/>
                <w:bCs/>
                <w:lang w:val="hy-AM"/>
              </w:rPr>
              <w:t xml:space="preserve">ի մուտքագրմանն համար: Իսկ այդ հաշիվների միջև իրականացվող շարժի գործընթացը նախատեսված է օրենսգրքի </w:t>
            </w:r>
            <w:r w:rsidR="00F462FF">
              <w:rPr>
                <w:rFonts w:ascii="GHEA Grapalat" w:hAnsi="GHEA Grapalat" w:cs="GHEA Grapalat"/>
                <w:bCs/>
                <w:lang w:val="hy-AM"/>
              </w:rPr>
              <w:t xml:space="preserve">327-րդ հոդվածի 2-րդ մասով </w:t>
            </w:r>
            <w:r w:rsidR="00F462FF" w:rsidRPr="00F462FF">
              <w:rPr>
                <w:rFonts w:ascii="GHEA Grapalat" w:hAnsi="GHEA Grapalat" w:cs="GHEA Grapalat"/>
                <w:bCs/>
                <w:lang w:val="hy-AM"/>
              </w:rPr>
              <w:t>(</w:t>
            </w:r>
            <w:r w:rsidR="00F462FF">
              <w:rPr>
                <w:rFonts w:ascii="GHEA Grapalat" w:hAnsi="GHEA Grapalat" w:cs="GHEA Grapalat"/>
                <w:bCs/>
                <w:lang w:val="hy-AM"/>
              </w:rPr>
              <w:t>նախագծի 22-րդ հոդված</w:t>
            </w:r>
            <w:r w:rsidR="00F462FF" w:rsidRPr="00F462FF">
              <w:rPr>
                <w:rFonts w:ascii="GHEA Grapalat" w:hAnsi="GHEA Grapalat" w:cs="GHEA Grapalat"/>
                <w:bCs/>
                <w:lang w:val="hy-AM"/>
              </w:rPr>
              <w:t>)</w:t>
            </w:r>
            <w:r w:rsidR="006843D6">
              <w:rPr>
                <w:rFonts w:ascii="GHEA Grapalat" w:hAnsi="GHEA Grapalat" w:cs="GHEA Grapalat"/>
                <w:bCs/>
                <w:lang w:val="hy-AM"/>
              </w:rPr>
              <w:t>:</w:t>
            </w:r>
          </w:p>
          <w:p w:rsidR="00F33ED8" w:rsidRPr="00A74090" w:rsidRDefault="00F51CEA" w:rsidP="00F33ED8">
            <w:pPr>
              <w:spacing w:after="0" w:line="240" w:lineRule="auto"/>
              <w:rPr>
                <w:rFonts w:ascii="GHEA Grapalat" w:hAnsi="GHEA Grapalat" w:cs="Sylfaen"/>
                <w:bCs/>
                <w:color w:val="000000"/>
                <w:lang w:val="hy-AM"/>
              </w:rPr>
            </w:pPr>
            <w:r w:rsidRPr="00A74090">
              <w:rPr>
                <w:rFonts w:ascii="GHEA Grapalat" w:hAnsi="GHEA Grapalat" w:cs="GHEA Grapalat"/>
                <w:b/>
                <w:bCs/>
                <w:lang w:val="hy-AM"/>
              </w:rPr>
              <w:t>Ելնելով վերոնշյալից նախագծում փոփոխություն չի կատարվել:</w:t>
            </w:r>
          </w:p>
        </w:tc>
      </w:tr>
      <w:tr w:rsidR="00F33ED8" w:rsidRPr="00933C09" w:rsidTr="00A57B3A">
        <w:tc>
          <w:tcPr>
            <w:tcW w:w="0" w:type="auto"/>
          </w:tcPr>
          <w:p w:rsidR="00F33ED8" w:rsidRPr="00A74090" w:rsidRDefault="00F33ED8" w:rsidP="00F33ED8">
            <w:pPr>
              <w:tabs>
                <w:tab w:val="left" w:pos="851"/>
              </w:tabs>
              <w:suppressAutoHyphens/>
              <w:spacing w:after="0" w:line="240" w:lineRule="auto"/>
              <w:ind w:firstLine="426"/>
              <w:jc w:val="both"/>
              <w:rPr>
                <w:rFonts w:ascii="GHEA Grapalat" w:hAnsi="GHEA Grapalat" w:cs="Sylfaen"/>
                <w:bCs/>
                <w:lang w:val="hy-AM"/>
              </w:rPr>
            </w:pPr>
            <w:r w:rsidRPr="00A74090">
              <w:rPr>
                <w:rFonts w:ascii="GHEA Grapalat" w:hAnsi="GHEA Grapalat" w:cs="Sylfaen"/>
                <w:bCs/>
                <w:lang w:val="hy-AM"/>
              </w:rPr>
              <w:lastRenderedPageBreak/>
              <w:t xml:space="preserve">2. Նախագծի 13-րդ հոդվածով առաջարկվում է խմբագրել Օրենսգրքի 138-րդ հոդվածի 1-ին մասը և սահմանել, որ </w:t>
            </w:r>
            <w:r w:rsidRPr="00A74090">
              <w:rPr>
                <w:rFonts w:ascii="GHEA Grapalat" w:eastAsia="Times New Roman" w:hAnsi="GHEA Grapalat"/>
                <w:lang w:val="hy-AM"/>
              </w:rPr>
              <w:t>Օրենսգրքի 131-րդ հոդվածով սահմանված՝ պետական բյուջեից փոխհատուցման ենթակա շահութահարկի գումարը մուտքագրվում է միասնական հաշվին` մինչև տվյալ հաշվետու ժամանակաշրջանի համար շահութահարկի վճարման վերջնա</w:t>
            </w:r>
            <w:r w:rsidRPr="00A74090">
              <w:rPr>
                <w:rFonts w:ascii="GHEA Grapalat" w:eastAsia="Times New Roman" w:hAnsi="GHEA Grapalat"/>
                <w:lang w:val="hy-AM"/>
              </w:rPr>
              <w:softHyphen/>
              <w:t>ժամ</w:t>
            </w:r>
            <w:r w:rsidRPr="00A74090">
              <w:rPr>
                <w:rFonts w:ascii="GHEA Grapalat" w:eastAsia="Times New Roman" w:hAnsi="GHEA Grapalat"/>
                <w:lang w:val="hy-AM"/>
              </w:rPr>
              <w:softHyphen/>
              <w:t>կե</w:t>
            </w:r>
            <w:r w:rsidRPr="00A74090">
              <w:rPr>
                <w:rFonts w:ascii="GHEA Grapalat" w:eastAsia="Times New Roman" w:hAnsi="GHEA Grapalat"/>
                <w:lang w:val="hy-AM"/>
              </w:rPr>
              <w:softHyphen/>
              <w:t>տին նախորդող օրը` եթե հարկ վճարողի կողմից կիրառվել է համապատասխան ծրագ</w:t>
            </w:r>
            <w:r w:rsidRPr="00A74090">
              <w:rPr>
                <w:rFonts w:ascii="GHEA Grapalat" w:eastAsia="Times New Roman" w:hAnsi="GHEA Grapalat"/>
                <w:lang w:val="hy-AM"/>
              </w:rPr>
              <w:softHyphen/>
              <w:t>րային հրահանգ, կամ տվյալ հաշվետու ժամանակաշրջանի համար շահութահարկի վճար</w:t>
            </w:r>
            <w:r w:rsidRPr="00A74090">
              <w:rPr>
                <w:rFonts w:ascii="GHEA Grapalat" w:eastAsia="Times New Roman" w:hAnsi="GHEA Grapalat"/>
                <w:lang w:val="hy-AM"/>
              </w:rPr>
              <w:softHyphen/>
              <w:t>ման վերջնաժամկետի օրը:</w:t>
            </w:r>
          </w:p>
          <w:p w:rsidR="00F33ED8" w:rsidRPr="00A74090" w:rsidRDefault="00F33ED8" w:rsidP="00F33ED8">
            <w:pPr>
              <w:spacing w:after="0" w:line="240" w:lineRule="auto"/>
              <w:ind w:firstLine="567"/>
              <w:jc w:val="both"/>
              <w:rPr>
                <w:rFonts w:ascii="GHEA Grapalat" w:hAnsi="GHEA Grapalat" w:cs="Sylfaen"/>
                <w:bCs/>
                <w:lang w:val="hy-AM"/>
              </w:rPr>
            </w:pPr>
            <w:r w:rsidRPr="00A74090">
              <w:rPr>
                <w:rFonts w:ascii="GHEA Grapalat" w:hAnsi="GHEA Grapalat" w:cs="Sylfaen"/>
                <w:bCs/>
                <w:lang w:val="hy-AM"/>
              </w:rPr>
              <w:t xml:space="preserve">Այս առումով, հայտնում ենք, որ պարզ չէ, թե երբ է </w:t>
            </w:r>
            <w:r w:rsidRPr="00A74090">
              <w:rPr>
                <w:rFonts w:ascii="GHEA Grapalat" w:eastAsia="Times New Roman" w:hAnsi="GHEA Grapalat"/>
                <w:lang w:val="hy-AM"/>
              </w:rPr>
              <w:t>փոխհատուցման ենթակա շահու</w:t>
            </w:r>
            <w:r w:rsidRPr="00A74090">
              <w:rPr>
                <w:rFonts w:ascii="GHEA Grapalat" w:eastAsia="Times New Roman" w:hAnsi="GHEA Grapalat"/>
                <w:lang w:val="hy-AM"/>
              </w:rPr>
              <w:softHyphen/>
              <w:t>թա</w:t>
            </w:r>
            <w:r w:rsidRPr="00A74090">
              <w:rPr>
                <w:rFonts w:ascii="GHEA Grapalat" w:eastAsia="Times New Roman" w:hAnsi="GHEA Grapalat"/>
                <w:lang w:val="hy-AM"/>
              </w:rPr>
              <w:softHyphen/>
              <w:t>հարկի գումարը մուտքագրվելու միասնական հաշվին, այն դեպքերում, երբ շահութահարկի հաշ</w:t>
            </w:r>
            <w:r w:rsidRPr="00A74090">
              <w:rPr>
                <w:rFonts w:ascii="GHEA Grapalat" w:eastAsia="Times New Roman" w:hAnsi="GHEA Grapalat"/>
                <w:lang w:val="hy-AM"/>
              </w:rPr>
              <w:softHyphen/>
              <w:t>վարկը ներկայացվի շահութահարկի վճար</w:t>
            </w:r>
            <w:r w:rsidRPr="00A74090">
              <w:rPr>
                <w:rFonts w:ascii="GHEA Grapalat" w:eastAsia="Times New Roman" w:hAnsi="GHEA Grapalat"/>
                <w:lang w:val="hy-AM"/>
              </w:rPr>
              <w:softHyphen/>
              <w:t>ման վերջնաժամկետից հետո: Նույն դիտար</w:t>
            </w:r>
            <w:r w:rsidRPr="00A74090">
              <w:rPr>
                <w:rFonts w:ascii="GHEA Grapalat" w:eastAsia="Times New Roman" w:hAnsi="GHEA Grapalat"/>
                <w:lang w:val="hy-AM"/>
              </w:rPr>
              <w:softHyphen/>
              <w:t>կումը վերաբերում է նաև ն</w:t>
            </w:r>
            <w:r w:rsidRPr="00A74090">
              <w:rPr>
                <w:rFonts w:ascii="GHEA Grapalat" w:hAnsi="GHEA Grapalat" w:cs="Sylfaen"/>
                <w:bCs/>
                <w:lang w:val="hy-AM"/>
              </w:rPr>
              <w:t>ախագծի 14-րդ հոդվածի 2-րդ կետով փոխհատուցման ենթակա ռոյալթիի գումարների միասնական հաշվին մուտքագրման մասով Օրենսգրքի 223-րդ հոդվա</w:t>
            </w:r>
            <w:r w:rsidRPr="00A74090">
              <w:rPr>
                <w:rFonts w:ascii="GHEA Grapalat" w:hAnsi="GHEA Grapalat" w:cs="Sylfaen"/>
                <w:bCs/>
                <w:lang w:val="hy-AM"/>
              </w:rPr>
              <w:softHyphen/>
              <w:t>ծում կատարվող լրացմանը:</w:t>
            </w:r>
          </w:p>
        </w:tc>
        <w:tc>
          <w:tcPr>
            <w:tcW w:w="0" w:type="auto"/>
          </w:tcPr>
          <w:p w:rsidR="00F33ED8" w:rsidRPr="00A74090" w:rsidRDefault="00F33ED8"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Ընդունվել է</w:t>
            </w:r>
          </w:p>
          <w:p w:rsidR="00F33ED8" w:rsidRPr="00A74090" w:rsidRDefault="00F33ED8"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Նախագծի 13-րդ և 14-րդ հոդվածներում  կատրվել են համապատասխան լրացումներ:</w:t>
            </w:r>
          </w:p>
        </w:tc>
      </w:tr>
      <w:tr w:rsidR="008851A1" w:rsidRPr="00A74090" w:rsidTr="008851A1">
        <w:tc>
          <w:tcPr>
            <w:tcW w:w="0" w:type="auto"/>
            <w:vMerge w:val="restart"/>
            <w:shd w:val="clear" w:color="auto" w:fill="D5DCE4" w:themeFill="text2" w:themeFillTint="33"/>
          </w:tcPr>
          <w:p w:rsidR="008851A1" w:rsidRPr="00A74090" w:rsidRDefault="00F33ED8" w:rsidP="00F33ED8">
            <w:pPr>
              <w:spacing w:after="0" w:line="240" w:lineRule="auto"/>
              <w:ind w:firstLine="313"/>
              <w:jc w:val="center"/>
              <w:rPr>
                <w:rFonts w:ascii="GHEA Grapalat" w:hAnsi="GHEA Grapalat" w:cs="Sylfaen"/>
                <w:b/>
                <w:bCs/>
                <w:color w:val="000000"/>
                <w:lang w:val="hy-AM"/>
              </w:rPr>
            </w:pPr>
            <w:r w:rsidRPr="00A74090">
              <w:rPr>
                <w:rFonts w:ascii="GHEA Grapalat" w:hAnsi="GHEA Grapalat" w:cs="Sylfaen"/>
                <w:b/>
                <w:bCs/>
                <w:color w:val="000000"/>
              </w:rPr>
              <w:t>3</w:t>
            </w:r>
            <w:r w:rsidR="008851A1" w:rsidRPr="00A74090">
              <w:rPr>
                <w:rFonts w:ascii="GHEA Grapalat" w:hAnsi="GHEA Grapalat" w:cs="Sylfaen"/>
                <w:b/>
                <w:bCs/>
                <w:color w:val="000000"/>
                <w:lang w:val="hy-AM"/>
              </w:rPr>
              <w:t>. ՀՀ էկոնոմիկայի նախարարություն</w:t>
            </w: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02.02.2022թ.</w:t>
            </w:r>
          </w:p>
        </w:tc>
      </w:tr>
      <w:tr w:rsidR="008851A1" w:rsidRPr="00A74090" w:rsidTr="008851A1">
        <w:tc>
          <w:tcPr>
            <w:tcW w:w="0" w:type="auto"/>
            <w:vMerge/>
            <w:shd w:val="clear" w:color="auto" w:fill="D5DCE4" w:themeFill="text2" w:themeFillTint="33"/>
          </w:tcPr>
          <w:p w:rsidR="008851A1" w:rsidRPr="00A74090" w:rsidRDefault="008851A1" w:rsidP="00F33ED8">
            <w:pPr>
              <w:spacing w:after="0" w:line="240" w:lineRule="auto"/>
              <w:ind w:firstLine="313"/>
              <w:jc w:val="center"/>
              <w:rPr>
                <w:rFonts w:ascii="GHEA Grapalat" w:hAnsi="GHEA Grapalat" w:cs="Sylfaen"/>
                <w:b/>
                <w:bCs/>
                <w:color w:val="000000"/>
                <w:lang w:val="hy-AM"/>
              </w:rPr>
            </w:pP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N 01/1286-2022</w:t>
            </w:r>
          </w:p>
        </w:tc>
      </w:tr>
      <w:tr w:rsidR="008851A1" w:rsidRPr="00933C09" w:rsidTr="008851A1">
        <w:tc>
          <w:tcPr>
            <w:tcW w:w="0" w:type="auto"/>
          </w:tcPr>
          <w:p w:rsidR="008851A1" w:rsidRPr="00A74090" w:rsidRDefault="008851A1" w:rsidP="00F33ED8">
            <w:pPr>
              <w:spacing w:line="240" w:lineRule="auto"/>
              <w:ind w:firstLine="313"/>
              <w:rPr>
                <w:rFonts w:ascii="GHEA Grapalat" w:hAnsi="GHEA Grapalat"/>
                <w:lang w:val="hy-AM"/>
              </w:rPr>
            </w:pPr>
            <w:r w:rsidRPr="00A74090">
              <w:rPr>
                <w:rFonts w:ascii="GHEA Grapalat" w:hAnsi="GHEA Grapalat"/>
                <w:lang w:val="hy-AM"/>
              </w:rPr>
              <w:t>Նախագծի հոդված 1-ի 3-րդ կետով նախատեսվող նոր առանձնացված վարչական ակտի միասնական հաշիվ ունենալը և գործող միասնական հաշվի հետ զուգահեռ վարելը կարծում ենք լրացուցիչ հիմնավորման կարիք ունի: ԵՎ այն չպետք է նպատակ հետապնդի վարչական ակտի գումարների առաջանցիկ վճարման ապահովմանը, և չխաթարի մարումների հարկ-տույժ-տուգանք հերթականությունը:</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Չի ընդունվել</w:t>
            </w:r>
          </w:p>
          <w:p w:rsidR="008851A1" w:rsidRPr="00A74090" w:rsidRDefault="008851A1"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Հիմնավորումը ներկայացված է ՀՀ ֆինանսների նախարարության կարծիքի 1-ին կետի հիմնավորման մեջ:</w:t>
            </w:r>
          </w:p>
        </w:tc>
      </w:tr>
      <w:tr w:rsidR="008851A1" w:rsidRPr="00933C09" w:rsidTr="008851A1">
        <w:tc>
          <w:tcPr>
            <w:tcW w:w="0" w:type="auto"/>
          </w:tcPr>
          <w:p w:rsidR="008851A1" w:rsidRPr="00A74090" w:rsidRDefault="008851A1" w:rsidP="00F33ED8">
            <w:pPr>
              <w:spacing w:after="0" w:line="240" w:lineRule="auto"/>
              <w:ind w:firstLine="313"/>
              <w:jc w:val="both"/>
              <w:rPr>
                <w:rFonts w:ascii="GHEA Grapalat" w:hAnsi="GHEA Grapalat" w:cs="Sylfaen"/>
                <w:b/>
                <w:bCs/>
                <w:color w:val="000000"/>
                <w:lang w:val="hy-AM"/>
              </w:rPr>
            </w:pPr>
            <w:r w:rsidRPr="00A74090">
              <w:rPr>
                <w:rFonts w:ascii="GHEA Grapalat" w:hAnsi="GHEA Grapalat"/>
                <w:lang w:val="hy-AM"/>
              </w:rPr>
              <w:t>Նախագծի հոդված 5-ով Հարկային օրենսգրքի հոդված 47-ի 3-րդ մասն ուժը կորցրած ճանաչելով՝ պարզ չէ, թե ինչպես է տնօրինվելու լուծարվող կազմակերպության գերավճարները:</w:t>
            </w:r>
          </w:p>
        </w:tc>
        <w:tc>
          <w:tcPr>
            <w:tcW w:w="0" w:type="auto"/>
          </w:tcPr>
          <w:p w:rsidR="008851A1" w:rsidRPr="00A74090" w:rsidRDefault="008851A1"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Հայտնում եք, որ 2018թ. հունվարի 1-ից ՀՀ հարկային օրենսգրքով սահմանված կարգավորումներով, այդ թվում` միասնական հաշվի համակարգի ներդրմամբ, գերավճար </w:t>
            </w:r>
            <w:r w:rsidR="00A73F06" w:rsidRPr="00A74090">
              <w:rPr>
                <w:rFonts w:ascii="GHEA Grapalat" w:hAnsi="GHEA Grapalat" w:cs="Sylfaen"/>
                <w:bCs/>
                <w:color w:val="000000"/>
                <w:lang w:val="hy-AM"/>
              </w:rPr>
              <w:t>հասկացություն</w:t>
            </w:r>
            <w:r w:rsidRPr="00A74090">
              <w:rPr>
                <w:rFonts w:ascii="GHEA Grapalat" w:hAnsi="GHEA Grapalat" w:cs="Sylfaen"/>
                <w:bCs/>
                <w:color w:val="000000"/>
                <w:lang w:val="hy-AM"/>
              </w:rPr>
              <w:t xml:space="preserve"> չպետք է կիրառվի (հարկային պարտավորությունները մարվում եմ միասնական հաշվում առկա գումարների հաշվին, որոնք չեն համարվում գերավճարներ)</w:t>
            </w:r>
          </w:p>
        </w:tc>
      </w:tr>
      <w:tr w:rsidR="008851A1" w:rsidRPr="00933C09" w:rsidTr="008851A1">
        <w:tc>
          <w:tcPr>
            <w:tcW w:w="0" w:type="auto"/>
          </w:tcPr>
          <w:p w:rsidR="008851A1" w:rsidRPr="00A74090" w:rsidRDefault="008851A1" w:rsidP="00F33ED8">
            <w:pPr>
              <w:spacing w:after="0" w:line="240" w:lineRule="auto"/>
              <w:ind w:firstLine="313"/>
              <w:jc w:val="both"/>
              <w:rPr>
                <w:rFonts w:ascii="GHEA Grapalat" w:hAnsi="GHEA Grapalat" w:cs="Sylfaen"/>
                <w:b/>
                <w:bCs/>
                <w:color w:val="000000"/>
                <w:lang w:val="hy-AM"/>
              </w:rPr>
            </w:pPr>
            <w:r w:rsidRPr="00A74090">
              <w:rPr>
                <w:rFonts w:ascii="GHEA Grapalat" w:hAnsi="GHEA Grapalat"/>
                <w:lang w:val="hy-AM"/>
              </w:rPr>
              <w:lastRenderedPageBreak/>
              <w:t>Միաժամանակ, Նախագծով ուժը կորցրած է ճանաչվում Հարկային օրենսգրքի հոդված 73-ի 12-րդ մասը, համաձայն որի՝ ԱԱՀ վճարողների մոտ հարկման ընդհանուր համակարգից հարկման հատուկ համակարգեր տեղափոխվելու օրվա դրությամբ առկա կամ հարկման հատուկ համակարգում գտնվելու ընթացքում առաջացած ԱԱՀ-ի փոխհատուցվող գումարը հետագայում կրկին հարկման ընդհանուր համակարգ տեղափոխվելու դեպքում կարող է մարվել ԱԱՀ-ի պարտավորությունների հաշվին։ Կարծում ենք՝ նման փոփոխությունը կարող է զգալի բացասական ազդեցություն թողնել մի շարք  տնտեսավարող սուբյեկտների վրա։</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Չի ընդունվել</w:t>
            </w:r>
          </w:p>
          <w:p w:rsidR="008851A1" w:rsidRPr="00A74090" w:rsidRDefault="008851A1"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Հաշվի առնելով, որ օրենսգրքի 74-րդ հոդվածի 1-ի մասով ԱԱՀ-ի փոխհատուցվող գումար է համարվում </w:t>
            </w:r>
            <w:r w:rsidRPr="00A74090">
              <w:rPr>
                <w:rFonts w:ascii="GHEA Grapalat" w:hAnsi="GHEA Grapalat"/>
                <w:lang w:val="hy-AM"/>
              </w:rPr>
              <w:t>հարկման հատուկ համակարգում գտնվելու ընթացքում առաջացած ԱԱՀ-ի փոխհատուցվող գումարները, որոնք վերաբերում են ԱԱՀ վճարող համարվող ժամանակաշրջանին, ինչպես նաև ընդհանուր համակարգից հարկման հատուկ համակարգեր տեղափոխվելու օրվա դրությամբ առկա ԱԱՀ-ի փոխհատուցվող գումարները տնօրինելու (</w:t>
            </w:r>
            <w:r w:rsidR="00A73F06" w:rsidRPr="00A74090">
              <w:rPr>
                <w:rFonts w:ascii="GHEA Grapalat" w:hAnsi="GHEA Grapalat"/>
                <w:lang w:val="hy-AM"/>
              </w:rPr>
              <w:t>պարտավորությունների</w:t>
            </w:r>
            <w:r w:rsidRPr="00A74090">
              <w:rPr>
                <w:rFonts w:ascii="GHEA Grapalat" w:hAnsi="GHEA Grapalat"/>
                <w:lang w:val="hy-AM"/>
              </w:rPr>
              <w:t xml:space="preserve"> մարում, միասնական հաշվին մուտքագրում և վերադարձ) մասով որևէ սահմանափակում առկա չէ, ուստի ուժը կորցրած է ճանաչվում օրենսգրքի 73-րդ հոդվածի 12-րդ մասը: </w:t>
            </w:r>
          </w:p>
        </w:tc>
      </w:tr>
      <w:tr w:rsidR="008851A1" w:rsidRPr="00A74090" w:rsidTr="008851A1">
        <w:tc>
          <w:tcPr>
            <w:tcW w:w="0" w:type="auto"/>
            <w:vMerge w:val="restart"/>
            <w:shd w:val="clear" w:color="auto" w:fill="D5DCE4" w:themeFill="text2" w:themeFillTint="33"/>
          </w:tcPr>
          <w:p w:rsidR="008851A1" w:rsidRPr="00A74090" w:rsidRDefault="00F33ED8" w:rsidP="00F33ED8">
            <w:pPr>
              <w:spacing w:after="0" w:line="240" w:lineRule="auto"/>
              <w:ind w:firstLine="313"/>
              <w:jc w:val="center"/>
              <w:rPr>
                <w:rFonts w:ascii="GHEA Grapalat" w:hAnsi="GHEA Grapalat" w:cs="Sylfaen"/>
                <w:b/>
                <w:bCs/>
                <w:color w:val="000000"/>
                <w:lang w:val="hy-AM"/>
              </w:rPr>
            </w:pPr>
            <w:r w:rsidRPr="00A74090">
              <w:rPr>
                <w:rFonts w:ascii="GHEA Grapalat" w:hAnsi="GHEA Grapalat" w:cs="Sylfaen"/>
                <w:b/>
                <w:bCs/>
                <w:color w:val="000000"/>
                <w:lang w:val="hy-AM"/>
              </w:rPr>
              <w:t>4</w:t>
            </w:r>
            <w:r w:rsidR="008851A1" w:rsidRPr="00A74090">
              <w:rPr>
                <w:rFonts w:ascii="GHEA Grapalat" w:hAnsi="GHEA Grapalat" w:cs="Sylfaen"/>
                <w:b/>
                <w:bCs/>
                <w:color w:val="000000"/>
                <w:lang w:val="hy-AM"/>
              </w:rPr>
              <w:t>. ՀՀ բարձր տեխնոլոգիական արդյունաբերության նախարարություն</w:t>
            </w: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02.02.2022թ.</w:t>
            </w:r>
          </w:p>
        </w:tc>
      </w:tr>
      <w:tr w:rsidR="008851A1" w:rsidRPr="00A74090" w:rsidTr="008851A1">
        <w:tc>
          <w:tcPr>
            <w:tcW w:w="0" w:type="auto"/>
            <w:vMerge/>
            <w:shd w:val="clear" w:color="auto" w:fill="D5DCE4" w:themeFill="text2" w:themeFillTint="33"/>
          </w:tcPr>
          <w:p w:rsidR="008851A1" w:rsidRPr="00A74090" w:rsidRDefault="008851A1" w:rsidP="00F33ED8">
            <w:pPr>
              <w:spacing w:after="0" w:line="240" w:lineRule="auto"/>
              <w:ind w:firstLine="313"/>
              <w:jc w:val="center"/>
              <w:rPr>
                <w:rFonts w:ascii="GHEA Grapalat" w:hAnsi="GHEA Grapalat" w:cs="Sylfaen"/>
                <w:b/>
                <w:bCs/>
                <w:color w:val="000000"/>
                <w:lang w:val="hy-AM"/>
              </w:rPr>
            </w:pP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N 01/17</w:t>
            </w:r>
            <w:r w:rsidRPr="00A74090">
              <w:rPr>
                <w:rFonts w:ascii="Cambria Math" w:hAnsi="Cambria Math" w:cs="Cambria Math"/>
                <w:b/>
                <w:bCs/>
                <w:color w:val="000000"/>
                <w:lang w:val="hy-AM"/>
              </w:rPr>
              <w:t>․</w:t>
            </w:r>
            <w:r w:rsidRPr="00A74090">
              <w:rPr>
                <w:rFonts w:ascii="GHEA Grapalat" w:hAnsi="GHEA Grapalat" w:cs="Sylfaen"/>
                <w:b/>
                <w:bCs/>
                <w:color w:val="000000"/>
                <w:lang w:val="hy-AM"/>
              </w:rPr>
              <w:t>1/670-2022</w:t>
            </w:r>
          </w:p>
        </w:tc>
      </w:tr>
      <w:tr w:rsidR="008851A1" w:rsidRPr="00933C09" w:rsidTr="008851A1">
        <w:tc>
          <w:tcPr>
            <w:tcW w:w="0" w:type="auto"/>
          </w:tcPr>
          <w:p w:rsidR="008851A1" w:rsidRPr="00A74090" w:rsidRDefault="008851A1" w:rsidP="00F33ED8">
            <w:pPr>
              <w:spacing w:line="240" w:lineRule="auto"/>
              <w:ind w:firstLine="313"/>
              <w:jc w:val="both"/>
              <w:rPr>
                <w:rFonts w:ascii="GHEA Grapalat" w:hAnsi="GHEA Grapalat"/>
                <w:bCs/>
                <w:lang w:val="hy-AM"/>
              </w:rPr>
            </w:pPr>
            <w:r w:rsidRPr="00A74090">
              <w:rPr>
                <w:rFonts w:ascii="GHEA Grapalat" w:hAnsi="GHEA Grapalat"/>
                <w:bCs/>
                <w:lang w:val="hy-AM"/>
              </w:rPr>
              <w:t>1. Նախագծի նախաբանում ՀՀ հարկային օրենսգրքի (այսուհետ՝ Օրենսգիրք) անվանումն անհրաժեշտ է հիշատակել «Նորմատիվ իրավական ակտերի մասին» օրենքի 18-րդ հոդվածի 5-րդ մասի պահանջներին համապատասխան:</w:t>
            </w:r>
          </w:p>
        </w:tc>
        <w:tc>
          <w:tcPr>
            <w:tcW w:w="0" w:type="auto"/>
          </w:tcPr>
          <w:p w:rsidR="008851A1" w:rsidRPr="00A74090" w:rsidRDefault="008851A1" w:rsidP="00F33ED8">
            <w:pPr>
              <w:spacing w:after="0" w:line="240" w:lineRule="auto"/>
              <w:ind w:firstLine="346"/>
              <w:jc w:val="both"/>
              <w:rPr>
                <w:rFonts w:ascii="GHEA Grapalat" w:eastAsia="Times New Roman" w:hAnsi="GHEA Grapalat"/>
                <w:color w:val="000000"/>
                <w:lang w:val="hy-AM"/>
              </w:rPr>
            </w:pPr>
            <w:r w:rsidRPr="00A74090">
              <w:rPr>
                <w:rFonts w:ascii="GHEA Grapalat" w:eastAsia="Times New Roman" w:hAnsi="GHEA Grapalat"/>
                <w:color w:val="000000"/>
                <w:lang w:val="hy-AM"/>
              </w:rPr>
              <w:t>«Նորմատիվ իրավական ակտերի մասին» օրենքի 18-րդ հոդվածի 5-րդ մասի համաձայն` Սահմանադրական օրենք չհանդիսացող օրենսգրքի լրիվ անվանումը հիշատակելիս հետևյալ հաջորդականությամբ ներառվում են օրենքի ընդունման տարին, ամիսը (տառերով), ամսաթիվը, օրենսգրքի վերնագիրը և «օրենսգիրք» բառը, եթե վերնագիրը չի ներառում այն: Սահմանադրական օրենք չհանդիսացող օրենսգրքի կրճատ անվանումը հիշատակելիս նշվում է օրենսգրքի վերնագիրը և «օրենսգիրք» բառը, եթե վերնագիրը չի ներառում այն:»:</w:t>
            </w:r>
          </w:p>
          <w:p w:rsidR="008851A1" w:rsidRPr="00A74090" w:rsidRDefault="008851A1" w:rsidP="00F33ED8">
            <w:pPr>
              <w:spacing w:after="0" w:line="240" w:lineRule="auto"/>
              <w:rPr>
                <w:rFonts w:ascii="GHEA Grapalat" w:hAnsi="GHEA Grapalat" w:cs="Sylfaen"/>
                <w:bCs/>
                <w:i/>
                <w:color w:val="000000"/>
                <w:lang w:val="hy-AM"/>
              </w:rPr>
            </w:pPr>
            <w:r w:rsidRPr="00A74090">
              <w:rPr>
                <w:rFonts w:ascii="GHEA Grapalat" w:eastAsia="Times New Roman" w:hAnsi="GHEA Grapalat"/>
                <w:i/>
                <w:color w:val="000000"/>
                <w:lang w:val="hy-AM"/>
              </w:rPr>
              <w:t>Կարծում ենք, այն համապատասխանում է վերոնշյալ դրույթներին և  օրենքի նախագծի 1-ին հոդվածում փոփոխություն չի կատարվել:</w:t>
            </w:r>
          </w:p>
        </w:tc>
      </w:tr>
      <w:tr w:rsidR="008851A1" w:rsidRPr="00933C09" w:rsidTr="008851A1">
        <w:tc>
          <w:tcPr>
            <w:tcW w:w="0" w:type="auto"/>
          </w:tcPr>
          <w:p w:rsidR="008851A1" w:rsidRPr="00A74090" w:rsidRDefault="008851A1" w:rsidP="00F33ED8">
            <w:pPr>
              <w:spacing w:line="240" w:lineRule="auto"/>
              <w:ind w:firstLine="313"/>
              <w:jc w:val="both"/>
              <w:rPr>
                <w:rFonts w:ascii="GHEA Grapalat" w:hAnsi="GHEA Grapalat"/>
                <w:bCs/>
                <w:lang w:val="hy-AM"/>
              </w:rPr>
            </w:pPr>
            <w:r w:rsidRPr="00A74090">
              <w:rPr>
                <w:rFonts w:ascii="GHEA Grapalat" w:hAnsi="GHEA Grapalat"/>
                <w:bCs/>
                <w:lang w:val="hy-AM"/>
              </w:rPr>
              <w:t>2. Նախագծի հոդվածների դրույթների համարակալումն անհրաժեշտ է կատարել հաշվի առնելով «Նորմատիվ իրավական ակտերի մասին» օրենքի 14-րդ հոդվածի 3-րդ և 7-րդ մասերի պահանջները:</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Ընդունվել է</w:t>
            </w:r>
          </w:p>
          <w:p w:rsidR="008851A1" w:rsidRPr="00A74090" w:rsidRDefault="008851A1"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Նախագծում կատարվել է համապատասխան փոփոխություն:</w:t>
            </w:r>
          </w:p>
        </w:tc>
      </w:tr>
      <w:tr w:rsidR="008851A1" w:rsidRPr="00933C09" w:rsidTr="008851A1">
        <w:tc>
          <w:tcPr>
            <w:tcW w:w="0" w:type="auto"/>
          </w:tcPr>
          <w:p w:rsidR="008851A1" w:rsidRPr="00A74090" w:rsidRDefault="008851A1" w:rsidP="00F33ED8">
            <w:pPr>
              <w:spacing w:line="240" w:lineRule="auto"/>
              <w:ind w:firstLine="313"/>
              <w:jc w:val="both"/>
              <w:rPr>
                <w:rFonts w:ascii="GHEA Grapalat" w:hAnsi="GHEA Grapalat"/>
                <w:bCs/>
                <w:lang w:val="hy-AM"/>
              </w:rPr>
            </w:pPr>
            <w:r w:rsidRPr="00A74090">
              <w:rPr>
                <w:rFonts w:ascii="GHEA Grapalat" w:hAnsi="GHEA Grapalat"/>
                <w:bCs/>
                <w:lang w:val="hy-AM"/>
              </w:rPr>
              <w:t>3. Նախագծի 2-րդ հոդվածում «2.2» թիվն անհրաժեշտ է փոխարինել «2.1» թվով՝ հաշվի առնելով, որ ՀՀ հարկային օրենսգրքի 18-րդ հոդվածի 2-րդ մասից հետո որևէ այլ լրացուցիչ հերթական համարով մաս չկա:</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Ընդունվել է</w:t>
            </w:r>
          </w:p>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Cs/>
                <w:color w:val="000000"/>
                <w:lang w:val="hy-AM"/>
              </w:rPr>
              <w:t>Նախագծում կատարվել է համապատասխան փոփոխություն:</w:t>
            </w:r>
          </w:p>
        </w:tc>
      </w:tr>
      <w:tr w:rsidR="00681A47" w:rsidRPr="00A74090" w:rsidTr="008851A1">
        <w:tc>
          <w:tcPr>
            <w:tcW w:w="0" w:type="auto"/>
            <w:vMerge w:val="restart"/>
            <w:shd w:val="clear" w:color="auto" w:fill="D5DCE4" w:themeFill="text2" w:themeFillTint="33"/>
          </w:tcPr>
          <w:p w:rsidR="008851A1" w:rsidRPr="00A74090" w:rsidRDefault="00F33ED8" w:rsidP="00F33ED8">
            <w:pPr>
              <w:spacing w:after="0" w:line="240" w:lineRule="auto"/>
              <w:ind w:firstLine="313"/>
              <w:jc w:val="center"/>
              <w:rPr>
                <w:rFonts w:ascii="GHEA Grapalat" w:hAnsi="GHEA Grapalat" w:cs="Sylfaen"/>
                <w:b/>
                <w:bCs/>
                <w:color w:val="000000"/>
                <w:lang w:val="hy-AM"/>
              </w:rPr>
            </w:pPr>
            <w:r w:rsidRPr="00A74090">
              <w:rPr>
                <w:rFonts w:ascii="GHEA Grapalat" w:hAnsi="GHEA Grapalat" w:cs="Sylfaen"/>
                <w:b/>
                <w:bCs/>
                <w:color w:val="000000"/>
              </w:rPr>
              <w:t>5</w:t>
            </w:r>
            <w:r w:rsidR="008851A1" w:rsidRPr="00A74090">
              <w:rPr>
                <w:rFonts w:ascii="GHEA Grapalat" w:hAnsi="GHEA Grapalat" w:cs="Sylfaen"/>
                <w:b/>
                <w:bCs/>
                <w:color w:val="000000"/>
                <w:lang w:val="hy-AM"/>
              </w:rPr>
              <w:t>. ՀՀ արդարադատության նախարարություն</w:t>
            </w: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20.07.2022թ.</w:t>
            </w:r>
          </w:p>
        </w:tc>
      </w:tr>
      <w:tr w:rsidR="00681A47" w:rsidRPr="00A74090" w:rsidTr="008851A1">
        <w:tc>
          <w:tcPr>
            <w:tcW w:w="0" w:type="auto"/>
            <w:vMerge/>
            <w:shd w:val="clear" w:color="auto" w:fill="D5DCE4" w:themeFill="text2" w:themeFillTint="33"/>
          </w:tcPr>
          <w:p w:rsidR="008851A1" w:rsidRPr="00A74090" w:rsidRDefault="008851A1" w:rsidP="00F33ED8">
            <w:pPr>
              <w:spacing w:after="0" w:line="240" w:lineRule="auto"/>
              <w:ind w:firstLine="313"/>
              <w:jc w:val="center"/>
              <w:rPr>
                <w:rFonts w:ascii="GHEA Grapalat" w:hAnsi="GHEA Grapalat" w:cs="Sylfaen"/>
                <w:b/>
                <w:bCs/>
                <w:color w:val="000000"/>
                <w:lang w:val="hy-AM"/>
              </w:rPr>
            </w:pPr>
          </w:p>
        </w:tc>
        <w:tc>
          <w:tcPr>
            <w:tcW w:w="0" w:type="auto"/>
            <w:shd w:val="clear" w:color="auto" w:fill="D5DCE4" w:themeFill="text2" w:themeFillTint="33"/>
          </w:tcPr>
          <w:p w:rsidR="008851A1" w:rsidRPr="00A74090" w:rsidRDefault="008851A1" w:rsidP="00F33ED8">
            <w:pPr>
              <w:spacing w:after="0" w:line="240" w:lineRule="auto"/>
              <w:jc w:val="center"/>
              <w:rPr>
                <w:rFonts w:ascii="GHEA Grapalat" w:hAnsi="GHEA Grapalat" w:cs="Sylfaen"/>
                <w:b/>
                <w:bCs/>
                <w:color w:val="000000"/>
                <w:lang w:val="hy-AM"/>
              </w:rPr>
            </w:pPr>
            <w:r w:rsidRPr="00A74090">
              <w:rPr>
                <w:rFonts w:ascii="GHEA Grapalat" w:hAnsi="GHEA Grapalat" w:cs="Sylfaen"/>
                <w:b/>
                <w:bCs/>
                <w:color w:val="000000"/>
                <w:lang w:val="hy-AM"/>
              </w:rPr>
              <w:t>N /27.2/31506-2022</w:t>
            </w:r>
          </w:p>
        </w:tc>
      </w:tr>
      <w:tr w:rsidR="008851A1" w:rsidRPr="00933C09" w:rsidTr="008851A1">
        <w:tc>
          <w:tcPr>
            <w:tcW w:w="0" w:type="auto"/>
          </w:tcPr>
          <w:p w:rsidR="008851A1" w:rsidRPr="00A74090" w:rsidRDefault="008851A1" w:rsidP="00F33ED8">
            <w:pPr>
              <w:spacing w:line="240" w:lineRule="auto"/>
              <w:ind w:firstLine="313"/>
              <w:jc w:val="both"/>
              <w:rPr>
                <w:rFonts w:ascii="GHEA Grapalat" w:hAnsi="GHEA Grapalat"/>
                <w:bCs/>
                <w:lang w:val="hy-AM"/>
              </w:rPr>
            </w:pPr>
            <w:r w:rsidRPr="00A74090">
              <w:rPr>
                <w:rFonts w:ascii="GHEA Grapalat" w:hAnsi="GHEA Grapalat" w:cs="Sylfaen"/>
                <w:bCs/>
              </w:rPr>
              <w:t xml:space="preserve">1. «Հայաստանի Հանրապետության հարկային օրենսգրքում </w:t>
            </w:r>
            <w:r w:rsidRPr="00A74090">
              <w:rPr>
                <w:rFonts w:ascii="GHEA Grapalat" w:hAnsi="GHEA Grapalat" w:cs="Sylfaen"/>
                <w:bCs/>
              </w:rPr>
              <w:lastRenderedPageBreak/>
              <w:t xml:space="preserve">փոփոխություններ և լրացումներ կատարելու մասին» օրենքի </w:t>
            </w:r>
            <w:r w:rsidRPr="00A74090">
              <w:rPr>
                <w:rFonts w:ascii="GHEA Grapalat" w:hAnsi="GHEA Grapalat" w:cs="GHEA Grapalat"/>
                <w:bCs/>
                <w:lang w:val="af-ZA"/>
              </w:rPr>
              <w:t>նախագծի</w:t>
            </w:r>
            <w:r w:rsidRPr="00A74090">
              <w:rPr>
                <w:rFonts w:ascii="GHEA Grapalat" w:hAnsi="GHEA Grapalat" w:cs="GHEA Grapalat"/>
                <w:bCs/>
              </w:rPr>
              <w:t xml:space="preserve"> (այսուհետ՝ Նախագիծ) 1-ին հոդվածի 1-ին մասով խմբագրվող 4-րդ հոդվածի 1-ին մասով նախատեսված կարգավորումներն առաջարկում ենք միմյանցից տարանջատել կետադրական նշաններով՝</w:t>
            </w:r>
            <w:r w:rsidRPr="00A74090">
              <w:rPr>
                <w:rFonts w:ascii="GHEA Grapalat" w:eastAsiaTheme="minorHAnsi" w:hAnsi="GHEA Grapalat" w:cstheme="minorBidi"/>
              </w:rPr>
              <w:t xml:space="preserve"> </w:t>
            </w:r>
            <w:r w:rsidRPr="00A74090">
              <w:rPr>
                <w:rFonts w:ascii="GHEA Grapalat" w:hAnsi="GHEA Grapalat" w:cs="GHEA Grapalat"/>
                <w:bCs/>
              </w:rPr>
              <w:t>տարընթերցումից խուսափելու և որոշակիացնելու նպատակով:</w:t>
            </w:r>
          </w:p>
        </w:tc>
        <w:tc>
          <w:tcPr>
            <w:tcW w:w="0" w:type="auto"/>
          </w:tcPr>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lastRenderedPageBreak/>
              <w:t>Ընդունվել է</w:t>
            </w:r>
          </w:p>
          <w:p w:rsidR="008851A1" w:rsidRPr="00A74090" w:rsidRDefault="008851A1" w:rsidP="00F33ED8">
            <w:pPr>
              <w:spacing w:after="0" w:line="240" w:lineRule="auto"/>
              <w:rPr>
                <w:rFonts w:ascii="GHEA Grapalat" w:hAnsi="GHEA Grapalat" w:cs="Sylfaen"/>
                <w:b/>
                <w:bCs/>
                <w:color w:val="000000"/>
                <w:lang w:val="hy-AM"/>
              </w:rPr>
            </w:pPr>
            <w:r w:rsidRPr="00A74090">
              <w:rPr>
                <w:rFonts w:ascii="GHEA Grapalat" w:hAnsi="GHEA Grapalat" w:cs="Sylfaen"/>
                <w:bCs/>
                <w:color w:val="000000"/>
                <w:lang w:val="hy-AM"/>
              </w:rPr>
              <w:lastRenderedPageBreak/>
              <w:t>Նախագծում կատարվել է համապատասխան փոփոխություն:</w:t>
            </w:r>
          </w:p>
        </w:tc>
      </w:tr>
      <w:tr w:rsidR="008851A1" w:rsidRPr="00933C09" w:rsidTr="008851A1">
        <w:tc>
          <w:tcPr>
            <w:tcW w:w="0" w:type="auto"/>
          </w:tcPr>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lastRenderedPageBreak/>
              <w:t xml:space="preserve">2. Նախագծի 7-րդ հոդվածի 1-ին մասով շարադրվող խմբագրության վերաբերյալ հայտնում ենք, որ գործող Հարկային օրենսգրքի 74-րդ հոդվածի 2-րդ մասի 1-ին նախադասության կարգավորմամբ՝ </w:t>
            </w:r>
            <w:r w:rsidRPr="00A74090">
              <w:rPr>
                <w:rFonts w:ascii="GHEA Grapalat" w:hAnsi="GHEA Grapalat" w:cs="GHEA Grapalat"/>
                <w:b/>
                <w:bCs/>
                <w:lang w:val="hy-AM"/>
              </w:rPr>
              <w:t>հաշվետու ժամանակաշրջանի գործունեության արդյունքներով առաջացող ԱԱՀ-ի փոխհատուցվող գումարն ուղղվում է</w:t>
            </w:r>
            <w:r w:rsidRPr="00A74090">
              <w:rPr>
                <w:rFonts w:ascii="GHEA Grapalat" w:hAnsi="GHEA Grapalat" w:cs="GHEA Grapalat"/>
                <w:bCs/>
                <w:lang w:val="hy-AM"/>
              </w:rPr>
              <w:t xml:space="preserve"> հաշվետու ժամանակաշրջանների գործունեության արդյունքներով ԱԱՀ-ի և ակցիզային հարկի միասնական հաշվարկներով առաջացող՝ պետական բյուջե վճարման ենթակա ԱԱՀ-ի գումարների, ինչպես նաև Օրենսգրքի 17-րդ բաժնով սահմանված կարգով հարկային մարմնի կողմից իրականացվող ստուգման կամ ուսումնասիրության արդյունքով արձանագրվող՝ </w:t>
            </w:r>
            <w:r w:rsidRPr="00A74090">
              <w:rPr>
                <w:rFonts w:ascii="GHEA Grapalat" w:hAnsi="GHEA Grapalat" w:cs="GHEA Grapalat"/>
                <w:b/>
                <w:bCs/>
                <w:lang w:val="hy-AM"/>
              </w:rPr>
              <w:t xml:space="preserve">ԱԱՀ-ի լրացուցիչ գումարների մարմանը: </w:t>
            </w:r>
            <w:r w:rsidRPr="00A74090">
              <w:rPr>
                <w:rFonts w:ascii="GHEA Grapalat" w:hAnsi="GHEA Grapalat" w:cs="GHEA Grapalat"/>
                <w:bCs/>
                <w:lang w:val="hy-AM"/>
              </w:rPr>
              <w:t xml:space="preserve">Նախագծի 7-րդ հոդվածի 1-ին մասով առաջարկվել է խմբագրել Օրենսգրքի 74-րդ հոդվածի 2-րդ մասը, </w:t>
            </w:r>
            <w:r w:rsidRPr="00A74090">
              <w:rPr>
                <w:rFonts w:ascii="GHEA Grapalat" w:hAnsi="GHEA Grapalat" w:cs="GHEA Grapalat"/>
                <w:b/>
                <w:bCs/>
                <w:lang w:val="hy-AM"/>
              </w:rPr>
              <w:t>որի արդյունքում այլևս հաշվետու ժամանակաշրջանի գործունեության արդյունքներով առաջացող ԱԱՀ-ի փոխհատուցվող գումարը չի կարող ուղղվել հարկային մարմնի կողմից իրականացվող ստուգման կամ ուսումնասիրության արդյունքով արձանագրվող</w:t>
            </w:r>
            <w:r w:rsidRPr="00A74090">
              <w:rPr>
                <w:rFonts w:ascii="GHEA Grapalat" w:hAnsi="GHEA Grapalat" w:cs="GHEA Grapalat"/>
                <w:bCs/>
                <w:lang w:val="hy-AM"/>
              </w:rPr>
              <w:t xml:space="preserve">՝ </w:t>
            </w:r>
            <w:r w:rsidRPr="00A74090">
              <w:rPr>
                <w:rFonts w:ascii="GHEA Grapalat" w:hAnsi="GHEA Grapalat" w:cs="GHEA Grapalat"/>
                <w:b/>
                <w:bCs/>
                <w:lang w:val="hy-AM"/>
              </w:rPr>
              <w:t xml:space="preserve">ԱԱՀ-ի լրացուցիչ գումարների մարմանը: </w:t>
            </w:r>
            <w:r w:rsidRPr="00A74090">
              <w:rPr>
                <w:rFonts w:ascii="GHEA Grapalat" w:hAnsi="GHEA Grapalat" w:cs="GHEA Grapalat"/>
                <w:bCs/>
                <w:lang w:val="hy-AM"/>
              </w:rPr>
              <w:t>Նշված մոտեցումն ունի լրացուցիչ հիմնավորման կարիք ունի:</w:t>
            </w:r>
          </w:p>
          <w:p w:rsidR="008851A1" w:rsidRPr="00A74090" w:rsidRDefault="008851A1" w:rsidP="00F33ED8">
            <w:pPr>
              <w:spacing w:line="240" w:lineRule="auto"/>
              <w:ind w:firstLine="313"/>
              <w:jc w:val="both"/>
              <w:rPr>
                <w:rFonts w:ascii="GHEA Grapalat" w:hAnsi="GHEA Grapalat"/>
                <w:bCs/>
                <w:lang w:val="hy-AM"/>
              </w:rPr>
            </w:pPr>
            <w:r w:rsidRPr="00A74090">
              <w:rPr>
                <w:rFonts w:ascii="GHEA Grapalat" w:hAnsi="GHEA Grapalat" w:cs="GHEA Grapalat"/>
                <w:bCs/>
                <w:lang w:val="hy-AM"/>
              </w:rPr>
              <w:t>Համանման կարգավորումներ առկա է նաև Նախագծի 12-րդ հոդվածի 1-ին մասով առաջարկվող՝ Օրենսգրքի 95-րդ հոդվածի 2-րդ մասում՝ ակցիզային հարկի մասով:</w:t>
            </w:r>
          </w:p>
        </w:tc>
        <w:tc>
          <w:tcPr>
            <w:tcW w:w="0" w:type="auto"/>
          </w:tcPr>
          <w:p w:rsidR="00B81C57" w:rsidRPr="00A74090" w:rsidRDefault="00B81C57"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Նախագծով առաջարկվող նոր կարգավորումներով` ոչ ռիսկային համարվող ԱԱՀ-ի և ակցիզային հարկի փոխհատուցվող գումարները մուտքագրվելու են միասնական հաշվին; Միասնական հաշվին մուտքագրվելու դեպքում այդ գումարները կարող են ուղղվել ցանկացած հարկային պարտավորությունների մարմանը: Ընդ որում, միասնական հաշվին մուտքագրումը կատարվել է մինչև հաշվետու ժամանակաշրջանի համար նախատեսված վերջնաժամկետին նախորդող օրը` հարկ վճարողի կողմից համապատասխան ծրագրային գործիքի կիրառմամբ, իսկ հաշվետու ժամանակաշրջանի համար նախատեսված վերջնաժամկետի օրը` հարկային մարմնի կողմից ինքնաշխատ:</w:t>
            </w:r>
          </w:p>
          <w:p w:rsidR="008851A1" w:rsidRPr="00A74090" w:rsidRDefault="00B81C57"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Ինչ վերաբերում է ԱԱՀ-ի և ակցիզային հարկի փոխհատուցվող այն գումարներին, որոնք կհամարվեն ռիսկային, ապա այդ գումարների հաշվին կշարունակվեն մարվել հարկային մարմին  ներկայացված հաշվարկներով առաջացող համապատասխանաբար ԱԱՀ-ի և ակցիզային հարկի գծով պարտավորությունները: Իսկ հարկ վճարողի կողմից դիմումի հիման վրա հարկային մարմնի կողմից իրականացված </w:t>
            </w:r>
            <w:r w:rsidR="00A73F06" w:rsidRPr="00A74090">
              <w:rPr>
                <w:rFonts w:ascii="GHEA Grapalat" w:hAnsi="GHEA Grapalat" w:cs="Sylfaen"/>
                <w:bCs/>
                <w:color w:val="000000"/>
                <w:lang w:val="hy-AM"/>
              </w:rPr>
              <w:t>ուսումնասիրության</w:t>
            </w:r>
            <w:r w:rsidRPr="00A74090">
              <w:rPr>
                <w:rFonts w:ascii="GHEA Grapalat" w:hAnsi="GHEA Grapalat" w:cs="Sylfaen"/>
                <w:bCs/>
                <w:color w:val="000000"/>
                <w:lang w:val="hy-AM"/>
              </w:rPr>
              <w:t xml:space="preserve"> </w:t>
            </w:r>
            <w:r w:rsidR="00A73F06" w:rsidRPr="00A74090">
              <w:rPr>
                <w:rFonts w:ascii="GHEA Grapalat" w:hAnsi="GHEA Grapalat" w:cs="Sylfaen"/>
                <w:bCs/>
                <w:color w:val="000000"/>
                <w:lang w:val="hy-AM"/>
              </w:rPr>
              <w:t>արդյունքներով</w:t>
            </w:r>
            <w:r w:rsidRPr="00A74090">
              <w:rPr>
                <w:rFonts w:ascii="GHEA Grapalat" w:hAnsi="GHEA Grapalat" w:cs="Sylfaen"/>
                <w:bCs/>
                <w:color w:val="000000"/>
                <w:lang w:val="hy-AM"/>
              </w:rPr>
              <w:t xml:space="preserve"> այդ գումարները ոչ ռիսկային համարվելու դեպքում կմուտքագրվեն միասնական հաշվին և կմարվեն հարկ վճարողի ցանկացած պարտավորություն; Միասնական հաշվին մուտքագրված այդ գումարները կարող են փոխանցվել նաև վարչական ակտի միասնական հաշվին  հարկային </w:t>
            </w:r>
            <w:r w:rsidR="00A73F06" w:rsidRPr="00A74090">
              <w:rPr>
                <w:rFonts w:ascii="GHEA Grapalat" w:hAnsi="GHEA Grapalat" w:cs="Sylfaen"/>
                <w:bCs/>
                <w:color w:val="000000"/>
                <w:lang w:val="hy-AM"/>
              </w:rPr>
              <w:t>մարմնի</w:t>
            </w:r>
            <w:r w:rsidRPr="00A74090">
              <w:rPr>
                <w:rFonts w:ascii="GHEA Grapalat" w:hAnsi="GHEA Grapalat" w:cs="Sylfaen"/>
                <w:bCs/>
                <w:color w:val="000000"/>
                <w:lang w:val="hy-AM"/>
              </w:rPr>
              <w:t xml:space="preserve"> կողմից կազմված վարչական ակտով արձանագրված ցանկացած հարկայի պարտավորության մարմանը</w:t>
            </w:r>
            <w:r w:rsidR="00AC603D" w:rsidRPr="00A74090">
              <w:rPr>
                <w:rFonts w:ascii="GHEA Grapalat" w:hAnsi="GHEA Grapalat" w:cs="Sylfaen"/>
                <w:bCs/>
                <w:color w:val="000000"/>
                <w:lang w:val="hy-AM"/>
              </w:rPr>
              <w:t>:</w:t>
            </w:r>
          </w:p>
        </w:tc>
      </w:tr>
      <w:tr w:rsidR="008851A1" w:rsidRPr="00933C09" w:rsidTr="008851A1">
        <w:tc>
          <w:tcPr>
            <w:tcW w:w="0" w:type="auto"/>
          </w:tcPr>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3. Նախագծի 7-րդ հոդվածի 2-րդ մասով լրացվող 4-րդ մասում առաջարկում ենք նախատեսել նաև ակցիզային հարկին վերաբերող կարգավորումներ:</w:t>
            </w:r>
          </w:p>
        </w:tc>
        <w:tc>
          <w:tcPr>
            <w:tcW w:w="0" w:type="auto"/>
          </w:tcPr>
          <w:p w:rsidR="00A57B29" w:rsidRPr="00A74090" w:rsidRDefault="00A57B29"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Չի ընդունվել</w:t>
            </w:r>
          </w:p>
          <w:p w:rsidR="008851A1" w:rsidRPr="00A74090" w:rsidRDefault="00A57B29"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Նախագծի 7-րդ հոդվածի դրույթները վերաբերում են ԱԱՀ-ի </w:t>
            </w:r>
            <w:r w:rsidR="00BD06D2" w:rsidRPr="00A74090">
              <w:rPr>
                <w:rFonts w:ascii="GHEA Grapalat" w:hAnsi="GHEA Grapalat" w:cs="Sylfaen"/>
                <w:bCs/>
                <w:color w:val="000000"/>
                <w:lang w:val="hy-AM"/>
              </w:rPr>
              <w:t>փ</w:t>
            </w:r>
            <w:r w:rsidRPr="00A74090">
              <w:rPr>
                <w:rFonts w:ascii="GHEA Grapalat" w:hAnsi="GHEA Grapalat" w:cs="Sylfaen"/>
                <w:bCs/>
                <w:color w:val="000000"/>
                <w:lang w:val="hy-AM"/>
              </w:rPr>
              <w:t xml:space="preserve">ոխհատուցվող գումարներին, իսկ ակցիզային հարկի փոխհատուցվող գումարների մասով համանման </w:t>
            </w:r>
            <w:r w:rsidR="00A73F06" w:rsidRPr="00A74090">
              <w:rPr>
                <w:rFonts w:ascii="GHEA Grapalat" w:hAnsi="GHEA Grapalat" w:cs="Sylfaen"/>
                <w:bCs/>
                <w:color w:val="000000"/>
                <w:lang w:val="hy-AM"/>
              </w:rPr>
              <w:t>կարգավորումներ</w:t>
            </w:r>
            <w:r w:rsidRPr="00A74090">
              <w:rPr>
                <w:rFonts w:ascii="GHEA Grapalat" w:hAnsi="GHEA Grapalat" w:cs="Sylfaen"/>
                <w:bCs/>
                <w:color w:val="000000"/>
                <w:lang w:val="hy-AM"/>
              </w:rPr>
              <w:t xml:space="preserve"> նախատեսված են նախագծի 11-րդ հոդվածի 2-րդ կետով լրացվող 4-</w:t>
            </w:r>
            <w:r w:rsidRPr="00A74090">
              <w:rPr>
                <w:rFonts w:ascii="GHEA Grapalat" w:hAnsi="GHEA Grapalat" w:cs="Sylfaen"/>
                <w:bCs/>
                <w:color w:val="000000"/>
                <w:lang w:val="hy-AM"/>
              </w:rPr>
              <w:lastRenderedPageBreak/>
              <w:t>րդ մասով:</w:t>
            </w:r>
          </w:p>
        </w:tc>
      </w:tr>
      <w:tr w:rsidR="008851A1" w:rsidRPr="00933C09" w:rsidTr="008851A1">
        <w:tc>
          <w:tcPr>
            <w:tcW w:w="0" w:type="auto"/>
          </w:tcPr>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lastRenderedPageBreak/>
              <w:t>4. Նախագծի 16-րդ հոդվածի 4-րդ մասով նախատեսվող լրացումների կարգավորումներն</w:t>
            </w:r>
            <w:r w:rsidRPr="00A74090">
              <w:rPr>
                <w:rFonts w:ascii="GHEA Grapalat" w:eastAsia="Times New Roman" w:hAnsi="GHEA Grapalat"/>
                <w:lang w:val="hy-AM"/>
              </w:rPr>
              <w:t xml:space="preserve"> </w:t>
            </w:r>
            <w:r w:rsidRPr="00A74090">
              <w:rPr>
                <w:rFonts w:ascii="GHEA Grapalat" w:hAnsi="GHEA Grapalat" w:cs="GHEA Grapalat"/>
                <w:bCs/>
                <w:lang w:val="hy-AM"/>
              </w:rPr>
              <w:t>իրենց բովանդակությամբ մասնակիորեն կրկնում են Հարկային օրենսգրքի՝ առաջարկվող 74-րդ հոդվածի 3-րդ մասի և Օրենսգրքի 95-րդ հոդվածի 3-րդ մասի կարգավորումները:</w:t>
            </w:r>
          </w:p>
        </w:tc>
        <w:tc>
          <w:tcPr>
            <w:tcW w:w="0" w:type="auto"/>
          </w:tcPr>
          <w:p w:rsidR="008851A1" w:rsidRPr="00A74090" w:rsidRDefault="00681A47" w:rsidP="00F33ED8">
            <w:pPr>
              <w:spacing w:after="0" w:line="240" w:lineRule="auto"/>
              <w:rPr>
                <w:rFonts w:ascii="GHEA Grapalat" w:hAnsi="GHEA Grapalat" w:cs="Sylfaen"/>
                <w:bCs/>
                <w:color w:val="000000"/>
                <w:lang w:val="hy-AM"/>
              </w:rPr>
            </w:pPr>
            <w:r w:rsidRPr="00A74090">
              <w:rPr>
                <w:rFonts w:ascii="GHEA Grapalat" w:hAnsi="GHEA Grapalat" w:cs="Sylfaen"/>
                <w:bCs/>
                <w:color w:val="000000"/>
                <w:lang w:val="hy-AM"/>
              </w:rPr>
              <w:t xml:space="preserve">Նախագծով օրենսգրքի 74-րդ հոդվածի 3-րդ մասի և  95-րդ հոդվածի 3-րդ մասով սահմանվում է, որ փոխհատուցվող գումարները կարող են ուղղվել ԱԱՀ-ի և ակցիզային հարկի </w:t>
            </w:r>
            <w:r w:rsidR="00A73F06" w:rsidRPr="00A74090">
              <w:rPr>
                <w:rFonts w:ascii="GHEA Grapalat" w:hAnsi="GHEA Grapalat" w:cs="Sylfaen"/>
                <w:bCs/>
                <w:color w:val="000000"/>
                <w:lang w:val="hy-AM"/>
              </w:rPr>
              <w:t>պարտավորությունների</w:t>
            </w:r>
            <w:r w:rsidRPr="00A74090">
              <w:rPr>
                <w:rFonts w:ascii="GHEA Grapalat" w:hAnsi="GHEA Grapalat" w:cs="Sylfaen"/>
                <w:bCs/>
                <w:color w:val="000000"/>
                <w:lang w:val="hy-AM"/>
              </w:rPr>
              <w:t xml:space="preserve"> մարմանը, իսկ նախագծի 16-րդ հոդվածի 4-րդ մասը վերաբերում է պարտավորությունների մարման կարգին:</w:t>
            </w:r>
          </w:p>
          <w:p w:rsidR="00B316FA" w:rsidRPr="00A74090" w:rsidRDefault="00B316FA" w:rsidP="00F33ED8">
            <w:pPr>
              <w:spacing w:after="0" w:line="240" w:lineRule="auto"/>
              <w:rPr>
                <w:rFonts w:ascii="GHEA Grapalat" w:hAnsi="GHEA Grapalat" w:cs="Sylfaen"/>
                <w:b/>
                <w:bCs/>
                <w:color w:val="000000"/>
                <w:lang w:val="hy-AM"/>
              </w:rPr>
            </w:pPr>
            <w:r w:rsidRPr="00A74090">
              <w:rPr>
                <w:rFonts w:ascii="GHEA Grapalat" w:hAnsi="GHEA Grapalat" w:cs="Sylfaen"/>
                <w:b/>
                <w:bCs/>
                <w:color w:val="000000"/>
                <w:lang w:val="hy-AM"/>
              </w:rPr>
              <w:t>Ելնելով վերոնշյալից նախագծում փոփոխություն չի կատարվել:</w:t>
            </w:r>
          </w:p>
        </w:tc>
      </w:tr>
      <w:tr w:rsidR="008851A1" w:rsidRPr="00933C09" w:rsidTr="008851A1">
        <w:tc>
          <w:tcPr>
            <w:tcW w:w="0" w:type="auto"/>
          </w:tcPr>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5. Նախագծի 16-րդ հոդվածի 6-րդ մասով շարադրվող խմբագրության վերաբերյալ հայտնում ենք, որ վնասի հատուցման վերաբերյալ որևէ պարզաբանում նախատեսված չէ Նախագծի հիմնավորման մեջ: Նկատի ունենալով, որ վնասի հատուցումը ներառվել է վերջին հերթում, գտնում ենք, որ այդ մոտեցումն ունի լրացուցիչ հիմնավորման կարիք: Նույնը վերաբերում է նաև 6.1-ին մասի կարգավորմանը:</w:t>
            </w:r>
          </w:p>
        </w:tc>
        <w:tc>
          <w:tcPr>
            <w:tcW w:w="0" w:type="auto"/>
          </w:tcPr>
          <w:p w:rsidR="008851A1" w:rsidRPr="00A74090" w:rsidRDefault="00B316FA" w:rsidP="00F33ED8">
            <w:pPr>
              <w:spacing w:after="0" w:line="240" w:lineRule="auto"/>
              <w:rPr>
                <w:rFonts w:ascii="GHEA Grapalat" w:hAnsi="GHEA Grapalat" w:cs="GHEA Grapalat"/>
                <w:bCs/>
                <w:lang w:val="hy-AM"/>
              </w:rPr>
            </w:pPr>
            <w:r w:rsidRPr="00A74090">
              <w:rPr>
                <w:rFonts w:ascii="GHEA Grapalat" w:hAnsi="GHEA Grapalat" w:cs="GHEA Grapalat"/>
                <w:bCs/>
                <w:lang w:val="hy-AM"/>
              </w:rPr>
              <w:t xml:space="preserve">Նախագծով վնասի հատուցման հետ կապված կարգավորումների մասով փոփոխություններ </w:t>
            </w:r>
            <w:r w:rsidR="00A73F06" w:rsidRPr="00A74090">
              <w:rPr>
                <w:rFonts w:ascii="GHEA Grapalat" w:hAnsi="GHEA Grapalat" w:cs="GHEA Grapalat"/>
                <w:bCs/>
                <w:lang w:val="hy-AM"/>
              </w:rPr>
              <w:t>չ</w:t>
            </w:r>
            <w:r w:rsidRPr="00A74090">
              <w:rPr>
                <w:rFonts w:ascii="GHEA Grapalat" w:hAnsi="GHEA Grapalat" w:cs="GHEA Grapalat"/>
                <w:bCs/>
                <w:lang w:val="hy-AM"/>
              </w:rPr>
              <w:t>են կատարվել, պահպանվել են այն նույն կարգավորումները</w:t>
            </w:r>
            <w:r w:rsidR="00A73F06" w:rsidRPr="00A74090">
              <w:rPr>
                <w:rFonts w:ascii="GHEA Grapalat" w:hAnsi="GHEA Grapalat" w:cs="GHEA Grapalat"/>
                <w:bCs/>
                <w:lang w:val="hy-AM"/>
              </w:rPr>
              <w:t>, որոնք</w:t>
            </w:r>
            <w:r w:rsidRPr="00A74090">
              <w:rPr>
                <w:rFonts w:ascii="GHEA Grapalat" w:hAnsi="GHEA Grapalat" w:cs="GHEA Grapalat"/>
                <w:bCs/>
                <w:lang w:val="hy-AM"/>
              </w:rPr>
              <w:t xml:space="preserve"> սահմանված </w:t>
            </w:r>
            <w:r w:rsidR="00A73F06" w:rsidRPr="00A74090">
              <w:rPr>
                <w:rFonts w:ascii="GHEA Grapalat" w:hAnsi="GHEA Grapalat" w:cs="GHEA Grapalat"/>
                <w:bCs/>
                <w:lang w:val="hy-AM"/>
              </w:rPr>
              <w:t>էին</w:t>
            </w:r>
            <w:r w:rsidRPr="00A74090">
              <w:rPr>
                <w:rFonts w:ascii="GHEA Grapalat" w:hAnsi="GHEA Grapalat" w:cs="GHEA Grapalat"/>
                <w:bCs/>
                <w:lang w:val="hy-AM"/>
              </w:rPr>
              <w:t xml:space="preserve"> 2018թ. հունվարի 1-ից օրենսգրքի 325-րդ հոդվածի 6-րդ մասով:</w:t>
            </w:r>
          </w:p>
          <w:p w:rsidR="00B316FA" w:rsidRPr="00A74090" w:rsidRDefault="00B316FA" w:rsidP="00F33ED8">
            <w:pPr>
              <w:spacing w:after="0" w:line="240" w:lineRule="auto"/>
              <w:rPr>
                <w:rFonts w:ascii="GHEA Grapalat" w:hAnsi="GHEA Grapalat" w:cs="GHEA Grapalat"/>
                <w:b/>
                <w:bCs/>
                <w:lang w:val="hy-AM"/>
              </w:rPr>
            </w:pPr>
            <w:r w:rsidRPr="00A74090">
              <w:rPr>
                <w:rFonts w:ascii="GHEA Grapalat" w:hAnsi="GHEA Grapalat" w:cs="GHEA Grapalat"/>
                <w:b/>
                <w:bCs/>
                <w:lang w:val="hy-AM"/>
              </w:rPr>
              <w:t>Ելնելով վերոնշյալից նախագծում փոփոխություն չի կատարվել:</w:t>
            </w:r>
          </w:p>
        </w:tc>
      </w:tr>
      <w:tr w:rsidR="008851A1" w:rsidRPr="00933C09" w:rsidTr="008851A1">
        <w:tc>
          <w:tcPr>
            <w:tcW w:w="0" w:type="auto"/>
          </w:tcPr>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 xml:space="preserve">6. Նախագծի 17-րդ հոդվածով շարադրվող Հարկային օրենսգրքի 326-րդ հոդվածի 1-ին մասի 1-ին կետի վերաբերյալ հայտնում ենք, որ Հարկային օրենսգրքի 325-րդ հոդվածի 1-ին մասի համաձայն՝ </w:t>
            </w:r>
          </w:p>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միասնական հաշվին վճարված գումարների հաշվառման օր է համարվում դրանց՝ միասնական հաշվին մուտքագրման օրը:</w:t>
            </w:r>
          </w:p>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 xml:space="preserve">Գտնում ենք, որ խնդրահարույց կարող է լինել այն իրավիճակը, երբ հարկ վճարողը կատարի իր պարտականությունը, այն է՝ վճարի հարկի գումարը, սակայն իրենից չկախված կամ իրենով չպայմանավորված հանգամանքներով վճարված  գումարը ավելի ուշ (օրինակ՝ հաջորդ օրը) մուտքագրվի միասնական հաշվին: </w:t>
            </w:r>
          </w:p>
          <w:p w:rsidR="008851A1" w:rsidRPr="00A74090" w:rsidRDefault="008851A1" w:rsidP="00F33ED8">
            <w:pPr>
              <w:tabs>
                <w:tab w:val="left" w:pos="990"/>
              </w:tabs>
              <w:spacing w:after="0" w:line="240" w:lineRule="auto"/>
              <w:ind w:firstLine="313"/>
              <w:jc w:val="both"/>
              <w:rPr>
                <w:rFonts w:ascii="GHEA Grapalat" w:hAnsi="GHEA Grapalat" w:cs="GHEA Grapalat"/>
                <w:bCs/>
                <w:lang w:val="hy-AM"/>
              </w:rPr>
            </w:pPr>
            <w:r w:rsidRPr="00A74090">
              <w:rPr>
                <w:rFonts w:ascii="GHEA Grapalat" w:hAnsi="GHEA Grapalat" w:cs="GHEA Grapalat"/>
                <w:bCs/>
                <w:lang w:val="hy-AM"/>
              </w:rPr>
              <w:t>Նույնը վերաբերում է նաև առաջարկվող հոդվածի 2-րդ մասի 1-ին կետի կարգավորմանը: Ուստի հիշյալ կարգավորումն ունի խմբագրման կարիք: Նույն դիտողությունը վերաբերում է նաև 2-րդ մասի 1-ին կետին:</w:t>
            </w:r>
          </w:p>
        </w:tc>
        <w:tc>
          <w:tcPr>
            <w:tcW w:w="0" w:type="auto"/>
          </w:tcPr>
          <w:p w:rsidR="00B316FA" w:rsidRPr="00A74090" w:rsidRDefault="001447C3" w:rsidP="00F33ED8">
            <w:pPr>
              <w:spacing w:after="0" w:line="240" w:lineRule="auto"/>
              <w:jc w:val="both"/>
              <w:rPr>
                <w:rFonts w:ascii="GHEA Grapalat" w:hAnsi="GHEA Grapalat" w:cs="GHEA Grapalat"/>
                <w:bCs/>
                <w:lang w:val="hy-AM"/>
              </w:rPr>
            </w:pPr>
            <w:r w:rsidRPr="00A74090">
              <w:rPr>
                <w:rFonts w:ascii="GHEA Grapalat" w:hAnsi="GHEA Grapalat" w:cs="GHEA Grapalat"/>
                <w:bCs/>
                <w:lang w:val="hy-AM"/>
              </w:rPr>
              <w:t>ՀՀ հարկային օրենսգրքի 18-րդ հոդվածի 4-րդ մասի համաձայն` հարկի (այդ թվում՝ կանխավճարի), տույժի և (կամ) տուգանքի վճարումը համարվում է կատարված վճարողին սպասարկող բանկի վճարման հանձնարարականի հիման վրա Հայաստանի Հանրապետության կենտրոնական բանկի կողմից միասնական գանձապետական հաշվին գումարի հաշվեգրման օրը:</w:t>
            </w:r>
          </w:p>
          <w:p w:rsidR="001447C3" w:rsidRPr="00A74090" w:rsidRDefault="001447C3" w:rsidP="00F33ED8">
            <w:pPr>
              <w:spacing w:after="0" w:line="240" w:lineRule="auto"/>
              <w:jc w:val="both"/>
              <w:rPr>
                <w:rFonts w:ascii="GHEA Grapalat" w:hAnsi="GHEA Grapalat" w:cs="GHEA Grapalat"/>
                <w:bCs/>
                <w:lang w:val="hy-AM"/>
              </w:rPr>
            </w:pPr>
            <w:r w:rsidRPr="00A74090">
              <w:rPr>
                <w:rFonts w:ascii="GHEA Grapalat" w:hAnsi="GHEA Grapalat" w:cs="GHEA Grapalat"/>
                <w:bCs/>
                <w:lang w:val="hy-AM"/>
              </w:rPr>
              <w:t>Միաժամանակ, օրենսգրքի 4-րդ հոդվածով</w:t>
            </w:r>
            <w:r w:rsidR="008E0060" w:rsidRPr="00A74090">
              <w:rPr>
                <w:rFonts w:ascii="GHEA Grapalat" w:hAnsi="GHEA Grapalat" w:cs="GHEA Grapalat"/>
                <w:bCs/>
                <w:lang w:val="hy-AM"/>
              </w:rPr>
              <w:t xml:space="preserve"> տրված հասկացություններին համապատասխան </w:t>
            </w:r>
            <w:r w:rsidRPr="00A74090">
              <w:rPr>
                <w:rFonts w:ascii="GHEA Grapalat" w:hAnsi="GHEA Grapalat" w:cs="GHEA Grapalat"/>
                <w:bCs/>
                <w:lang w:val="hy-AM"/>
              </w:rPr>
              <w:t>միասնական հաշ</w:t>
            </w:r>
            <w:r w:rsidR="00465062" w:rsidRPr="00A74090">
              <w:rPr>
                <w:rFonts w:ascii="GHEA Grapalat" w:hAnsi="GHEA Grapalat" w:cs="GHEA Grapalat"/>
                <w:bCs/>
                <w:lang w:val="hy-AM"/>
              </w:rPr>
              <w:t>ի</w:t>
            </w:r>
            <w:r w:rsidRPr="00A74090">
              <w:rPr>
                <w:rFonts w:ascii="GHEA Grapalat" w:hAnsi="GHEA Grapalat" w:cs="GHEA Grapalat"/>
                <w:bCs/>
                <w:lang w:val="hy-AM"/>
              </w:rPr>
              <w:t>վ</w:t>
            </w:r>
            <w:r w:rsidR="00465062" w:rsidRPr="00A74090">
              <w:rPr>
                <w:rFonts w:ascii="GHEA Grapalat" w:hAnsi="GHEA Grapalat" w:cs="GHEA Grapalat"/>
                <w:bCs/>
                <w:lang w:val="hy-AM"/>
              </w:rPr>
              <w:t xml:space="preserve">ը հարկ վճարողների հարկային պարտավորությունների մարման նպատակով գանձապետարանի կողմից վարվող պետական արտաբյուջետային միջոցների ավանդային ենթահաշիվ է (նախագծով,համանման կարգավորում սահմանվել է նաև վարչական ակտի միասնական հաշվի մասով), որին մուտքագրվող գումարները չեն համարվում  պետական բյուջեի եկամուտներ: </w:t>
            </w:r>
            <w:r w:rsidR="00250B91" w:rsidRPr="00A74090">
              <w:rPr>
                <w:rFonts w:ascii="GHEA Grapalat" w:hAnsi="GHEA Grapalat" w:cs="GHEA Grapalat"/>
                <w:bCs/>
                <w:lang w:val="hy-AM"/>
              </w:rPr>
              <w:t>Ընդ որում, կատարման ենթակա հարկային պարտավորություններ չունենալու դեպքում հարկ վճարողը ազատ է տնօրինելու այդ միասնական հաշիվներում առկա գումարները: Հետևաբար` միասնական հաշվին գումարների վճարումը դեռևս չի համարվում որ այդ գումարներն մուտքագրվել են պետական բյուջե:</w:t>
            </w:r>
          </w:p>
          <w:p w:rsidR="008851A1" w:rsidRPr="00A74090" w:rsidRDefault="00B316FA" w:rsidP="00F33ED8">
            <w:pPr>
              <w:spacing w:after="0" w:line="240" w:lineRule="auto"/>
              <w:jc w:val="both"/>
              <w:rPr>
                <w:rFonts w:ascii="GHEA Grapalat" w:hAnsi="GHEA Grapalat" w:cs="GHEA Grapalat"/>
                <w:b/>
                <w:bCs/>
                <w:lang w:val="hy-AM"/>
              </w:rPr>
            </w:pPr>
            <w:r w:rsidRPr="00A74090">
              <w:rPr>
                <w:rFonts w:ascii="GHEA Grapalat" w:hAnsi="GHEA Grapalat" w:cs="GHEA Grapalat"/>
                <w:b/>
                <w:bCs/>
                <w:lang w:val="hy-AM"/>
              </w:rPr>
              <w:t>Ելնելով վերոնշյալից նախագծում փոփոխություն չի կատարվել:</w:t>
            </w:r>
          </w:p>
        </w:tc>
      </w:tr>
    </w:tbl>
    <w:p w:rsidR="008851A1" w:rsidRPr="00A74090" w:rsidRDefault="008851A1" w:rsidP="00F33ED8">
      <w:pPr>
        <w:tabs>
          <w:tab w:val="left" w:pos="990"/>
        </w:tabs>
        <w:spacing w:after="0" w:line="240" w:lineRule="auto"/>
        <w:jc w:val="both"/>
        <w:rPr>
          <w:rFonts w:ascii="GHEA Grapalat" w:hAnsi="GHEA Grapalat" w:cs="GHEA Grapalat"/>
          <w:bCs/>
          <w:lang w:val="hy-AM"/>
        </w:rPr>
      </w:pPr>
    </w:p>
    <w:sectPr w:rsidR="008851A1" w:rsidRPr="00A74090" w:rsidSect="0039598C">
      <w:pgSz w:w="15840" w:h="12240" w:orient="landscape"/>
      <w:pgMar w:top="810" w:right="81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67"/>
    <w:multiLevelType w:val="hybridMultilevel"/>
    <w:tmpl w:val="20DE43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6C40CA"/>
    <w:multiLevelType w:val="hybridMultilevel"/>
    <w:tmpl w:val="860E5792"/>
    <w:lvl w:ilvl="0" w:tplc="D38880B0">
      <w:start w:val="1"/>
      <w:numFmt w:val="decimal"/>
      <w:lvlText w:val="%1."/>
      <w:lvlJc w:val="left"/>
      <w:pPr>
        <w:ind w:left="360" w:hanging="360"/>
      </w:pPr>
      <w:rPr>
        <w:rFonts w:eastAsia="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D6BB5"/>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3" w15:restartNumberingAfterBreak="0">
    <w:nsid w:val="15340EB2"/>
    <w:multiLevelType w:val="hybridMultilevel"/>
    <w:tmpl w:val="FB022F9E"/>
    <w:lvl w:ilvl="0" w:tplc="165ACF2C">
      <w:start w:val="1"/>
      <w:numFmt w:val="decimal"/>
      <w:lvlText w:val="%1."/>
      <w:lvlJc w:val="left"/>
      <w:pPr>
        <w:ind w:left="36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04CA5"/>
    <w:multiLevelType w:val="hybridMultilevel"/>
    <w:tmpl w:val="1E4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185F"/>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6" w15:restartNumberingAfterBreak="0">
    <w:nsid w:val="24B30F9C"/>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7" w15:restartNumberingAfterBreak="0">
    <w:nsid w:val="45494666"/>
    <w:multiLevelType w:val="hybridMultilevel"/>
    <w:tmpl w:val="1422D68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7C2230A"/>
    <w:multiLevelType w:val="hybridMultilevel"/>
    <w:tmpl w:val="480C6526"/>
    <w:lvl w:ilvl="0" w:tplc="F10A8BE0">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C1011A0"/>
    <w:multiLevelType w:val="hybridMultilevel"/>
    <w:tmpl w:val="6CCC3100"/>
    <w:lvl w:ilvl="0" w:tplc="7902DB4C">
      <w:start w:val="1"/>
      <w:numFmt w:val="decimal"/>
      <w:lvlText w:val="%1)"/>
      <w:lvlJc w:val="left"/>
      <w:pPr>
        <w:ind w:left="1684" w:hanging="97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15:restartNumberingAfterBreak="0">
    <w:nsid w:val="5D6F2B4F"/>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11" w15:restartNumberingAfterBreak="0">
    <w:nsid w:val="639D4EBC"/>
    <w:multiLevelType w:val="hybridMultilevel"/>
    <w:tmpl w:val="B0FC5A08"/>
    <w:lvl w:ilvl="0" w:tplc="E69EC6B6">
      <w:start w:val="1"/>
      <w:numFmt w:val="decimal"/>
      <w:lvlText w:val="%1."/>
      <w:lvlJc w:val="left"/>
      <w:pPr>
        <w:ind w:left="7200" w:hanging="360"/>
      </w:p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start w:val="1"/>
      <w:numFmt w:val="decimal"/>
      <w:lvlText w:val="%4."/>
      <w:lvlJc w:val="left"/>
      <w:pPr>
        <w:ind w:left="9360" w:hanging="360"/>
      </w:pPr>
    </w:lvl>
    <w:lvl w:ilvl="4" w:tplc="04090019">
      <w:start w:val="1"/>
      <w:numFmt w:val="lowerLetter"/>
      <w:lvlText w:val="%5."/>
      <w:lvlJc w:val="left"/>
      <w:pPr>
        <w:ind w:left="10080" w:hanging="360"/>
      </w:pPr>
    </w:lvl>
    <w:lvl w:ilvl="5" w:tplc="0409001B">
      <w:start w:val="1"/>
      <w:numFmt w:val="lowerRoman"/>
      <w:lvlText w:val="%6."/>
      <w:lvlJc w:val="right"/>
      <w:pPr>
        <w:ind w:left="10800" w:hanging="180"/>
      </w:pPr>
    </w:lvl>
    <w:lvl w:ilvl="6" w:tplc="0409000F">
      <w:start w:val="1"/>
      <w:numFmt w:val="decimal"/>
      <w:lvlText w:val="%7."/>
      <w:lvlJc w:val="left"/>
      <w:pPr>
        <w:ind w:left="11520" w:hanging="360"/>
      </w:pPr>
    </w:lvl>
    <w:lvl w:ilvl="7" w:tplc="04090019">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12" w15:restartNumberingAfterBreak="0">
    <w:nsid w:val="7241689B"/>
    <w:multiLevelType w:val="hybridMultilevel"/>
    <w:tmpl w:val="18BAF534"/>
    <w:lvl w:ilvl="0" w:tplc="3126D7B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15:restartNumberingAfterBreak="0">
    <w:nsid w:val="7DA216B0"/>
    <w:multiLevelType w:val="hybridMultilevel"/>
    <w:tmpl w:val="D4F421B4"/>
    <w:lvl w:ilvl="0" w:tplc="DC5EA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4"/>
  </w:num>
  <w:num w:numId="15">
    <w:abstractNumId w:val="8"/>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B"/>
    <w:rsid w:val="000009E1"/>
    <w:rsid w:val="00003443"/>
    <w:rsid w:val="00004151"/>
    <w:rsid w:val="00006E49"/>
    <w:rsid w:val="00011475"/>
    <w:rsid w:val="00011870"/>
    <w:rsid w:val="000258C8"/>
    <w:rsid w:val="000318FB"/>
    <w:rsid w:val="000326D3"/>
    <w:rsid w:val="00034F7F"/>
    <w:rsid w:val="0003523D"/>
    <w:rsid w:val="00064715"/>
    <w:rsid w:val="0006549D"/>
    <w:rsid w:val="00066B04"/>
    <w:rsid w:val="000729B0"/>
    <w:rsid w:val="0007701D"/>
    <w:rsid w:val="00083436"/>
    <w:rsid w:val="000955A2"/>
    <w:rsid w:val="000A1B29"/>
    <w:rsid w:val="000B261D"/>
    <w:rsid w:val="000C2D75"/>
    <w:rsid w:val="000C4444"/>
    <w:rsid w:val="000C7945"/>
    <w:rsid w:val="000D31DE"/>
    <w:rsid w:val="000F0D59"/>
    <w:rsid w:val="000F56F4"/>
    <w:rsid w:val="00103D1E"/>
    <w:rsid w:val="00104044"/>
    <w:rsid w:val="001044B5"/>
    <w:rsid w:val="00115AFF"/>
    <w:rsid w:val="00125BA1"/>
    <w:rsid w:val="0012666D"/>
    <w:rsid w:val="00127856"/>
    <w:rsid w:val="001331F3"/>
    <w:rsid w:val="0013464E"/>
    <w:rsid w:val="00137EF1"/>
    <w:rsid w:val="001447C3"/>
    <w:rsid w:val="00146C20"/>
    <w:rsid w:val="001508B1"/>
    <w:rsid w:val="001525AF"/>
    <w:rsid w:val="001605DD"/>
    <w:rsid w:val="00160665"/>
    <w:rsid w:val="001634B4"/>
    <w:rsid w:val="00180364"/>
    <w:rsid w:val="00186757"/>
    <w:rsid w:val="0019556F"/>
    <w:rsid w:val="001962A8"/>
    <w:rsid w:val="001A4A8B"/>
    <w:rsid w:val="001B1301"/>
    <w:rsid w:val="001B7A36"/>
    <w:rsid w:val="001C1BA4"/>
    <w:rsid w:val="001C5E1F"/>
    <w:rsid w:val="001F0447"/>
    <w:rsid w:val="001F37B3"/>
    <w:rsid w:val="001F7487"/>
    <w:rsid w:val="00205F7F"/>
    <w:rsid w:val="00210970"/>
    <w:rsid w:val="0021473D"/>
    <w:rsid w:val="00225895"/>
    <w:rsid w:val="00230E6E"/>
    <w:rsid w:val="00250A72"/>
    <w:rsid w:val="00250B91"/>
    <w:rsid w:val="0026542C"/>
    <w:rsid w:val="002821CA"/>
    <w:rsid w:val="002855E0"/>
    <w:rsid w:val="002B207A"/>
    <w:rsid w:val="002B3180"/>
    <w:rsid w:val="002C3504"/>
    <w:rsid w:val="002C68C0"/>
    <w:rsid w:val="002D3B9A"/>
    <w:rsid w:val="002E7918"/>
    <w:rsid w:val="002F4605"/>
    <w:rsid w:val="002F580C"/>
    <w:rsid w:val="003005FF"/>
    <w:rsid w:val="003046BE"/>
    <w:rsid w:val="00315946"/>
    <w:rsid w:val="0032204C"/>
    <w:rsid w:val="00324328"/>
    <w:rsid w:val="00331948"/>
    <w:rsid w:val="00332F01"/>
    <w:rsid w:val="0033754A"/>
    <w:rsid w:val="0034056C"/>
    <w:rsid w:val="003410B1"/>
    <w:rsid w:val="003540CF"/>
    <w:rsid w:val="00357684"/>
    <w:rsid w:val="0036057F"/>
    <w:rsid w:val="00363A5D"/>
    <w:rsid w:val="00366223"/>
    <w:rsid w:val="00366DED"/>
    <w:rsid w:val="003930B2"/>
    <w:rsid w:val="0039598C"/>
    <w:rsid w:val="003A0E9C"/>
    <w:rsid w:val="003A51BD"/>
    <w:rsid w:val="003C112E"/>
    <w:rsid w:val="003D0DEF"/>
    <w:rsid w:val="003D1999"/>
    <w:rsid w:val="003D46D5"/>
    <w:rsid w:val="003D4995"/>
    <w:rsid w:val="003E3C44"/>
    <w:rsid w:val="003E4264"/>
    <w:rsid w:val="004077FC"/>
    <w:rsid w:val="00411028"/>
    <w:rsid w:val="00413934"/>
    <w:rsid w:val="00420881"/>
    <w:rsid w:val="00422A5B"/>
    <w:rsid w:val="00427B2A"/>
    <w:rsid w:val="00442E2A"/>
    <w:rsid w:val="004501C3"/>
    <w:rsid w:val="004533EA"/>
    <w:rsid w:val="0045619C"/>
    <w:rsid w:val="00456F23"/>
    <w:rsid w:val="0046054A"/>
    <w:rsid w:val="00463372"/>
    <w:rsid w:val="00465062"/>
    <w:rsid w:val="00466CD0"/>
    <w:rsid w:val="0046793F"/>
    <w:rsid w:val="00472E49"/>
    <w:rsid w:val="00477F1B"/>
    <w:rsid w:val="00485127"/>
    <w:rsid w:val="00490EE7"/>
    <w:rsid w:val="00496416"/>
    <w:rsid w:val="004A104D"/>
    <w:rsid w:val="004B0A35"/>
    <w:rsid w:val="004C62EE"/>
    <w:rsid w:val="004E069A"/>
    <w:rsid w:val="004E3362"/>
    <w:rsid w:val="004E3943"/>
    <w:rsid w:val="004E5B57"/>
    <w:rsid w:val="004F5F31"/>
    <w:rsid w:val="00500748"/>
    <w:rsid w:val="00505EEB"/>
    <w:rsid w:val="00510332"/>
    <w:rsid w:val="00510883"/>
    <w:rsid w:val="0051359D"/>
    <w:rsid w:val="0052456A"/>
    <w:rsid w:val="00527455"/>
    <w:rsid w:val="00533FF5"/>
    <w:rsid w:val="005360C8"/>
    <w:rsid w:val="00536ECF"/>
    <w:rsid w:val="005374C1"/>
    <w:rsid w:val="00552A4C"/>
    <w:rsid w:val="0055492D"/>
    <w:rsid w:val="00564665"/>
    <w:rsid w:val="00576768"/>
    <w:rsid w:val="00580B80"/>
    <w:rsid w:val="0058798B"/>
    <w:rsid w:val="005A0899"/>
    <w:rsid w:val="005B68F6"/>
    <w:rsid w:val="005D6372"/>
    <w:rsid w:val="005E20AB"/>
    <w:rsid w:val="005E4BCF"/>
    <w:rsid w:val="005E6F6A"/>
    <w:rsid w:val="005F5A6A"/>
    <w:rsid w:val="005F76C3"/>
    <w:rsid w:val="00602985"/>
    <w:rsid w:val="00603252"/>
    <w:rsid w:val="00613316"/>
    <w:rsid w:val="00613D86"/>
    <w:rsid w:val="00614CC0"/>
    <w:rsid w:val="00617765"/>
    <w:rsid w:val="00620ACD"/>
    <w:rsid w:val="00623223"/>
    <w:rsid w:val="00624742"/>
    <w:rsid w:val="00633E19"/>
    <w:rsid w:val="006353D4"/>
    <w:rsid w:val="00636765"/>
    <w:rsid w:val="00637780"/>
    <w:rsid w:val="00640D23"/>
    <w:rsid w:val="00644293"/>
    <w:rsid w:val="0064579B"/>
    <w:rsid w:val="00646820"/>
    <w:rsid w:val="00661BBF"/>
    <w:rsid w:val="00666275"/>
    <w:rsid w:val="00666EFB"/>
    <w:rsid w:val="00672486"/>
    <w:rsid w:val="006729F9"/>
    <w:rsid w:val="00672F90"/>
    <w:rsid w:val="00675A9A"/>
    <w:rsid w:val="00675D60"/>
    <w:rsid w:val="00681A47"/>
    <w:rsid w:val="006843D6"/>
    <w:rsid w:val="00690E7D"/>
    <w:rsid w:val="006931F0"/>
    <w:rsid w:val="00694BE2"/>
    <w:rsid w:val="006969A8"/>
    <w:rsid w:val="006973B8"/>
    <w:rsid w:val="006A149D"/>
    <w:rsid w:val="006A5443"/>
    <w:rsid w:val="006A72BB"/>
    <w:rsid w:val="006B12F3"/>
    <w:rsid w:val="006B7300"/>
    <w:rsid w:val="006C02A3"/>
    <w:rsid w:val="006C42E4"/>
    <w:rsid w:val="006C60C7"/>
    <w:rsid w:val="006D224B"/>
    <w:rsid w:val="006E41B2"/>
    <w:rsid w:val="007104B4"/>
    <w:rsid w:val="007122A4"/>
    <w:rsid w:val="007327A7"/>
    <w:rsid w:val="00732A2C"/>
    <w:rsid w:val="00737786"/>
    <w:rsid w:val="00742236"/>
    <w:rsid w:val="0074443D"/>
    <w:rsid w:val="00754D6D"/>
    <w:rsid w:val="0075570B"/>
    <w:rsid w:val="0075599C"/>
    <w:rsid w:val="007607DF"/>
    <w:rsid w:val="00766C42"/>
    <w:rsid w:val="00772B5F"/>
    <w:rsid w:val="00772CFB"/>
    <w:rsid w:val="00780522"/>
    <w:rsid w:val="007B0DA1"/>
    <w:rsid w:val="007B6258"/>
    <w:rsid w:val="007E7993"/>
    <w:rsid w:val="007F221C"/>
    <w:rsid w:val="007F367A"/>
    <w:rsid w:val="00803061"/>
    <w:rsid w:val="00806BDC"/>
    <w:rsid w:val="00816562"/>
    <w:rsid w:val="00816BAB"/>
    <w:rsid w:val="008176B6"/>
    <w:rsid w:val="008301CD"/>
    <w:rsid w:val="0083325B"/>
    <w:rsid w:val="00837A3D"/>
    <w:rsid w:val="008465D2"/>
    <w:rsid w:val="00856A5C"/>
    <w:rsid w:val="00857A8D"/>
    <w:rsid w:val="008613C1"/>
    <w:rsid w:val="00862963"/>
    <w:rsid w:val="0086466F"/>
    <w:rsid w:val="0086656C"/>
    <w:rsid w:val="008671F3"/>
    <w:rsid w:val="00874EBC"/>
    <w:rsid w:val="00880146"/>
    <w:rsid w:val="008806C2"/>
    <w:rsid w:val="008851A1"/>
    <w:rsid w:val="00894DB5"/>
    <w:rsid w:val="008A3066"/>
    <w:rsid w:val="008C21B1"/>
    <w:rsid w:val="008C3812"/>
    <w:rsid w:val="008D14B3"/>
    <w:rsid w:val="008D198F"/>
    <w:rsid w:val="008D2DDC"/>
    <w:rsid w:val="008D4C9A"/>
    <w:rsid w:val="008E0060"/>
    <w:rsid w:val="008E74F9"/>
    <w:rsid w:val="008F5CA4"/>
    <w:rsid w:val="009005E7"/>
    <w:rsid w:val="00901DA0"/>
    <w:rsid w:val="009070F8"/>
    <w:rsid w:val="00920BE8"/>
    <w:rsid w:val="0092325C"/>
    <w:rsid w:val="00926070"/>
    <w:rsid w:val="00933C09"/>
    <w:rsid w:val="009457C9"/>
    <w:rsid w:val="00955A08"/>
    <w:rsid w:val="0095627F"/>
    <w:rsid w:val="00961E0E"/>
    <w:rsid w:val="009774E1"/>
    <w:rsid w:val="00995FA6"/>
    <w:rsid w:val="009A09B0"/>
    <w:rsid w:val="009C2E49"/>
    <w:rsid w:val="009C564D"/>
    <w:rsid w:val="009E3319"/>
    <w:rsid w:val="009E5D41"/>
    <w:rsid w:val="009F01B6"/>
    <w:rsid w:val="00A1314A"/>
    <w:rsid w:val="00A14EC0"/>
    <w:rsid w:val="00A22100"/>
    <w:rsid w:val="00A228D2"/>
    <w:rsid w:val="00A260D4"/>
    <w:rsid w:val="00A30FD4"/>
    <w:rsid w:val="00A31509"/>
    <w:rsid w:val="00A35971"/>
    <w:rsid w:val="00A40E93"/>
    <w:rsid w:val="00A44313"/>
    <w:rsid w:val="00A4787B"/>
    <w:rsid w:val="00A57B29"/>
    <w:rsid w:val="00A61BFF"/>
    <w:rsid w:val="00A62FEC"/>
    <w:rsid w:val="00A73F06"/>
    <w:rsid w:val="00A74090"/>
    <w:rsid w:val="00A938E3"/>
    <w:rsid w:val="00AB420C"/>
    <w:rsid w:val="00AB4870"/>
    <w:rsid w:val="00AB5758"/>
    <w:rsid w:val="00AC37B7"/>
    <w:rsid w:val="00AC603D"/>
    <w:rsid w:val="00AC628F"/>
    <w:rsid w:val="00AD6986"/>
    <w:rsid w:val="00AD7CC0"/>
    <w:rsid w:val="00AE0270"/>
    <w:rsid w:val="00AF10C0"/>
    <w:rsid w:val="00AF1411"/>
    <w:rsid w:val="00AF5A20"/>
    <w:rsid w:val="00AF6527"/>
    <w:rsid w:val="00B07B11"/>
    <w:rsid w:val="00B122C6"/>
    <w:rsid w:val="00B246DD"/>
    <w:rsid w:val="00B316FA"/>
    <w:rsid w:val="00B40AB0"/>
    <w:rsid w:val="00B40D6C"/>
    <w:rsid w:val="00B42CBC"/>
    <w:rsid w:val="00B5014F"/>
    <w:rsid w:val="00B52AF2"/>
    <w:rsid w:val="00B61DD2"/>
    <w:rsid w:val="00B70061"/>
    <w:rsid w:val="00B81C57"/>
    <w:rsid w:val="00B83BC9"/>
    <w:rsid w:val="00B83EDF"/>
    <w:rsid w:val="00B85B60"/>
    <w:rsid w:val="00B94205"/>
    <w:rsid w:val="00B96FB4"/>
    <w:rsid w:val="00BD06D2"/>
    <w:rsid w:val="00BD0F91"/>
    <w:rsid w:val="00BD2F59"/>
    <w:rsid w:val="00BF1FEC"/>
    <w:rsid w:val="00BF27CC"/>
    <w:rsid w:val="00BF2CC9"/>
    <w:rsid w:val="00C0629E"/>
    <w:rsid w:val="00C12D1E"/>
    <w:rsid w:val="00C21BA5"/>
    <w:rsid w:val="00C22353"/>
    <w:rsid w:val="00C22929"/>
    <w:rsid w:val="00C23415"/>
    <w:rsid w:val="00C24830"/>
    <w:rsid w:val="00C2733D"/>
    <w:rsid w:val="00C4067A"/>
    <w:rsid w:val="00C424A8"/>
    <w:rsid w:val="00C42E5F"/>
    <w:rsid w:val="00C57108"/>
    <w:rsid w:val="00C57142"/>
    <w:rsid w:val="00C711A9"/>
    <w:rsid w:val="00C72AD3"/>
    <w:rsid w:val="00C8117A"/>
    <w:rsid w:val="00C81E7B"/>
    <w:rsid w:val="00C943FF"/>
    <w:rsid w:val="00CA48D6"/>
    <w:rsid w:val="00CA5BC8"/>
    <w:rsid w:val="00CB6492"/>
    <w:rsid w:val="00CD071F"/>
    <w:rsid w:val="00CD210A"/>
    <w:rsid w:val="00CD374F"/>
    <w:rsid w:val="00CE6867"/>
    <w:rsid w:val="00CF65E4"/>
    <w:rsid w:val="00D0277D"/>
    <w:rsid w:val="00D14F2C"/>
    <w:rsid w:val="00D15AE5"/>
    <w:rsid w:val="00D2110F"/>
    <w:rsid w:val="00D27599"/>
    <w:rsid w:val="00D3023D"/>
    <w:rsid w:val="00D400C3"/>
    <w:rsid w:val="00D40AF5"/>
    <w:rsid w:val="00D437A3"/>
    <w:rsid w:val="00D526B1"/>
    <w:rsid w:val="00D64C31"/>
    <w:rsid w:val="00D75132"/>
    <w:rsid w:val="00D81BE0"/>
    <w:rsid w:val="00D82C48"/>
    <w:rsid w:val="00D84C18"/>
    <w:rsid w:val="00D92839"/>
    <w:rsid w:val="00DA3B61"/>
    <w:rsid w:val="00DA6AC0"/>
    <w:rsid w:val="00DA7C9B"/>
    <w:rsid w:val="00DB2DEB"/>
    <w:rsid w:val="00DB3C0A"/>
    <w:rsid w:val="00DB5191"/>
    <w:rsid w:val="00DC67B8"/>
    <w:rsid w:val="00DD3BC1"/>
    <w:rsid w:val="00DE44C2"/>
    <w:rsid w:val="00DE78AD"/>
    <w:rsid w:val="00DF0FFD"/>
    <w:rsid w:val="00DF35EA"/>
    <w:rsid w:val="00DF56CD"/>
    <w:rsid w:val="00DF58EE"/>
    <w:rsid w:val="00DF5F0C"/>
    <w:rsid w:val="00DF6F90"/>
    <w:rsid w:val="00DF7766"/>
    <w:rsid w:val="00E164DC"/>
    <w:rsid w:val="00E218F8"/>
    <w:rsid w:val="00E345FD"/>
    <w:rsid w:val="00E37162"/>
    <w:rsid w:val="00E5427F"/>
    <w:rsid w:val="00E61E36"/>
    <w:rsid w:val="00E66672"/>
    <w:rsid w:val="00E95054"/>
    <w:rsid w:val="00E9542C"/>
    <w:rsid w:val="00EA7915"/>
    <w:rsid w:val="00EC082D"/>
    <w:rsid w:val="00EC1A47"/>
    <w:rsid w:val="00EC7CD0"/>
    <w:rsid w:val="00ED64F9"/>
    <w:rsid w:val="00EE07A7"/>
    <w:rsid w:val="00EE4A48"/>
    <w:rsid w:val="00EE6773"/>
    <w:rsid w:val="00EF3200"/>
    <w:rsid w:val="00F014FC"/>
    <w:rsid w:val="00F025EB"/>
    <w:rsid w:val="00F17CAD"/>
    <w:rsid w:val="00F217D5"/>
    <w:rsid w:val="00F2549A"/>
    <w:rsid w:val="00F27626"/>
    <w:rsid w:val="00F27875"/>
    <w:rsid w:val="00F33ED8"/>
    <w:rsid w:val="00F41BCF"/>
    <w:rsid w:val="00F4381B"/>
    <w:rsid w:val="00F462FF"/>
    <w:rsid w:val="00F47679"/>
    <w:rsid w:val="00F51CEA"/>
    <w:rsid w:val="00F52761"/>
    <w:rsid w:val="00F54BED"/>
    <w:rsid w:val="00F5688C"/>
    <w:rsid w:val="00F624DD"/>
    <w:rsid w:val="00F7315F"/>
    <w:rsid w:val="00F7695C"/>
    <w:rsid w:val="00F823AB"/>
    <w:rsid w:val="00FA2B12"/>
    <w:rsid w:val="00FA34B5"/>
    <w:rsid w:val="00FA5F01"/>
    <w:rsid w:val="00FB6C2D"/>
    <w:rsid w:val="00FC313E"/>
    <w:rsid w:val="00FD0D7F"/>
    <w:rsid w:val="00FD6919"/>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A075C-0E1C-4C0F-8AB7-A67C9A34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semiHidden/>
    <w:unhideWhenUsed/>
    <w:qFormat/>
    <w:rsid w:val="00363A5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unhideWhenUsed/>
    <w:qFormat/>
    <w:rsid w:val="00A3150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A3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A31509"/>
    <w:rPr>
      <w:rFonts w:cs="Calibri"/>
    </w:rPr>
  </w:style>
  <w:style w:type="paragraph" w:styleId="NoSpacing">
    <w:name w:val="No Spacing"/>
    <w:link w:val="NoSpacingChar"/>
    <w:qFormat/>
    <w:rsid w:val="00A31509"/>
    <w:pPr>
      <w:ind w:left="576" w:hanging="576"/>
    </w:pPr>
    <w:rPr>
      <w:rFonts w:cs="Calibri"/>
      <w:sz w:val="22"/>
      <w:szCs w:val="22"/>
    </w:rPr>
  </w:style>
  <w:style w:type="paragraph" w:styleId="ListParagraph">
    <w:name w:val="List Paragraph"/>
    <w:aliases w:val="Akapit z listą BS"/>
    <w:basedOn w:val="Normal"/>
    <w:link w:val="ListParagraphChar"/>
    <w:uiPriority w:val="34"/>
    <w:qFormat/>
    <w:rsid w:val="00A31509"/>
    <w:pPr>
      <w:ind w:left="720"/>
      <w:contextualSpacing/>
    </w:pPr>
  </w:style>
  <w:style w:type="character" w:customStyle="1" w:styleId="Heading2Char">
    <w:name w:val="Heading 2 Char"/>
    <w:link w:val="Heading2"/>
    <w:semiHidden/>
    <w:rsid w:val="00363A5D"/>
    <w:rPr>
      <w:rFonts w:ascii="Arial" w:eastAsia="Times New Roman" w:hAnsi="Arial" w:cs="Arial"/>
      <w:b/>
      <w:bCs/>
      <w:i/>
      <w:iCs/>
      <w:sz w:val="28"/>
      <w:szCs w:val="28"/>
    </w:rPr>
  </w:style>
  <w:style w:type="character" w:styleId="Hyperlink">
    <w:name w:val="Hyperlink"/>
    <w:semiHidden/>
    <w:unhideWhenUsed/>
    <w:rsid w:val="00363A5D"/>
    <w:rPr>
      <w:color w:val="0000FF"/>
      <w:u w:val="single"/>
    </w:rPr>
  </w:style>
  <w:style w:type="character" w:styleId="FollowedHyperlink">
    <w:name w:val="FollowedHyperlink"/>
    <w:uiPriority w:val="99"/>
    <w:semiHidden/>
    <w:unhideWhenUsed/>
    <w:rsid w:val="00363A5D"/>
    <w:rPr>
      <w:color w:val="954F72"/>
      <w:u w:val="single"/>
    </w:rPr>
  </w:style>
  <w:style w:type="character" w:customStyle="1" w:styleId="HeaderChar">
    <w:name w:val="Header Char"/>
    <w:link w:val="Header"/>
    <w:semiHidden/>
    <w:locked/>
    <w:rsid w:val="00363A5D"/>
    <w:rPr>
      <w:sz w:val="24"/>
      <w:szCs w:val="24"/>
    </w:rPr>
  </w:style>
  <w:style w:type="character" w:customStyle="1" w:styleId="FooterChar">
    <w:name w:val="Footer Char"/>
    <w:link w:val="Footer"/>
    <w:uiPriority w:val="99"/>
    <w:semiHidden/>
    <w:locked/>
    <w:rsid w:val="00363A5D"/>
    <w:rPr>
      <w:sz w:val="24"/>
      <w:szCs w:val="24"/>
    </w:rPr>
  </w:style>
  <w:style w:type="character" w:customStyle="1" w:styleId="BodyTextChar">
    <w:name w:val="Body Text Char"/>
    <w:link w:val="BodyText"/>
    <w:locked/>
    <w:rsid w:val="00363A5D"/>
    <w:rPr>
      <w:rFonts w:ascii="Times Armenian" w:hAnsi="Times Armenian"/>
      <w:sz w:val="24"/>
      <w:lang w:val="x-none" w:eastAsia="x-none"/>
    </w:rPr>
  </w:style>
  <w:style w:type="character" w:customStyle="1" w:styleId="BalloonTextChar">
    <w:name w:val="Balloon Text Char"/>
    <w:link w:val="BalloonText"/>
    <w:semiHidden/>
    <w:locked/>
    <w:rsid w:val="00363A5D"/>
    <w:rPr>
      <w:rFonts w:ascii="Tahoma" w:hAnsi="Tahoma" w:cs="Tahoma"/>
      <w:sz w:val="16"/>
      <w:szCs w:val="16"/>
    </w:rPr>
  </w:style>
  <w:style w:type="paragraph" w:customStyle="1" w:styleId="DefaultParagraphFontParaChar">
    <w:name w:val="Default Paragraph Font Para Char"/>
    <w:basedOn w:val="Normal"/>
    <w:uiPriority w:val="99"/>
    <w:locked/>
    <w:rsid w:val="00363A5D"/>
    <w:pPr>
      <w:spacing w:line="240" w:lineRule="auto"/>
    </w:pPr>
    <w:rPr>
      <w:rFonts w:ascii="Verdana" w:eastAsia="Batang" w:hAnsi="Verdana" w:cs="Verdana"/>
      <w:sz w:val="24"/>
      <w:szCs w:val="24"/>
      <w:lang w:val="en-GB"/>
    </w:rPr>
  </w:style>
  <w:style w:type="character" w:customStyle="1" w:styleId="apple-style-span">
    <w:name w:val="apple-style-span"/>
    <w:rsid w:val="00363A5D"/>
  </w:style>
  <w:style w:type="paragraph" w:styleId="BalloonText">
    <w:name w:val="Balloon Text"/>
    <w:basedOn w:val="Normal"/>
    <w:link w:val="BalloonTextChar"/>
    <w:semiHidden/>
    <w:unhideWhenUsed/>
    <w:rsid w:val="00363A5D"/>
    <w:pPr>
      <w:spacing w:after="0" w:line="240" w:lineRule="auto"/>
    </w:pPr>
    <w:rPr>
      <w:rFonts w:ascii="Tahoma" w:hAnsi="Tahoma" w:cs="Tahoma"/>
      <w:sz w:val="16"/>
      <w:szCs w:val="16"/>
    </w:rPr>
  </w:style>
  <w:style w:type="character" w:customStyle="1" w:styleId="BalloonTextChar1">
    <w:name w:val="Balloon Text Char1"/>
    <w:semiHidden/>
    <w:rsid w:val="00363A5D"/>
    <w:rPr>
      <w:rFonts w:ascii="Segoe UI" w:hAnsi="Segoe UI" w:cs="Segoe UI"/>
      <w:sz w:val="18"/>
      <w:szCs w:val="18"/>
    </w:rPr>
  </w:style>
  <w:style w:type="paragraph" w:styleId="Header">
    <w:name w:val="header"/>
    <w:basedOn w:val="Normal"/>
    <w:link w:val="HeaderChar"/>
    <w:semiHidden/>
    <w:unhideWhenUsed/>
    <w:rsid w:val="00363A5D"/>
    <w:pPr>
      <w:tabs>
        <w:tab w:val="center" w:pos="4680"/>
        <w:tab w:val="right" w:pos="9360"/>
      </w:tabs>
      <w:spacing w:after="0" w:line="240" w:lineRule="auto"/>
    </w:pPr>
    <w:rPr>
      <w:sz w:val="24"/>
      <w:szCs w:val="24"/>
    </w:rPr>
  </w:style>
  <w:style w:type="character" w:customStyle="1" w:styleId="HeaderChar1">
    <w:name w:val="Header Char1"/>
    <w:semiHidden/>
    <w:rsid w:val="00363A5D"/>
    <w:rPr>
      <w:sz w:val="22"/>
      <w:szCs w:val="22"/>
    </w:rPr>
  </w:style>
  <w:style w:type="paragraph" w:styleId="Footer">
    <w:name w:val="footer"/>
    <w:basedOn w:val="Normal"/>
    <w:link w:val="FooterChar"/>
    <w:uiPriority w:val="99"/>
    <w:semiHidden/>
    <w:unhideWhenUsed/>
    <w:rsid w:val="00363A5D"/>
    <w:pPr>
      <w:tabs>
        <w:tab w:val="center" w:pos="4680"/>
        <w:tab w:val="right" w:pos="9360"/>
      </w:tabs>
      <w:spacing w:after="0" w:line="240" w:lineRule="auto"/>
    </w:pPr>
    <w:rPr>
      <w:sz w:val="24"/>
      <w:szCs w:val="24"/>
    </w:rPr>
  </w:style>
  <w:style w:type="character" w:customStyle="1" w:styleId="FooterChar1">
    <w:name w:val="Footer Char1"/>
    <w:uiPriority w:val="99"/>
    <w:semiHidden/>
    <w:rsid w:val="00363A5D"/>
    <w:rPr>
      <w:sz w:val="22"/>
      <w:szCs w:val="22"/>
    </w:rPr>
  </w:style>
  <w:style w:type="paragraph" w:styleId="BodyText">
    <w:name w:val="Body Text"/>
    <w:basedOn w:val="Normal"/>
    <w:link w:val="BodyTextChar"/>
    <w:unhideWhenUsed/>
    <w:rsid w:val="00363A5D"/>
    <w:pPr>
      <w:spacing w:after="120" w:line="240" w:lineRule="auto"/>
    </w:pPr>
    <w:rPr>
      <w:rFonts w:ascii="Times Armenian" w:hAnsi="Times Armenian"/>
      <w:sz w:val="24"/>
      <w:szCs w:val="20"/>
      <w:lang w:val="x-none" w:eastAsia="x-none"/>
    </w:rPr>
  </w:style>
  <w:style w:type="character" w:customStyle="1" w:styleId="BodyTextChar1">
    <w:name w:val="Body Text Char1"/>
    <w:semiHidden/>
    <w:rsid w:val="00363A5D"/>
    <w:rPr>
      <w:sz w:val="22"/>
      <w:szCs w:val="22"/>
    </w:rPr>
  </w:style>
  <w:style w:type="character" w:customStyle="1" w:styleId="FontStyle25">
    <w:name w:val="Font Style25"/>
    <w:uiPriority w:val="99"/>
    <w:rsid w:val="00363A5D"/>
    <w:rPr>
      <w:rFonts w:ascii="Tahoma" w:hAnsi="Tahoma" w:cs="Tahoma" w:hint="default"/>
      <w:sz w:val="22"/>
      <w:szCs w:val="22"/>
    </w:rPr>
  </w:style>
  <w:style w:type="character" w:customStyle="1" w:styleId="ListParagraphChar">
    <w:name w:val="List Paragraph Char"/>
    <w:aliases w:val="Akapit z listą BS Char"/>
    <w:link w:val="ListParagraph"/>
    <w:uiPriority w:val="34"/>
    <w:locked/>
    <w:rsid w:val="008C3812"/>
    <w:rPr>
      <w:sz w:val="22"/>
      <w:szCs w:val="22"/>
    </w:rPr>
  </w:style>
  <w:style w:type="character" w:styleId="Strong">
    <w:name w:val="Strong"/>
    <w:basedOn w:val="DefaultParagraphFont"/>
    <w:uiPriority w:val="22"/>
    <w:qFormat/>
    <w:rsid w:val="0055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595">
      <w:bodyDiv w:val="1"/>
      <w:marLeft w:val="0"/>
      <w:marRight w:val="0"/>
      <w:marTop w:val="0"/>
      <w:marBottom w:val="0"/>
      <w:divBdr>
        <w:top w:val="none" w:sz="0" w:space="0" w:color="auto"/>
        <w:left w:val="none" w:sz="0" w:space="0" w:color="auto"/>
        <w:bottom w:val="none" w:sz="0" w:space="0" w:color="auto"/>
        <w:right w:val="none" w:sz="0" w:space="0" w:color="auto"/>
      </w:divBdr>
    </w:div>
    <w:div w:id="326598059">
      <w:bodyDiv w:val="1"/>
      <w:marLeft w:val="0"/>
      <w:marRight w:val="0"/>
      <w:marTop w:val="0"/>
      <w:marBottom w:val="0"/>
      <w:divBdr>
        <w:top w:val="none" w:sz="0" w:space="0" w:color="auto"/>
        <w:left w:val="none" w:sz="0" w:space="0" w:color="auto"/>
        <w:bottom w:val="none" w:sz="0" w:space="0" w:color="auto"/>
        <w:right w:val="none" w:sz="0" w:space="0" w:color="auto"/>
      </w:divBdr>
    </w:div>
    <w:div w:id="474447389">
      <w:bodyDiv w:val="1"/>
      <w:marLeft w:val="0"/>
      <w:marRight w:val="0"/>
      <w:marTop w:val="0"/>
      <w:marBottom w:val="0"/>
      <w:divBdr>
        <w:top w:val="none" w:sz="0" w:space="0" w:color="auto"/>
        <w:left w:val="none" w:sz="0" w:space="0" w:color="auto"/>
        <w:bottom w:val="none" w:sz="0" w:space="0" w:color="auto"/>
        <w:right w:val="none" w:sz="0" w:space="0" w:color="auto"/>
      </w:divBdr>
    </w:div>
    <w:div w:id="713386991">
      <w:bodyDiv w:val="1"/>
      <w:marLeft w:val="0"/>
      <w:marRight w:val="0"/>
      <w:marTop w:val="0"/>
      <w:marBottom w:val="0"/>
      <w:divBdr>
        <w:top w:val="none" w:sz="0" w:space="0" w:color="auto"/>
        <w:left w:val="none" w:sz="0" w:space="0" w:color="auto"/>
        <w:bottom w:val="none" w:sz="0" w:space="0" w:color="auto"/>
        <w:right w:val="none" w:sz="0" w:space="0" w:color="auto"/>
      </w:divBdr>
    </w:div>
    <w:div w:id="1610046319">
      <w:bodyDiv w:val="1"/>
      <w:marLeft w:val="0"/>
      <w:marRight w:val="0"/>
      <w:marTop w:val="0"/>
      <w:marBottom w:val="0"/>
      <w:divBdr>
        <w:top w:val="none" w:sz="0" w:space="0" w:color="auto"/>
        <w:left w:val="none" w:sz="0" w:space="0" w:color="auto"/>
        <w:bottom w:val="none" w:sz="0" w:space="0" w:color="auto"/>
        <w:right w:val="none" w:sz="0" w:space="0" w:color="auto"/>
      </w:divBdr>
    </w:div>
    <w:div w:id="19660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2695</Words>
  <Characters>19355</Characters>
  <Application>Microsoft Office Word</Application>
  <DocSecurity>0</DocSecurity>
  <Lines>472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Tamazyan</dc:creator>
  <cp:keywords>https:/mul2-taxservice.gov.am/tasks/462308/oneclick/4_Ampopatert-2.docx?token=4928c6b7e3559299cfb6eca2cde9cc39</cp:keywords>
  <cp:lastModifiedBy>Zaliko Barseghyan</cp:lastModifiedBy>
  <cp:revision>19</cp:revision>
  <dcterms:created xsi:type="dcterms:W3CDTF">2022-07-26T14:32:00Z</dcterms:created>
  <dcterms:modified xsi:type="dcterms:W3CDTF">2022-09-05T08:15:00Z</dcterms:modified>
</cp:coreProperties>
</file>