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61E2" w:rsidRDefault="007061E2" w:rsidP="007061E2">
      <w:pPr>
        <w:spacing w:line="360" w:lineRule="auto"/>
        <w:ind w:right="-186"/>
        <w:jc w:val="right"/>
        <w:rPr>
          <w:rFonts w:ascii="GHEA Grapalat" w:hAnsi="GHEA Grapalat" w:cs="GHEA Grapalat"/>
          <w:b/>
          <w:i w:val="0"/>
          <w:sz w:val="24"/>
          <w:szCs w:val="24"/>
          <w:u w:val="single"/>
          <w:lang w:val="fr-FR"/>
        </w:rPr>
      </w:pPr>
      <w:r>
        <w:rPr>
          <w:rFonts w:ascii="GHEA Grapalat" w:hAnsi="GHEA Grapalat" w:cs="GHEA Grapalat"/>
          <w:b/>
          <w:i w:val="0"/>
          <w:sz w:val="24"/>
          <w:szCs w:val="24"/>
          <w:u w:val="single"/>
          <w:lang w:val="hy-AM"/>
        </w:rPr>
        <w:t>ՆԱԽԱԳԻԾ</w:t>
      </w:r>
    </w:p>
    <w:p w:rsidR="007061E2" w:rsidRDefault="007061E2" w:rsidP="007061E2">
      <w:pPr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</w:p>
    <w:p w:rsidR="007061E2" w:rsidRDefault="007061E2" w:rsidP="007061E2">
      <w:pPr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ՀԱՅԱՍՏԱՆԻ</w:t>
      </w:r>
      <w:r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ՀԱՆՐԱՊԵՏՈՒԹՅԱՆ</w:t>
      </w:r>
      <w:r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ԿԱՌԱՎԱՐՈՒԹՅՈՒՆ</w:t>
      </w:r>
    </w:p>
    <w:p w:rsidR="007061E2" w:rsidRDefault="007061E2" w:rsidP="007061E2">
      <w:pPr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Ո</w:t>
      </w:r>
      <w:r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Ր</w:t>
      </w:r>
      <w:r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Ո</w:t>
      </w:r>
      <w:r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Շ</w:t>
      </w:r>
      <w:r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ՈՒ</w:t>
      </w:r>
      <w:r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Մ</w:t>
      </w:r>
    </w:p>
    <w:p w:rsidR="007061E2" w:rsidRDefault="007061E2" w:rsidP="007061E2">
      <w:pPr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>«</w:t>
      </w:r>
      <w:r>
        <w:rPr>
          <w:rFonts w:ascii="GHEA Grapalat" w:hAnsi="GHEA Grapalat" w:cs="GHEA Grapalat"/>
          <w:b/>
          <w:i w:val="0"/>
          <w:sz w:val="24"/>
          <w:szCs w:val="24"/>
          <w:lang w:val="fr-FR"/>
        </w:rPr>
        <w:t>______</w:t>
      </w:r>
      <w:r>
        <w:rPr>
          <w:rFonts w:ascii="GHEA Grapalat" w:hAnsi="GHEA Grapalat"/>
          <w:i w:val="0"/>
          <w:sz w:val="24"/>
          <w:szCs w:val="24"/>
          <w:lang w:val="hy-AM"/>
        </w:rPr>
        <w:t>»</w:t>
      </w:r>
      <w:r w:rsidR="00261B51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_________________ 202</w:t>
      </w:r>
      <w:r w:rsidR="00261B51">
        <w:rPr>
          <w:rFonts w:ascii="GHEA Grapalat" w:hAnsi="GHEA Grapalat" w:cs="GHEA Grapalat"/>
          <w:b/>
          <w:i w:val="0"/>
          <w:sz w:val="24"/>
          <w:szCs w:val="24"/>
          <w:lang w:val="hy-AM"/>
        </w:rPr>
        <w:t>2</w:t>
      </w:r>
      <w:r>
        <w:rPr>
          <w:rFonts w:ascii="GHEA Grapalat" w:hAnsi="GHEA Grapalat" w:cs="GHEA Grapalat"/>
          <w:b/>
          <w:i w:val="0"/>
          <w:sz w:val="24"/>
          <w:szCs w:val="24"/>
        </w:rPr>
        <w:t>թ</w:t>
      </w:r>
      <w:r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. N_______ </w:t>
      </w:r>
      <w:r>
        <w:rPr>
          <w:rFonts w:ascii="GHEA Grapalat" w:hAnsi="GHEA Grapalat" w:cs="GHEA Grapalat"/>
          <w:b/>
          <w:i w:val="0"/>
          <w:sz w:val="24"/>
          <w:szCs w:val="24"/>
        </w:rPr>
        <w:t>Ա</w:t>
      </w:r>
    </w:p>
    <w:p w:rsidR="007061E2" w:rsidRDefault="009A3516" w:rsidP="007061E2">
      <w:pPr>
        <w:pStyle w:val="NormalWeb"/>
        <w:spacing w:before="100" w:beforeAutospacing="1" w:after="100" w:afterAutospacing="1" w:line="276" w:lineRule="auto"/>
        <w:jc w:val="center"/>
        <w:rPr>
          <w:rFonts w:ascii="GHEA Grapalat" w:eastAsia="Times New Roman" w:hAnsi="GHEA Grapalat" w:cs="Times New Roman"/>
          <w:b/>
          <w:i w:val="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i w:val="0"/>
          <w:sz w:val="24"/>
          <w:szCs w:val="24"/>
          <w:lang w:val="hy-AM"/>
        </w:rPr>
        <w:t>ԳՈՒՅՔ ՀԵՏ ՎԵՐՑՆԵԼՈՒ</w:t>
      </w:r>
      <w:r w:rsidR="007805EE">
        <w:rPr>
          <w:rFonts w:ascii="GHEA Grapalat" w:eastAsia="Times New Roman" w:hAnsi="GHEA Grapalat" w:cs="Times New Roman"/>
          <w:b/>
          <w:i w:val="0"/>
          <w:sz w:val="24"/>
          <w:szCs w:val="24"/>
          <w:lang w:val="hy-AM"/>
        </w:rPr>
        <w:t>,</w:t>
      </w:r>
      <w:r>
        <w:rPr>
          <w:rFonts w:ascii="GHEA Grapalat" w:eastAsia="Times New Roman" w:hAnsi="GHEA Grapalat" w:cs="Times New Roman"/>
          <w:b/>
          <w:i w:val="0"/>
          <w:sz w:val="24"/>
          <w:szCs w:val="24"/>
          <w:lang w:val="hy-AM"/>
        </w:rPr>
        <w:t xml:space="preserve"> </w:t>
      </w:r>
      <w:r w:rsidR="00EC4E14">
        <w:rPr>
          <w:rFonts w:ascii="GHEA Grapalat" w:eastAsia="Times New Roman" w:hAnsi="GHEA Grapalat" w:cs="Times New Roman"/>
          <w:b/>
          <w:i w:val="0"/>
          <w:sz w:val="24"/>
          <w:szCs w:val="24"/>
          <w:lang w:val="hy-AM"/>
        </w:rPr>
        <w:t xml:space="preserve">ՈՐՊԵՍ ՆՎԻՐԱՏՎՈՒԹՅՈՒՆ ԳՈՒՅՔ ԸՆԴՈՒՆԵԼՈՒ ԵՎ </w:t>
      </w:r>
      <w:bookmarkStart w:id="0" w:name="_GoBack"/>
      <w:r w:rsidR="00EC4E14">
        <w:rPr>
          <w:rFonts w:ascii="GHEA Grapalat" w:eastAsia="Times New Roman" w:hAnsi="GHEA Grapalat" w:cs="Times New Roman"/>
          <w:b/>
          <w:i w:val="0"/>
          <w:sz w:val="24"/>
          <w:szCs w:val="24"/>
          <w:lang w:val="hy-AM"/>
        </w:rPr>
        <w:t>ԱՄՐԱՑ</w:t>
      </w:r>
      <w:bookmarkEnd w:id="0"/>
      <w:r w:rsidR="00EC4E14">
        <w:rPr>
          <w:rFonts w:ascii="GHEA Grapalat" w:eastAsia="Times New Roman" w:hAnsi="GHEA Grapalat" w:cs="Times New Roman"/>
          <w:b/>
          <w:i w:val="0"/>
          <w:sz w:val="24"/>
          <w:szCs w:val="24"/>
          <w:lang w:val="hy-AM"/>
        </w:rPr>
        <w:t>ՆԵԼՈՒ ՄԱՍԻՆ</w:t>
      </w:r>
    </w:p>
    <w:p w:rsidR="00683E43" w:rsidRDefault="00683E43" w:rsidP="00DD6E32">
      <w:pPr>
        <w:pStyle w:val="NormalWeb"/>
        <w:spacing w:line="360" w:lineRule="auto"/>
        <w:ind w:left="-540" w:firstLine="27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    </w:t>
      </w:r>
      <w:r w:rsidRPr="00683E43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Հիմք ընդունելով Հայաստանի Հանրապետության քաղաքացիական օրենսգրքի   594-րդ հոդվածը  և «Կառավարչական իրավահարաբերությունների կարգավորման մասին» օրենքի </w:t>
      </w:r>
      <w:r w:rsidR="00DD6E32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5-րդ հոդվածի 5-րդ մասը և </w:t>
      </w:r>
      <w:r w:rsidR="004325D1" w:rsidRPr="004325D1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«Պետական ոչ առևտրային կազմակերպությունների մասին» օրենքի 5-րդ հոդվածի 1-ին մասը</w:t>
      </w:r>
      <w:r w:rsidR="004325D1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՝</w:t>
      </w:r>
      <w:r w:rsidR="004325D1" w:rsidRPr="004325D1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 </w:t>
      </w:r>
      <w:r w:rsidRPr="00683E43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Հայաստանի  Հանրապետության  կառավարությունը   </w:t>
      </w:r>
      <w:r w:rsidRPr="00683E4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ո ր ո շ ու մ է.</w:t>
      </w:r>
    </w:p>
    <w:p w:rsidR="00D34D6C" w:rsidRDefault="00D34D6C" w:rsidP="00DD6E32">
      <w:pPr>
        <w:pStyle w:val="NormalWeb"/>
        <w:spacing w:line="360" w:lineRule="auto"/>
        <w:ind w:left="-540" w:firstLine="270"/>
        <w:jc w:val="both"/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</w:pPr>
      <w:r w:rsidRPr="00D34D6C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   1. Հայաստանի Հանրապետության սեփականությունը հանդիսացող, սույն որոշման </w:t>
      </w:r>
      <w:r w:rsidR="009728BE" w:rsidRPr="007805EE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N1 </w:t>
      </w:r>
      <w:r w:rsidRPr="00D34D6C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հավելվածում ներառված մարմիններին ամրացված տրանսպորտային միջոցները (այսուհետ՝ Գույք</w:t>
      </w:r>
      <w:r w:rsidR="009728BE" w:rsidRPr="009728BE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 1</w:t>
      </w:r>
      <w:r w:rsidRPr="00D34D6C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) հետ վերցնել և ամրացնել Հայաստանի Հանրապետության տարածքային կառավարման և ենթակառուցվածքների նախարարության </w:t>
      </w:r>
      <w:r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պետական գույքի կառավարման կոմիտեին՝</w:t>
      </w:r>
      <w:r w:rsidR="007805EE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 </w:t>
      </w:r>
      <w:r w:rsidR="007805EE" w:rsidRPr="007805EE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(</w:t>
      </w:r>
      <w:r w:rsidR="007805EE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այսուհետ՝ Կոմիտե</w:t>
      </w:r>
      <w:r w:rsidR="007805EE" w:rsidRPr="007805EE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)</w:t>
      </w:r>
      <w:r w:rsidR="007805EE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հետագայում օտարելու նպատակով։</w:t>
      </w:r>
    </w:p>
    <w:p w:rsidR="00ED07B5" w:rsidRDefault="007805EE" w:rsidP="00DD6E32">
      <w:pPr>
        <w:pStyle w:val="NormalWeb"/>
        <w:spacing w:line="360" w:lineRule="auto"/>
        <w:ind w:left="-540" w:firstLine="270"/>
        <w:jc w:val="both"/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2. </w:t>
      </w:r>
      <w:r w:rsidRPr="007805EE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Որպես նվիրատվություն Հայաստանի Հանրապետությանը ընդունել</w:t>
      </w:r>
      <w:r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 սույն որոշման </w:t>
      </w:r>
      <w:r w:rsidR="009728BE" w:rsidRPr="00ED07B5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N2</w:t>
      </w:r>
      <w:r w:rsidR="009728BE" w:rsidRPr="009728BE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հավելվածում ներառված պետական մարմինների ենթակայության փակ բաժնետիրական ընկերությունների սեփականություն</w:t>
      </w:r>
      <w:r w:rsidR="00ED07B5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ը</w:t>
      </w:r>
      <w:r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 հանդիսացող տրանսպորտային միջոցները</w:t>
      </w:r>
      <w:r w:rsidR="00ED07B5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 </w:t>
      </w:r>
      <w:r w:rsidR="00274737" w:rsidRPr="00274737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(</w:t>
      </w:r>
      <w:r w:rsidR="00ED07B5" w:rsidRPr="00ED07B5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այսուհետ՝ Գույք</w:t>
      </w:r>
      <w:r w:rsidR="009728BE" w:rsidRPr="009728BE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 2</w:t>
      </w:r>
      <w:r w:rsidR="00ED07B5" w:rsidRPr="00ED07B5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) </w:t>
      </w:r>
      <w:r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և </w:t>
      </w:r>
      <w:r w:rsidR="00ED07B5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ամրացնել Կո</w:t>
      </w:r>
      <w:r w:rsidR="00EC39BE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միտեին՝ հետագայում օտարելու </w:t>
      </w:r>
      <w:r w:rsidR="00ED07B5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նպատակով։</w:t>
      </w:r>
    </w:p>
    <w:p w:rsidR="00274737" w:rsidRDefault="00ED07B5" w:rsidP="007277AA">
      <w:pPr>
        <w:pStyle w:val="NormalWeb"/>
        <w:spacing w:line="360" w:lineRule="auto"/>
        <w:ind w:left="-540" w:firstLine="270"/>
        <w:jc w:val="both"/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3.  </w:t>
      </w:r>
      <w:r w:rsidRPr="00ED07B5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Որպես նվիրատվություն Հայաստանի Հանրապետությանը ընդունել սույն որոշման </w:t>
      </w:r>
      <w:r w:rsidR="009728BE" w:rsidRPr="00ED07B5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N</w:t>
      </w:r>
      <w:r w:rsidR="009728BE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3</w:t>
      </w:r>
      <w:r w:rsidR="009728BE" w:rsidRPr="009728BE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 </w:t>
      </w:r>
      <w:r w:rsidRPr="00ED07B5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հավելվածում ներառված պետական մարմինների ենթակայության </w:t>
      </w:r>
      <w:r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պետական ոչ առևտրային կազմակերպությունների սեփականությունը </w:t>
      </w:r>
      <w:r w:rsidRPr="00ED07B5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հանդիսացող տրանսպորտային </w:t>
      </w:r>
      <w:r w:rsidRPr="00ED07B5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lastRenderedPageBreak/>
        <w:t xml:space="preserve">միջոցները  </w:t>
      </w:r>
      <w:r w:rsidR="00274737" w:rsidRPr="00274737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(</w:t>
      </w:r>
      <w:r w:rsidRPr="00ED07B5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այսուհետ՝ Գույք</w:t>
      </w:r>
      <w:r w:rsidR="009728BE" w:rsidRPr="009728BE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 3</w:t>
      </w:r>
      <w:r w:rsidRPr="00ED07B5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) և ամրացնել Կոմիտեին՝ հետագայում օտարելու </w:t>
      </w:r>
      <w:r w:rsidR="009728BE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նպատակով</w:t>
      </w:r>
      <w:r w:rsidRPr="00ED07B5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։</w:t>
      </w:r>
    </w:p>
    <w:p w:rsidR="006055E4" w:rsidRDefault="006055E4" w:rsidP="006055E4">
      <w:pPr>
        <w:pStyle w:val="NormalWeb"/>
        <w:spacing w:line="360" w:lineRule="auto"/>
        <w:ind w:left="-540" w:firstLine="270"/>
        <w:jc w:val="both"/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4. </w:t>
      </w:r>
      <w:r w:rsidRPr="00ED07B5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Որպես նվիրատվություն Հայաստանի Հանրապետությանը ընդունել սույն որոշման N</w:t>
      </w:r>
      <w:r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4</w:t>
      </w:r>
      <w:r w:rsidRPr="009728BE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 </w:t>
      </w:r>
      <w:r w:rsidRPr="00ED07B5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հավելվածում ներառված </w:t>
      </w:r>
      <w:r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հիմնադրամի սեփականությունը </w:t>
      </w:r>
      <w:r w:rsidRPr="00ED07B5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հանդիսացող տրանսպորտային միջոցը  </w:t>
      </w:r>
      <w:r w:rsidRPr="00274737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(</w:t>
      </w:r>
      <w:r w:rsidRPr="00ED07B5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այսուհետ՝ Գույք</w:t>
      </w:r>
      <w:r w:rsidRPr="009728BE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4</w:t>
      </w:r>
      <w:r w:rsidRPr="00ED07B5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) և ամրացնել Կոմիտեին՝ հետագայում օտարելու </w:t>
      </w:r>
      <w:r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նպատակով</w:t>
      </w:r>
      <w:r w:rsidRPr="00ED07B5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։</w:t>
      </w:r>
    </w:p>
    <w:p w:rsidR="00ED07B5" w:rsidRDefault="006055E4" w:rsidP="00DD6E32">
      <w:pPr>
        <w:pStyle w:val="NormalWeb"/>
        <w:spacing w:line="360" w:lineRule="auto"/>
        <w:ind w:left="-540" w:firstLine="270"/>
        <w:jc w:val="both"/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5</w:t>
      </w:r>
      <w:r w:rsidR="00ED07B5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. Կոմիտեի նախագահին՝ </w:t>
      </w:r>
    </w:p>
    <w:p w:rsidR="00ED07B5" w:rsidRPr="00274737" w:rsidRDefault="00ED07B5" w:rsidP="00DD6E32">
      <w:pPr>
        <w:pStyle w:val="NormalWeb"/>
        <w:spacing w:line="360" w:lineRule="auto"/>
        <w:ind w:left="-540" w:firstLine="270"/>
        <w:jc w:val="both"/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1</w:t>
      </w:r>
      <w:r w:rsidRPr="00ED07B5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) սույն որոշումն ուժի մեջ մտնելուց հետո </w:t>
      </w:r>
      <w:r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երկամսյա</w:t>
      </w:r>
      <w:r w:rsidRPr="00ED07B5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 ժամկետում </w:t>
      </w:r>
      <w:r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սույն որոշման </w:t>
      </w:r>
      <w:r w:rsidRPr="00ED07B5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N1</w:t>
      </w:r>
      <w:r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 հավելվածում ներառված պետական կառավարման մարմինների  ղեկավարների հետ</w:t>
      </w:r>
      <w:r w:rsidRPr="00ED07B5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 համատեղ Հայաստանի Հանրապետության օրենսդրությամբ սահմանված կարգով ապահովել </w:t>
      </w:r>
      <w:r w:rsidR="009728BE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Գույք 1-ի</w:t>
      </w:r>
      <w:r w:rsidRPr="00ED07B5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 հանձնման-ընդունման աշխատանքների </w:t>
      </w:r>
      <w:r w:rsidR="00274737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կատարումը</w:t>
      </w:r>
      <w:r w:rsidR="00274737" w:rsidRPr="00274737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` </w:t>
      </w:r>
      <w:r w:rsidR="009728BE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դրանց</w:t>
      </w:r>
      <w:r w:rsidR="00274737" w:rsidRPr="00274737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 պետական գրանցմա</w:t>
      </w:r>
      <w:r w:rsidR="00274737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ն  (հաշվառման) ծախսերն</w:t>
      </w:r>
      <w:r w:rsidR="00274737" w:rsidRPr="00274737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 </w:t>
      </w:r>
      <w:r w:rsidR="00274737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իրականացնելով վերջիններիս</w:t>
      </w:r>
      <w:r w:rsidR="00274737" w:rsidRPr="00274737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 միջոցների հաշվին։</w:t>
      </w:r>
    </w:p>
    <w:p w:rsidR="00ED07B5" w:rsidRDefault="007443B7" w:rsidP="00DD6E32">
      <w:pPr>
        <w:pStyle w:val="NormalWeb"/>
        <w:spacing w:line="360" w:lineRule="auto"/>
        <w:ind w:left="-540" w:firstLine="270"/>
        <w:jc w:val="both"/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</w:pPr>
      <w:r w:rsidRPr="007443B7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 2) սույն որոշումն ուժի մեջ մտնելուց հետո </w:t>
      </w:r>
      <w:r w:rsidR="009728BE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երկամսյա</w:t>
      </w:r>
      <w:r w:rsidRPr="007443B7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 ժամկետում </w:t>
      </w:r>
      <w:r w:rsidR="009728BE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N2</w:t>
      </w:r>
      <w:r w:rsidR="006055E4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,</w:t>
      </w:r>
      <w:r w:rsidR="009728BE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 N3</w:t>
      </w:r>
      <w:r w:rsidR="006055E4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 և</w:t>
      </w:r>
      <w:r w:rsidR="009728BE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 </w:t>
      </w:r>
      <w:r w:rsidR="006055E4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N4 </w:t>
      </w:r>
      <w:r w:rsidR="009728BE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հավելվածներում ներառված </w:t>
      </w:r>
      <w:r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փակ բաժնետիրական ընկերությունների</w:t>
      </w:r>
      <w:r w:rsidR="004A394C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,</w:t>
      </w:r>
      <w:r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 պետական ոչ առևտրային կազմակերպությունների</w:t>
      </w:r>
      <w:r w:rsidR="004A394C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 և</w:t>
      </w:r>
      <w:r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 </w:t>
      </w:r>
      <w:r w:rsidR="004A394C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հիմնադրամի </w:t>
      </w:r>
      <w:r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տնօրենների</w:t>
      </w:r>
      <w:r w:rsidR="006055E4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 </w:t>
      </w:r>
      <w:r w:rsidRPr="007443B7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հետ համատեղ ապահովել Գույք</w:t>
      </w:r>
      <w:r w:rsidR="009728BE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 2-</w:t>
      </w:r>
      <w:r w:rsidRPr="007443B7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ի</w:t>
      </w:r>
      <w:r w:rsidR="006055E4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,</w:t>
      </w:r>
      <w:r w:rsidR="009728BE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 </w:t>
      </w:r>
      <w:r w:rsidR="006055E4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Գույք 3-ի </w:t>
      </w:r>
      <w:r w:rsidR="009728BE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և Գույք </w:t>
      </w:r>
      <w:r w:rsidR="006055E4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4</w:t>
      </w:r>
      <w:r w:rsidR="009728BE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-ի</w:t>
      </w:r>
      <w:r w:rsidR="00F16668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 նկատմամբ</w:t>
      </w:r>
      <w:r w:rsidRPr="007443B7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 Հայաստանի Հանրապետության անունից նվիրատվության պայմանագր</w:t>
      </w:r>
      <w:r w:rsidR="00274737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եր</w:t>
      </w:r>
      <w:r w:rsidRPr="007443B7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ի կնքումը և հանձնման-ընդունման աշխատանքների կատարումը՝ դրա հետ կապված, ինչպես նաև Գույքի պետական գրանցման (հաշվառման) ծախսերն իրականացնելով </w:t>
      </w:r>
      <w:r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վերջիններիս </w:t>
      </w:r>
      <w:r w:rsidRPr="007443B7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միջոցների հաշվին։</w:t>
      </w:r>
    </w:p>
    <w:p w:rsidR="00BD6985" w:rsidRDefault="00EA2CEE" w:rsidP="007277AA">
      <w:pPr>
        <w:pStyle w:val="NormalWeb"/>
        <w:spacing w:line="360" w:lineRule="auto"/>
        <w:ind w:left="-540" w:firstLine="270"/>
        <w:jc w:val="both"/>
        <w:rPr>
          <w:rFonts w:ascii="GHEA Grapalat" w:hAnsi="GHEA Grapalat"/>
          <w:b/>
          <w:bCs w:val="0"/>
          <w:i w:val="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 </w:t>
      </w:r>
      <w:r w:rsidR="004A394C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6</w:t>
      </w:r>
      <w:r w:rsidRPr="00EA2CEE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. </w:t>
      </w:r>
      <w:r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Սահմանել, որ  </w:t>
      </w:r>
      <w:r w:rsidRPr="00EA2CEE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սույն</w:t>
      </w:r>
      <w:r w:rsidR="00F16668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 կետի 1</w:t>
      </w:r>
      <w:r w:rsidR="00F2382C" w:rsidRPr="00F2382C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)</w:t>
      </w:r>
      <w:r w:rsidR="00F16668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-ին</w:t>
      </w:r>
      <w:r w:rsidR="004A394C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 և</w:t>
      </w:r>
      <w:r w:rsidR="00F16668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 </w:t>
      </w:r>
      <w:r w:rsidR="006055E4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2</w:t>
      </w:r>
      <w:r w:rsidR="00F2382C" w:rsidRPr="00F2382C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)</w:t>
      </w:r>
      <w:r w:rsidR="006055E4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-րդ</w:t>
      </w:r>
      <w:r w:rsidR="004A394C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 </w:t>
      </w:r>
      <w:r w:rsidR="00F16668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ենթակետերում</w:t>
      </w:r>
      <w:r w:rsidRPr="00EA2CEE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 </w:t>
      </w:r>
      <w:r w:rsidR="00F16668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նշված աշխատանքների կատարման նպատակով</w:t>
      </w:r>
      <w:r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 </w:t>
      </w:r>
      <w:r w:rsidRPr="00EA2CEE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N1,</w:t>
      </w:r>
      <w:r w:rsidR="00B66490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 </w:t>
      </w:r>
      <w:r w:rsidR="006055E4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N2, N3 և N4</w:t>
      </w:r>
      <w:r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 հ</w:t>
      </w:r>
      <w:r w:rsidRPr="00EA2CEE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ավելված</w:t>
      </w:r>
      <w:r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ներ</w:t>
      </w:r>
      <w:r w:rsidRPr="00EA2CEE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ում </w:t>
      </w:r>
      <w:r w:rsidR="004325D1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ներառված</w:t>
      </w:r>
      <w:r w:rsidR="00274737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 </w:t>
      </w:r>
      <w:r w:rsidR="004325D1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տրանսպորտային միջոցները</w:t>
      </w:r>
      <w:r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 </w:t>
      </w:r>
      <w:r w:rsidR="00F16668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ենթակա են տեղափոխման</w:t>
      </w:r>
      <w:r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 Կ</w:t>
      </w:r>
      <w:r w:rsidRPr="00EA2CEE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ոմիտեի պետական շա</w:t>
      </w:r>
      <w:r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րժական գույքի պահառության նպատա</w:t>
      </w:r>
      <w:r w:rsidRPr="00EA2CEE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կով հատկացված Երևան քաղաքի Մալաթիա-Սեբաստիա, Հաղթանակ 2 փող. 79 հասցեում գտնվող պահառության վայր</w:t>
      </w:r>
      <w:r w:rsidR="00F16668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՝</w:t>
      </w:r>
      <w:r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 </w:t>
      </w:r>
      <w:r w:rsidR="00503D6C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հանձնող կողմի</w:t>
      </w:r>
      <w:r w:rsidR="007277AA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 միջոցների հաշվին։  </w:t>
      </w:r>
    </w:p>
    <w:sectPr w:rsidR="00BD6985" w:rsidSect="009728BE">
      <w:pgSz w:w="12240" w:h="15840"/>
      <w:pgMar w:top="851" w:right="1440" w:bottom="13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85481"/>
    <w:multiLevelType w:val="hybridMultilevel"/>
    <w:tmpl w:val="909AE9C8"/>
    <w:lvl w:ilvl="0" w:tplc="61546CF4">
      <w:start w:val="1"/>
      <w:numFmt w:val="decimal"/>
      <w:lvlText w:val="%1."/>
      <w:lvlJc w:val="left"/>
      <w:pPr>
        <w:ind w:left="786" w:hanging="360"/>
      </w:pPr>
      <w:rPr>
        <w:rFonts w:ascii="GHEA Grapalat" w:eastAsiaTheme="minorHAnsi" w:hAnsi="GHEA Grapalat" w:cs="Tahoma"/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F035BC7"/>
    <w:multiLevelType w:val="hybridMultilevel"/>
    <w:tmpl w:val="916A2E1E"/>
    <w:lvl w:ilvl="0" w:tplc="3CE22792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>
      <w:start w:val="1"/>
      <w:numFmt w:val="decimal"/>
      <w:lvlText w:val="%4."/>
      <w:lvlJc w:val="left"/>
      <w:pPr>
        <w:ind w:left="2610" w:hanging="360"/>
      </w:pPr>
    </w:lvl>
    <w:lvl w:ilvl="4" w:tplc="04090019">
      <w:start w:val="1"/>
      <w:numFmt w:val="lowerLetter"/>
      <w:lvlText w:val="%5."/>
      <w:lvlJc w:val="left"/>
      <w:pPr>
        <w:ind w:left="3330" w:hanging="360"/>
      </w:pPr>
    </w:lvl>
    <w:lvl w:ilvl="5" w:tplc="0409001B">
      <w:start w:val="1"/>
      <w:numFmt w:val="lowerRoman"/>
      <w:lvlText w:val="%6."/>
      <w:lvlJc w:val="right"/>
      <w:pPr>
        <w:ind w:left="4050" w:hanging="180"/>
      </w:pPr>
    </w:lvl>
    <w:lvl w:ilvl="6" w:tplc="0409000F">
      <w:start w:val="1"/>
      <w:numFmt w:val="decimal"/>
      <w:lvlText w:val="%7."/>
      <w:lvlJc w:val="left"/>
      <w:pPr>
        <w:ind w:left="4770" w:hanging="360"/>
      </w:pPr>
    </w:lvl>
    <w:lvl w:ilvl="7" w:tplc="04090019">
      <w:start w:val="1"/>
      <w:numFmt w:val="lowerLetter"/>
      <w:lvlText w:val="%8."/>
      <w:lvlJc w:val="left"/>
      <w:pPr>
        <w:ind w:left="5490" w:hanging="360"/>
      </w:pPr>
    </w:lvl>
    <w:lvl w:ilvl="8" w:tplc="0409001B">
      <w:start w:val="1"/>
      <w:numFmt w:val="lowerRoman"/>
      <w:lvlText w:val="%9."/>
      <w:lvlJc w:val="right"/>
      <w:pPr>
        <w:ind w:left="621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0395"/>
    <w:rsid w:val="00023622"/>
    <w:rsid w:val="00080766"/>
    <w:rsid w:val="000D7334"/>
    <w:rsid w:val="001B0395"/>
    <w:rsid w:val="001F578D"/>
    <w:rsid w:val="00261B51"/>
    <w:rsid w:val="00274737"/>
    <w:rsid w:val="002954C6"/>
    <w:rsid w:val="002A6345"/>
    <w:rsid w:val="00387E85"/>
    <w:rsid w:val="003C03FA"/>
    <w:rsid w:val="003C46EF"/>
    <w:rsid w:val="003F34F2"/>
    <w:rsid w:val="004325D1"/>
    <w:rsid w:val="004A394C"/>
    <w:rsid w:val="00503D6C"/>
    <w:rsid w:val="006055E4"/>
    <w:rsid w:val="00611349"/>
    <w:rsid w:val="00613876"/>
    <w:rsid w:val="00667AB1"/>
    <w:rsid w:val="00683E43"/>
    <w:rsid w:val="007061E2"/>
    <w:rsid w:val="007277AA"/>
    <w:rsid w:val="007443B7"/>
    <w:rsid w:val="007805EE"/>
    <w:rsid w:val="007E04F1"/>
    <w:rsid w:val="00833A12"/>
    <w:rsid w:val="00911822"/>
    <w:rsid w:val="009728BE"/>
    <w:rsid w:val="0098643A"/>
    <w:rsid w:val="009A3516"/>
    <w:rsid w:val="009E3476"/>
    <w:rsid w:val="00AE2D69"/>
    <w:rsid w:val="00B50CD7"/>
    <w:rsid w:val="00B66490"/>
    <w:rsid w:val="00BC317A"/>
    <w:rsid w:val="00BD6985"/>
    <w:rsid w:val="00BF6111"/>
    <w:rsid w:val="00C336F0"/>
    <w:rsid w:val="00D01294"/>
    <w:rsid w:val="00D15966"/>
    <w:rsid w:val="00D251B3"/>
    <w:rsid w:val="00D26094"/>
    <w:rsid w:val="00D34D6C"/>
    <w:rsid w:val="00D8745D"/>
    <w:rsid w:val="00DD6E32"/>
    <w:rsid w:val="00DE0712"/>
    <w:rsid w:val="00E209E2"/>
    <w:rsid w:val="00EA2CEE"/>
    <w:rsid w:val="00EC39BE"/>
    <w:rsid w:val="00EC4E14"/>
    <w:rsid w:val="00ED07B5"/>
    <w:rsid w:val="00F16668"/>
    <w:rsid w:val="00F2382C"/>
    <w:rsid w:val="00F7487C"/>
    <w:rsid w:val="00FA7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1D8511"/>
  <w15:chartTrackingRefBased/>
  <w15:docId w15:val="{47E9F009-B59A-48CF-BF58-CE912F1A7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61E2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7061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normChar">
    <w:name w:val="norm Char"/>
    <w:link w:val="norm"/>
    <w:locked/>
    <w:rsid w:val="007061E2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7061E2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  <w:style w:type="table" w:styleId="TableGrid">
    <w:name w:val="Table Grid"/>
    <w:basedOn w:val="TableNormal"/>
    <w:uiPriority w:val="39"/>
    <w:rsid w:val="007061E2"/>
    <w:pPr>
      <w:spacing w:after="0" w:line="240" w:lineRule="auto"/>
    </w:pPr>
    <w:rPr>
      <w:lang w:val="ru-RU"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7061E2"/>
    <w:rPr>
      <w:b/>
      <w:bCs/>
    </w:rPr>
  </w:style>
  <w:style w:type="paragraph" w:styleId="ListParagraph">
    <w:name w:val="List Paragraph"/>
    <w:basedOn w:val="Normal"/>
    <w:uiPriority w:val="34"/>
    <w:qFormat/>
    <w:rsid w:val="0098643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277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77AA"/>
    <w:rPr>
      <w:rFonts w:ascii="Segoe UI" w:eastAsia="Calibri" w:hAnsi="Segoe UI" w:cs="Segoe UI"/>
      <w:bCs/>
      <w:i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28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4B435C-2728-44DA-BE50-AB643E51B5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1</Pages>
  <Words>432</Words>
  <Characters>2467</Characters>
  <Application>Microsoft Office Word</Application>
  <DocSecurity>0</DocSecurity>
  <Lines>20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https://mul2.gov.am/tasks/665517/oneclick/naxagic.docx?token=65fb893f812817c6ee24cfdb49a47d2c</cp:keywords>
  <dc:description/>
  <cp:lastModifiedBy>Windows User</cp:lastModifiedBy>
  <cp:revision>66</cp:revision>
  <cp:lastPrinted>2022-08-05T09:49:00Z</cp:lastPrinted>
  <dcterms:created xsi:type="dcterms:W3CDTF">2020-03-10T05:57:00Z</dcterms:created>
  <dcterms:modified xsi:type="dcterms:W3CDTF">2022-08-29T13:48:00Z</dcterms:modified>
</cp:coreProperties>
</file>