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1F" w:rsidRPr="00936319" w:rsidRDefault="00BC2E1F" w:rsidP="007407CC">
      <w:pPr>
        <w:jc w:val="center"/>
        <w:rPr>
          <w:sz w:val="24"/>
          <w:szCs w:val="24"/>
          <w:lang w:val="hy-AM"/>
        </w:rPr>
      </w:pPr>
    </w:p>
    <w:p w:rsidR="00BC2E1F" w:rsidRPr="00474C95" w:rsidRDefault="00BC2E1F" w:rsidP="002D271B">
      <w:pPr>
        <w:shd w:val="clear" w:color="auto" w:fill="FFFFFF"/>
        <w:spacing w:after="0" w:line="360" w:lineRule="auto"/>
        <w:jc w:val="center"/>
        <w:rPr>
          <w:rFonts w:ascii="GHEA Grapalat" w:eastAsia="Times New Roman" w:hAnsi="GHEA Grapalat" w:cs="Times New Roman"/>
          <w:color w:val="000000"/>
          <w:sz w:val="24"/>
          <w:szCs w:val="24"/>
          <w:lang w:val="hy-AM"/>
        </w:rPr>
      </w:pPr>
      <w:r w:rsidRPr="00474C95">
        <w:rPr>
          <w:rFonts w:ascii="GHEA Grapalat" w:hAnsi="GHEA Grapalat"/>
          <w:b/>
          <w:bCs/>
          <w:color w:val="000000"/>
          <w:sz w:val="24"/>
          <w:szCs w:val="24"/>
          <w:shd w:val="clear" w:color="auto" w:fill="FFFFFF"/>
          <w:lang w:val="hy-AM"/>
        </w:rPr>
        <w:t>ԱՄՓՈՓԱԹԵՐԹ</w:t>
      </w:r>
    </w:p>
    <w:p w:rsidR="008200D8" w:rsidRPr="008200D8" w:rsidRDefault="008200D8" w:rsidP="008200D8">
      <w:pPr>
        <w:shd w:val="clear" w:color="auto" w:fill="FFFFFF"/>
        <w:spacing w:after="0" w:line="360" w:lineRule="auto"/>
        <w:jc w:val="center"/>
        <w:rPr>
          <w:rFonts w:ascii="GHEA Grapalat" w:eastAsia="Times New Roman" w:hAnsi="GHEA Grapalat" w:cs="Times New Roman"/>
          <w:b/>
          <w:color w:val="000000"/>
          <w:sz w:val="24"/>
          <w:szCs w:val="24"/>
          <w:lang w:val="hy-AM"/>
        </w:rPr>
      </w:pPr>
      <w:r w:rsidRPr="008200D8">
        <w:rPr>
          <w:rFonts w:ascii="GHEA Grapalat" w:eastAsia="Times New Roman" w:hAnsi="GHEA Grapalat" w:cs="Times New Roman"/>
          <w:b/>
          <w:color w:val="000000"/>
          <w:sz w:val="24"/>
          <w:szCs w:val="24"/>
          <w:lang w:val="hy-AM"/>
        </w:rPr>
        <w:t>«</w:t>
      </w:r>
      <w:r w:rsidRPr="00F162C0">
        <w:rPr>
          <w:rStyle w:val="Strong"/>
          <w:rFonts w:ascii="GHEA Grapalat" w:hAnsi="GHEA Grapalat"/>
          <w:color w:val="000000"/>
          <w:sz w:val="24"/>
          <w:szCs w:val="24"/>
          <w:shd w:val="clear" w:color="auto" w:fill="FFFFFF"/>
          <w:lang w:val="hy-AM"/>
        </w:rPr>
        <w:t xml:space="preserve">ՀԱՅԱՍՏԱՆԻ ՀԱՆՐԱՊԵՏՈՒԹՅԱՆ ԿԱՌԱՎԱՐՈՒԹՅԱՆ 2021 ԹՎԱԿԱՆԻ ՀՈՒՆԻՍԻ 3-Ի ԹԻՎ 898-Ն ՈՐՈՇՄԱՆ ՄԵՋ </w:t>
      </w:r>
      <w:r w:rsidR="000857A0">
        <w:rPr>
          <w:rStyle w:val="Strong"/>
          <w:rFonts w:ascii="GHEA Grapalat" w:hAnsi="GHEA Grapalat"/>
          <w:color w:val="000000"/>
          <w:sz w:val="24"/>
          <w:szCs w:val="24"/>
          <w:shd w:val="clear" w:color="auto" w:fill="FFFFFF"/>
          <w:lang w:val="hy-AM"/>
        </w:rPr>
        <w:t xml:space="preserve">ՓՈՓՈԽՈՒԹՅՈՒՆ ԵՎ </w:t>
      </w:r>
      <w:r w:rsidRPr="00F162C0">
        <w:rPr>
          <w:rStyle w:val="Strong"/>
          <w:rFonts w:ascii="GHEA Grapalat" w:hAnsi="GHEA Grapalat"/>
          <w:color w:val="000000"/>
          <w:sz w:val="24"/>
          <w:szCs w:val="24"/>
          <w:shd w:val="clear" w:color="auto" w:fill="FFFFFF"/>
          <w:lang w:val="hy-AM"/>
        </w:rPr>
        <w:t>ԼՐԱՑՈՒՄՆԵՐ ԿԱՏԱՐԵԼՈՒ ՄԱՍԻՆ</w:t>
      </w:r>
      <w:r w:rsidRPr="00F162C0">
        <w:rPr>
          <w:rFonts w:ascii="GHEA Grapalat" w:hAnsi="GHEA Grapalat" w:cs="Sylfaen"/>
          <w:sz w:val="24"/>
          <w:szCs w:val="24"/>
          <w:lang w:val="hy-AM"/>
        </w:rPr>
        <w:t xml:space="preserve">» </w:t>
      </w:r>
      <w:r w:rsidRPr="008200D8">
        <w:rPr>
          <w:rFonts w:ascii="GHEA Grapalat" w:eastAsia="Times New Roman" w:hAnsi="GHEA Grapalat" w:cs="Times New Roman"/>
          <w:b/>
          <w:color w:val="000000"/>
          <w:sz w:val="24"/>
          <w:szCs w:val="24"/>
          <w:lang w:val="hy-AM"/>
        </w:rPr>
        <w:t xml:space="preserve">ՀԱՅԱՍՏԱՆԻ ՀԱՆՐԱՊԵՏՈՒԹՅԱՆ </w:t>
      </w:r>
      <w:r w:rsidRPr="00F162C0">
        <w:rPr>
          <w:rFonts w:ascii="GHEA Grapalat" w:eastAsia="Times New Roman" w:hAnsi="GHEA Grapalat" w:cs="Times New Roman"/>
          <w:b/>
          <w:color w:val="000000"/>
          <w:sz w:val="24"/>
          <w:szCs w:val="24"/>
          <w:lang w:val="hy-AM"/>
        </w:rPr>
        <w:t>ԿԱՌԱՎԱՐՈՒԹՅԱՆ ՈՐՈՇՄԱՆ</w:t>
      </w:r>
      <w:r w:rsidRPr="008200D8">
        <w:rPr>
          <w:rFonts w:ascii="GHEA Grapalat" w:eastAsia="Times New Roman" w:hAnsi="GHEA Grapalat" w:cs="Times New Roman"/>
          <w:b/>
          <w:color w:val="000000"/>
          <w:sz w:val="24"/>
          <w:szCs w:val="24"/>
          <w:lang w:val="hy-AM"/>
        </w:rPr>
        <w:t xml:space="preserve"> ՆԱԽԱԳԾԻ</w:t>
      </w:r>
    </w:p>
    <w:tbl>
      <w:tblPr>
        <w:tblpPr w:leftFromText="180" w:rightFromText="180" w:vertAnchor="text" w:horzAnchor="page" w:tblpX="1171" w:tblpY="47"/>
        <w:tblW w:w="1385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18"/>
        <w:gridCol w:w="90"/>
        <w:gridCol w:w="4410"/>
        <w:gridCol w:w="90"/>
        <w:gridCol w:w="2144"/>
      </w:tblGrid>
      <w:tr w:rsidR="00BC2E1F" w:rsidRPr="003A2713" w:rsidTr="00324B58">
        <w:trPr>
          <w:trHeight w:val="420"/>
          <w:tblCellSpacing w:w="0" w:type="dxa"/>
        </w:trPr>
        <w:tc>
          <w:tcPr>
            <w:tcW w:w="11708" w:type="dxa"/>
            <w:gridSpan w:val="4"/>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35D59" w:rsidRPr="00935D59" w:rsidRDefault="00935D59" w:rsidP="00E40B42">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1. </w:t>
            </w:r>
            <w:r w:rsidR="003A2713">
              <w:rPr>
                <w:rFonts w:ascii="GHEA Grapalat" w:eastAsia="Times New Roman" w:hAnsi="GHEA Grapalat" w:cs="Times New Roman"/>
                <w:sz w:val="24"/>
                <w:szCs w:val="24"/>
                <w:lang w:val="hy-AM"/>
              </w:rPr>
              <w:t xml:space="preserve">Հայաստանի Հանրապետության </w:t>
            </w:r>
            <w:r w:rsidR="008200D8">
              <w:rPr>
                <w:rFonts w:ascii="GHEA Grapalat" w:eastAsia="Times New Roman" w:hAnsi="GHEA Grapalat" w:cs="Times New Roman"/>
                <w:sz w:val="24"/>
                <w:szCs w:val="24"/>
                <w:lang w:val="hy-AM"/>
              </w:rPr>
              <w:t>արդարադատության նախարարություն</w:t>
            </w:r>
          </w:p>
          <w:p w:rsidR="00BC2E1F" w:rsidRPr="00474C95" w:rsidRDefault="00BC2E1F" w:rsidP="00E40B42">
            <w:pPr>
              <w:spacing w:line="360" w:lineRule="auto"/>
              <w:jc w:val="center"/>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C2E1F" w:rsidRPr="00474C95" w:rsidRDefault="00FE7E1D" w:rsidP="00E40B42">
            <w:pPr>
              <w:spacing w:line="360" w:lineRule="auto"/>
              <w:jc w:val="center"/>
              <w:rPr>
                <w:rFonts w:ascii="GHEA Grapalat" w:hAnsi="GHEA Grapalat"/>
                <w:sz w:val="24"/>
                <w:szCs w:val="24"/>
                <w:lang w:val="hy-AM"/>
              </w:rPr>
            </w:pPr>
            <w:r>
              <w:rPr>
                <w:rFonts w:ascii="GHEA Grapalat" w:hAnsi="GHEA Grapalat"/>
                <w:sz w:val="24"/>
                <w:szCs w:val="24"/>
                <w:lang w:val="hy-AM"/>
              </w:rPr>
              <w:t>14</w:t>
            </w:r>
            <w:r w:rsidR="003A2713">
              <w:rPr>
                <w:rFonts w:ascii="GHEA Grapalat" w:hAnsi="GHEA Grapalat"/>
                <w:sz w:val="24"/>
                <w:szCs w:val="24"/>
                <w:lang w:val="hy-AM"/>
              </w:rPr>
              <w:t>.</w:t>
            </w:r>
            <w:r>
              <w:rPr>
                <w:rFonts w:ascii="GHEA Grapalat" w:hAnsi="GHEA Grapalat"/>
                <w:sz w:val="24"/>
                <w:szCs w:val="24"/>
                <w:lang w:val="hy-AM"/>
              </w:rPr>
              <w:t>04</w:t>
            </w:r>
            <w:r w:rsidR="00A94E7F">
              <w:rPr>
                <w:rFonts w:ascii="GHEA Grapalat" w:hAnsi="GHEA Grapalat"/>
                <w:sz w:val="24"/>
                <w:szCs w:val="24"/>
                <w:lang w:val="hy-AM"/>
              </w:rPr>
              <w:t>.2022</w:t>
            </w:r>
            <w:r w:rsidR="00F52E70" w:rsidRPr="00474C95">
              <w:rPr>
                <w:rFonts w:ascii="GHEA Grapalat" w:hAnsi="GHEA Grapalat"/>
                <w:sz w:val="24"/>
                <w:szCs w:val="24"/>
                <w:lang w:val="hy-AM"/>
              </w:rPr>
              <w:t>թ.</w:t>
            </w:r>
          </w:p>
        </w:tc>
      </w:tr>
      <w:tr w:rsidR="00BC2E1F" w:rsidRPr="003A2713" w:rsidTr="00324B58">
        <w:trPr>
          <w:trHeight w:val="453"/>
          <w:tblCellSpacing w:w="0" w:type="dxa"/>
        </w:trPr>
        <w:tc>
          <w:tcPr>
            <w:tcW w:w="11708" w:type="dxa"/>
            <w:gridSpan w:val="4"/>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BC2E1F" w:rsidRPr="00474C95" w:rsidRDefault="00BC2E1F" w:rsidP="00E40B42">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C2E1F" w:rsidRPr="00474C95" w:rsidRDefault="00FE7E1D" w:rsidP="00E40B42">
            <w:pPr>
              <w:spacing w:line="360" w:lineRule="auto"/>
              <w:jc w:val="center"/>
              <w:rPr>
                <w:rFonts w:ascii="GHEA Grapalat" w:eastAsia="Times New Roman" w:hAnsi="GHEA Grapalat" w:cs="Times New Roman"/>
                <w:color w:val="000000"/>
                <w:sz w:val="24"/>
                <w:szCs w:val="24"/>
                <w:lang w:val="hy-AM"/>
              </w:rPr>
            </w:pPr>
            <w:r w:rsidRPr="00FE7E1D">
              <w:rPr>
                <w:rFonts w:ascii="GHEA Grapalat" w:eastAsia="Times New Roman" w:hAnsi="GHEA Grapalat" w:cs="Times New Roman"/>
                <w:color w:val="000000"/>
                <w:sz w:val="24"/>
                <w:szCs w:val="24"/>
                <w:lang w:val="hy-AM"/>
              </w:rPr>
              <w:t>01/27.4/16361-2022</w:t>
            </w:r>
          </w:p>
        </w:tc>
      </w:tr>
      <w:tr w:rsidR="00BC2E1F" w:rsidRPr="00BC3B9D" w:rsidTr="00324B58">
        <w:trPr>
          <w:trHeight w:val="53"/>
          <w:tblCellSpacing w:w="0" w:type="dxa"/>
        </w:trPr>
        <w:tc>
          <w:tcPr>
            <w:tcW w:w="7118" w:type="dxa"/>
            <w:tcBorders>
              <w:top w:val="outset" w:sz="6" w:space="0" w:color="auto"/>
              <w:left w:val="outset" w:sz="6" w:space="0" w:color="auto"/>
              <w:bottom w:val="outset" w:sz="6" w:space="0" w:color="auto"/>
              <w:right w:val="outset" w:sz="6" w:space="0" w:color="auto"/>
            </w:tcBorders>
            <w:shd w:val="clear" w:color="auto" w:fill="FFFFFF"/>
            <w:hideMark/>
          </w:tcPr>
          <w:p w:rsidR="00FE7E1D" w:rsidRPr="00C57546" w:rsidRDefault="001453A7" w:rsidP="00E40B42">
            <w:pPr>
              <w:tabs>
                <w:tab w:val="left" w:pos="9900"/>
              </w:tabs>
              <w:spacing w:after="0" w:line="360" w:lineRule="auto"/>
              <w:ind w:right="91" w:firstLine="630"/>
              <w:jc w:val="both"/>
              <w:rPr>
                <w:rStyle w:val="Strong"/>
                <w:rFonts w:ascii="GHEA Grapalat" w:hAnsi="GHEA Grapalat"/>
                <w:b w:val="0"/>
                <w:color w:val="000000"/>
                <w:sz w:val="24"/>
                <w:szCs w:val="24"/>
                <w:shd w:val="clear" w:color="auto" w:fill="FFFFFF"/>
                <w:lang w:val="hy-AM"/>
              </w:rPr>
            </w:pPr>
            <w:r>
              <w:rPr>
                <w:rFonts w:ascii="GHEA Grapalat" w:eastAsia="Times New Roman" w:hAnsi="GHEA Grapalat" w:cs="Times New Roman"/>
                <w:b/>
                <w:color w:val="000000"/>
                <w:sz w:val="24"/>
                <w:szCs w:val="24"/>
                <w:lang w:val="hy-AM"/>
              </w:rPr>
              <w:t xml:space="preserve"> </w:t>
            </w:r>
            <w:r w:rsidRPr="001453A7">
              <w:rPr>
                <w:rFonts w:ascii="GHEA Grapalat" w:eastAsia="Times New Roman" w:hAnsi="GHEA Grapalat" w:cs="Times New Roman"/>
                <w:bCs/>
                <w:noProof/>
                <w:sz w:val="24"/>
                <w:szCs w:val="16"/>
                <w:lang w:val="hy-AM"/>
              </w:rPr>
              <w:t xml:space="preserve"> </w:t>
            </w:r>
            <w:r w:rsidR="00921DAF" w:rsidRPr="00921DAF">
              <w:rPr>
                <w:rFonts w:ascii="GHEA Grapalat" w:eastAsia="SimSun" w:hAnsi="GHEA Grapalat" w:cs="Sylfaen"/>
                <w:sz w:val="24"/>
                <w:szCs w:val="24"/>
                <w:lang w:val="hy-AM" w:eastAsia="ru-RU"/>
              </w:rPr>
              <w:t xml:space="preserve"> </w:t>
            </w:r>
            <w:r w:rsidR="007C4CC5" w:rsidRPr="007C4CC5">
              <w:rPr>
                <w:rFonts w:ascii="GHEA Grapalat" w:eastAsia="SimSun" w:hAnsi="GHEA Grapalat" w:cs="Sylfaen"/>
                <w:b/>
                <w:sz w:val="24"/>
                <w:szCs w:val="24"/>
                <w:lang w:val="hy-AM" w:eastAsia="ru-RU"/>
              </w:rPr>
              <w:t>1</w:t>
            </w:r>
            <w:r w:rsidR="007C4CC5">
              <w:rPr>
                <w:rFonts w:ascii="GHEA Grapalat" w:eastAsia="SimSun" w:hAnsi="GHEA Grapalat" w:cs="Sylfaen"/>
                <w:sz w:val="24"/>
                <w:szCs w:val="24"/>
                <w:lang w:val="hy-AM" w:eastAsia="ru-RU"/>
              </w:rPr>
              <w:t>․</w:t>
            </w:r>
            <w:r w:rsidR="00FE7E1D" w:rsidRPr="00C57546">
              <w:rPr>
                <w:rFonts w:ascii="GHEA Grapalat" w:hAnsi="GHEA Grapalat"/>
                <w:bCs/>
                <w:sz w:val="24"/>
                <w:szCs w:val="24"/>
                <w:lang w:val="hy-AM"/>
              </w:rPr>
              <w:t>«Հայաստանի Հանրապետության կառավարության 2021 թվականի հունիսի 3-ի թիվ 898-Ն որոշման մեջ փոփոխություն և լրացումներ կատարելու մասին</w:t>
            </w:r>
            <w:r w:rsidR="00FE7E1D" w:rsidRPr="00C57546">
              <w:rPr>
                <w:rFonts w:ascii="GHEA Grapalat" w:hAnsi="GHEA Grapalat" w:cs="Calibri"/>
                <w:color w:val="000000"/>
                <w:sz w:val="24"/>
                <w:szCs w:val="24"/>
                <w:lang w:val="hy-AM"/>
              </w:rPr>
              <w:t>»</w:t>
            </w:r>
            <w:r w:rsidR="00FE7E1D" w:rsidRPr="00C57546">
              <w:rPr>
                <w:rFonts w:ascii="GHEA Grapalat" w:hAnsi="GHEA Grapalat"/>
                <w:color w:val="000000"/>
                <w:sz w:val="24"/>
                <w:szCs w:val="24"/>
                <w:shd w:val="clear" w:color="auto" w:fill="FFFFFF"/>
                <w:lang w:val="hy-AM"/>
              </w:rPr>
              <w:t xml:space="preserve"> Հայաստանի Հանրապետության կառավարության որոշման </w:t>
            </w:r>
            <w:r w:rsidR="00FE7E1D" w:rsidRPr="00C57546">
              <w:rPr>
                <w:rFonts w:ascii="GHEA Grapalat" w:hAnsi="GHEA Grapalat" w:cs="Sylfaen"/>
                <w:color w:val="000000"/>
                <w:sz w:val="24"/>
                <w:szCs w:val="24"/>
                <w:shd w:val="clear" w:color="auto" w:fill="FFFFFF"/>
                <w:lang w:val="hy-AM"/>
              </w:rPr>
              <w:t xml:space="preserve">նախագծի </w:t>
            </w:r>
            <w:r w:rsidR="00FE7E1D" w:rsidRPr="00C57546">
              <w:rPr>
                <w:rFonts w:ascii="GHEA Grapalat" w:hAnsi="GHEA Grapalat" w:cs="Sylfaen"/>
                <w:sz w:val="24"/>
                <w:szCs w:val="24"/>
                <w:lang w:val="hy-AM"/>
              </w:rPr>
              <w:t>(այսուհետ՝ Նախագիծ) 1-ին կետի 1-ին ենթակետի ա. պարբերությամբ նախատեսվում է լրացումներ կատարել</w:t>
            </w:r>
            <w:r w:rsidR="00FE7E1D" w:rsidRPr="00C57546">
              <w:rPr>
                <w:rFonts w:ascii="GHEA Grapalat" w:hAnsi="GHEA Grapalat"/>
                <w:bCs/>
                <w:sz w:val="24"/>
                <w:szCs w:val="24"/>
                <w:lang w:val="hy-AM"/>
              </w:rPr>
              <w:t xml:space="preserve"> Հայաստանի Հանրապետության կառավարության 2021 թվականի հունիսի 3-ի N 898-Ն որոշման (այսուհետ՝ Որոշում) հավելվածի Ձև 1-ի 1-ին կետում, մասնավորապես՝ նախատեսվում է սնանկության գործով կառավարչի համար հասանելի դարձնել նաև </w:t>
            </w:r>
            <w:r w:rsidR="00FE7E1D" w:rsidRPr="00C57546">
              <w:rPr>
                <w:rStyle w:val="Strong"/>
                <w:rFonts w:ascii="GHEA Grapalat" w:hAnsi="GHEA Grapalat"/>
                <w:color w:val="000000"/>
                <w:sz w:val="24"/>
                <w:szCs w:val="24"/>
                <w:shd w:val="clear" w:color="auto" w:fill="FFFFFF"/>
                <w:lang w:val="hy-AM"/>
              </w:rPr>
              <w:t xml:space="preserve">պարտապան իրավաբանական </w:t>
            </w:r>
            <w:r w:rsidR="00FE7E1D" w:rsidRPr="00C57546">
              <w:rPr>
                <w:rStyle w:val="Strong"/>
                <w:rFonts w:ascii="GHEA Grapalat" w:hAnsi="GHEA Grapalat"/>
                <w:color w:val="000000"/>
                <w:sz w:val="24"/>
                <w:szCs w:val="24"/>
                <w:shd w:val="clear" w:color="auto" w:fill="FFFFFF"/>
                <w:lang w:val="hy-AM"/>
              </w:rPr>
              <w:lastRenderedPageBreak/>
              <w:t>անձի, անհատ ձեռնարկատիրոջ կամ նոտարի սնանկ ճանաչելուն նախորդող վերջին հինգ տարիների համար հարկային մարմիններին ներկայացրած հաշվարկների կամ հարկային մարմնի կողմից վերահսկվող եկամուտների գծով պարտավորությունների, դեբետային գումարների, սահմանված չափից ավել վճարված գումարների և միասնական հաշվում առկա գումարների վերաբերյալ տվյալները:</w:t>
            </w:r>
          </w:p>
          <w:p w:rsidR="00FE7E1D" w:rsidRPr="00C57546" w:rsidRDefault="00FE7E1D" w:rsidP="00E40B42">
            <w:pPr>
              <w:spacing w:after="0" w:line="360" w:lineRule="auto"/>
              <w:ind w:right="91" w:firstLine="630"/>
              <w:jc w:val="both"/>
              <w:rPr>
                <w:rFonts w:ascii="GHEA Grapalat" w:hAnsi="GHEA Grapalat"/>
                <w:color w:val="000000"/>
                <w:sz w:val="24"/>
                <w:szCs w:val="24"/>
                <w:shd w:val="clear" w:color="auto" w:fill="FFFFFF"/>
                <w:lang w:val="hy-AM"/>
              </w:rPr>
            </w:pPr>
            <w:r w:rsidRPr="00C57546">
              <w:rPr>
                <w:rFonts w:ascii="GHEA Grapalat" w:hAnsi="GHEA Grapalat"/>
                <w:color w:val="000000"/>
                <w:sz w:val="24"/>
                <w:szCs w:val="24"/>
                <w:shd w:val="clear" w:color="auto" w:fill="FFFFFF"/>
                <w:lang w:val="hy-AM"/>
              </w:rPr>
              <w:t>Այս առումով, հարկ ենք համարում անդրադառնալ հետևյալ իրավական կարգավորումներին.</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color w:val="000000"/>
                <w:shd w:val="clear" w:color="auto" w:fill="FFFFFF"/>
                <w:lang w:val="hy-AM"/>
              </w:rPr>
              <w:t xml:space="preserve">Հայաստանի Հանրապետության հարկային օրենսգրքի 4-րդ հոդվածի 1-ին մասի    63-րդ կետի համաձայն՝ </w:t>
            </w:r>
            <w:r w:rsidRPr="00C57546">
              <w:rPr>
                <w:rFonts w:ascii="GHEA Grapalat" w:hAnsi="GHEA Grapalat"/>
                <w:b/>
                <w:bCs/>
                <w:i/>
                <w:color w:val="000000"/>
                <w:lang w:val="hy-AM"/>
              </w:rPr>
              <w:t xml:space="preserve">հարկային գաղտնիքը </w:t>
            </w:r>
            <w:r w:rsidRPr="00C57546">
              <w:rPr>
                <w:rFonts w:ascii="GHEA Grapalat" w:hAnsi="GHEA Grapalat"/>
                <w:i/>
                <w:color w:val="000000"/>
                <w:lang w:val="hy-AM"/>
              </w:rPr>
              <w:t>հարկ վճարողի, հարկ վճարողի գործունեության վերաբերյալ հարկային մարմնի կամ հարկային ծառայողի ստացած ցանկացած տեղեկությունն է, բացառությամբ՝</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ա. հարկ վճարողի կողմից կամ նրա համաձայնությամբ հրապարակված տեղեկությունների,</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բ. հարկ վճարողի հաշվառման համարի վերաբերյալ տեղեկության,</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lastRenderedPageBreak/>
              <w:t>գ. հարկ վճարողի կանոնադրության մեջ ներառվող տեղեկությունների,</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դ. հարկային հարաբերությունները կարգավորող իրավական ակտերի պահանջների խախտման և կիրառված պատասխանատվության միջոցների վերաբերյալ տեղեկությունների,</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ե. հարկ վճարողի կամ հարկ վճարողի գործունեության վերաբերյալ միջազգային կամ միջգերատեսչական պայմանագրերի (համաձայնագրերի) հիման վրա այլ պետությունների հարկային կամ մաքսային մարմիններ ներկայացվող տեղեկությունների` այդ մարմիններ ներկայացնելու դեպքում,</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զ. հարկ վճարողի կողմից հաշվետու ամսվա ընթացքում աշխատանքային և քաղաքացիաիրավական պայմանագրերի հիման վրա հայտարարագրված աշխատողների թվի վերաբերյալ տեղեկատվության,</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 xml:space="preserve">է. միասնական հաշվի միջոցով մարված պարտավորությունների, ինչպես նաև միասնական հաշվի միջոցով չմարվող հարկերի, վճարների և պետական տուրքի </w:t>
            </w:r>
            <w:r w:rsidRPr="00C57546">
              <w:rPr>
                <w:rFonts w:ascii="GHEA Grapalat" w:hAnsi="GHEA Grapalat"/>
                <w:i/>
                <w:color w:val="000000"/>
                <w:lang w:val="hy-AM"/>
              </w:rPr>
              <w:lastRenderedPageBreak/>
              <w:t>գծով պարտավորությունների մարման վերաբերյալ տեղեկատվության,</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ը. հարկ վճարողի հարկման համակարգի վերաբերյալ տեղեկատվության,</w:t>
            </w:r>
          </w:p>
          <w:p w:rsidR="00FE7E1D" w:rsidRPr="00C57546" w:rsidRDefault="00FE7E1D" w:rsidP="00E40B42">
            <w:pPr>
              <w:pStyle w:val="NormalWeb"/>
              <w:shd w:val="clear" w:color="auto" w:fill="FFFFFF"/>
              <w:spacing w:before="0" w:beforeAutospacing="0" w:after="0" w:afterAutospacing="0" w:line="360" w:lineRule="auto"/>
              <w:ind w:right="91" w:firstLine="630"/>
              <w:jc w:val="both"/>
              <w:rPr>
                <w:rFonts w:ascii="GHEA Grapalat" w:hAnsi="GHEA Grapalat"/>
                <w:i/>
                <w:color w:val="000000"/>
                <w:lang w:val="hy-AM"/>
              </w:rPr>
            </w:pPr>
            <w:r w:rsidRPr="00C57546">
              <w:rPr>
                <w:rFonts w:ascii="GHEA Grapalat" w:hAnsi="GHEA Grapalat"/>
                <w:i/>
                <w:color w:val="000000"/>
                <w:lang w:val="hy-AM"/>
              </w:rPr>
              <w:t>թ. Օրենսգրքի 308-րդ հոդվածով սահմանված և սույն կետում չնշված՝ հրապարակման ենթակա տեղեկությունների:</w:t>
            </w:r>
          </w:p>
          <w:p w:rsidR="00FE7E1D" w:rsidRPr="00C57546" w:rsidRDefault="00FE7E1D" w:rsidP="00E40B42">
            <w:pPr>
              <w:spacing w:after="0" w:line="360" w:lineRule="auto"/>
              <w:ind w:right="91" w:firstLine="630"/>
              <w:jc w:val="both"/>
              <w:rPr>
                <w:rFonts w:ascii="GHEA Grapalat" w:hAnsi="GHEA Grapalat"/>
                <w:i/>
                <w:color w:val="000000"/>
                <w:sz w:val="24"/>
                <w:szCs w:val="24"/>
                <w:shd w:val="clear" w:color="auto" w:fill="FFFFFF"/>
                <w:lang w:val="hy-AM"/>
              </w:rPr>
            </w:pPr>
            <w:r w:rsidRPr="00C57546">
              <w:rPr>
                <w:rFonts w:ascii="GHEA Grapalat" w:hAnsi="GHEA Grapalat"/>
                <w:color w:val="000000"/>
                <w:sz w:val="24"/>
                <w:szCs w:val="24"/>
                <w:shd w:val="clear" w:color="auto" w:fill="FFFFFF"/>
                <w:lang w:val="hy-AM"/>
              </w:rPr>
              <w:t xml:space="preserve">Նույն օրենսգրքի 35-րդ հոդվածի 1-ին մասի համաձայն՝ </w:t>
            </w:r>
            <w:r w:rsidRPr="00C57546">
              <w:rPr>
                <w:rFonts w:ascii="GHEA Grapalat" w:hAnsi="GHEA Grapalat"/>
                <w:b/>
                <w:i/>
                <w:color w:val="000000"/>
                <w:sz w:val="24"/>
                <w:szCs w:val="24"/>
                <w:shd w:val="clear" w:color="auto" w:fill="FFFFFF"/>
                <w:lang w:val="hy-AM"/>
              </w:rPr>
              <w:t>հարկային մարմինը</w:t>
            </w:r>
            <w:r w:rsidRPr="00C57546">
              <w:rPr>
                <w:rFonts w:ascii="GHEA Grapalat" w:hAnsi="GHEA Grapalat"/>
                <w:i/>
                <w:color w:val="000000"/>
                <w:sz w:val="24"/>
                <w:szCs w:val="24"/>
                <w:shd w:val="clear" w:color="auto" w:fill="FFFFFF"/>
                <w:lang w:val="hy-AM"/>
              </w:rPr>
              <w:t xml:space="preserve"> (հարկային հսկողություն իրականացնող պաշտոնատար անձը) </w:t>
            </w:r>
            <w:r w:rsidRPr="00C57546">
              <w:rPr>
                <w:rFonts w:ascii="GHEA Grapalat" w:hAnsi="GHEA Grapalat"/>
                <w:b/>
                <w:i/>
                <w:color w:val="000000"/>
                <w:sz w:val="24"/>
                <w:szCs w:val="24"/>
                <w:shd w:val="clear" w:color="auto" w:fill="FFFFFF"/>
                <w:lang w:val="hy-AM"/>
              </w:rPr>
              <w:t>պարտավոր է</w:t>
            </w:r>
            <w:r w:rsidRPr="00C57546">
              <w:rPr>
                <w:rFonts w:ascii="GHEA Grapalat" w:hAnsi="GHEA Grapalat"/>
                <w:i/>
                <w:color w:val="000000"/>
                <w:sz w:val="24"/>
                <w:szCs w:val="24"/>
                <w:shd w:val="clear" w:color="auto" w:fill="FFFFFF"/>
                <w:lang w:val="hy-AM"/>
              </w:rPr>
              <w:t xml:space="preserve">` (…) 9) </w:t>
            </w:r>
            <w:r w:rsidRPr="00C57546">
              <w:rPr>
                <w:rFonts w:ascii="GHEA Grapalat" w:hAnsi="GHEA Grapalat"/>
                <w:b/>
                <w:i/>
                <w:color w:val="000000"/>
                <w:sz w:val="24"/>
                <w:szCs w:val="24"/>
                <w:shd w:val="clear" w:color="auto" w:fill="FFFFFF"/>
                <w:lang w:val="hy-AM"/>
              </w:rPr>
              <w:t>պահպանել հարկային գաղտնիքը</w:t>
            </w:r>
            <w:r w:rsidRPr="00C57546">
              <w:rPr>
                <w:rFonts w:ascii="GHEA Grapalat" w:hAnsi="GHEA Grapalat"/>
                <w:i/>
                <w:color w:val="000000"/>
                <w:sz w:val="24"/>
                <w:szCs w:val="24"/>
                <w:shd w:val="clear" w:color="auto" w:fill="FFFFFF"/>
                <w:lang w:val="hy-AM"/>
              </w:rPr>
              <w:t>, հարկային գաղտնիք համարվող տեղեկատվությունը օրենքով սահմանված դեպքերում Հայաստանի Հանրապետության կառավարության կողմից սահմանված կարգով տրամադրել այդ տեղեկությունների օգտագործմամբ աշխատանքներ կատարելու իրավասություն ունեցող պետական մարմիններին:</w:t>
            </w:r>
          </w:p>
          <w:p w:rsidR="00FE7E1D" w:rsidRPr="00C57546" w:rsidRDefault="00FE7E1D" w:rsidP="00E40B42">
            <w:pPr>
              <w:spacing w:after="0" w:line="360" w:lineRule="auto"/>
              <w:ind w:right="91" w:firstLine="630"/>
              <w:jc w:val="both"/>
              <w:rPr>
                <w:rFonts w:ascii="GHEA Grapalat" w:hAnsi="GHEA Grapalat"/>
                <w:color w:val="000000"/>
                <w:sz w:val="24"/>
                <w:szCs w:val="24"/>
                <w:shd w:val="clear" w:color="auto" w:fill="FFFFFF"/>
                <w:lang w:val="hy-AM"/>
              </w:rPr>
            </w:pPr>
            <w:r w:rsidRPr="00C57546">
              <w:rPr>
                <w:rFonts w:ascii="GHEA Grapalat" w:hAnsi="GHEA Grapalat"/>
                <w:bCs/>
                <w:sz w:val="24"/>
                <w:szCs w:val="24"/>
                <w:lang w:val="hy-AM"/>
              </w:rPr>
              <w:t>«Նորմատիվ իրավական ակտերի մասին</w:t>
            </w:r>
            <w:r w:rsidRPr="00C57546">
              <w:rPr>
                <w:rFonts w:ascii="GHEA Grapalat" w:hAnsi="GHEA Grapalat" w:cs="Calibri"/>
                <w:color w:val="000000"/>
                <w:sz w:val="24"/>
                <w:szCs w:val="24"/>
                <w:lang w:val="hy-AM"/>
              </w:rPr>
              <w:t xml:space="preserve">» օրենքի 2-րդ հոդվածի 1-ին մասի 3-րդ կետի համաձայն՝ </w:t>
            </w:r>
            <w:r w:rsidRPr="00C57546">
              <w:rPr>
                <w:rFonts w:ascii="Arial" w:hAnsi="Arial" w:cs="Arial"/>
                <w:color w:val="000000"/>
                <w:sz w:val="21"/>
                <w:szCs w:val="21"/>
                <w:shd w:val="clear" w:color="auto" w:fill="FFFFFF"/>
                <w:lang w:val="hy-AM"/>
              </w:rPr>
              <w:t> </w:t>
            </w:r>
            <w:r w:rsidRPr="00C57546">
              <w:rPr>
                <w:rStyle w:val="Strong"/>
                <w:rFonts w:ascii="GHEA Grapalat" w:hAnsi="GHEA Grapalat"/>
                <w:i/>
                <w:color w:val="000000"/>
                <w:sz w:val="24"/>
                <w:szCs w:val="24"/>
                <w:shd w:val="clear" w:color="auto" w:fill="FFFFFF"/>
                <w:lang w:val="hy-AM"/>
              </w:rPr>
              <w:t>ենթաօրենսդրական</w:t>
            </w:r>
            <w:r w:rsidRPr="00C57546">
              <w:rPr>
                <w:rStyle w:val="Strong"/>
                <w:rFonts w:ascii="Arial" w:hAnsi="Arial" w:cs="Arial"/>
                <w:i/>
                <w:color w:val="000000"/>
                <w:sz w:val="24"/>
                <w:szCs w:val="24"/>
                <w:shd w:val="clear" w:color="auto" w:fill="FFFFFF"/>
                <w:lang w:val="hy-AM"/>
              </w:rPr>
              <w:t> </w:t>
            </w:r>
            <w:r w:rsidRPr="00C57546">
              <w:rPr>
                <w:rStyle w:val="Strong"/>
                <w:rFonts w:ascii="GHEA Grapalat" w:hAnsi="GHEA Grapalat"/>
                <w:i/>
                <w:color w:val="000000"/>
                <w:sz w:val="24"/>
                <w:szCs w:val="24"/>
                <w:shd w:val="clear" w:color="auto" w:fill="FFFFFF"/>
                <w:lang w:val="hy-AM"/>
              </w:rPr>
              <w:t>նորմատիվ</w:t>
            </w:r>
            <w:r w:rsidRPr="00C57546">
              <w:rPr>
                <w:rStyle w:val="Strong"/>
                <w:rFonts w:ascii="Arial" w:hAnsi="Arial" w:cs="Arial"/>
                <w:i/>
                <w:color w:val="000000"/>
                <w:sz w:val="24"/>
                <w:szCs w:val="24"/>
                <w:shd w:val="clear" w:color="auto" w:fill="FFFFFF"/>
                <w:lang w:val="hy-AM"/>
              </w:rPr>
              <w:t> </w:t>
            </w:r>
            <w:r w:rsidRPr="00C57546">
              <w:rPr>
                <w:rStyle w:val="Strong"/>
                <w:rFonts w:ascii="GHEA Grapalat" w:hAnsi="GHEA Grapalat"/>
                <w:i/>
                <w:color w:val="000000"/>
                <w:sz w:val="24"/>
                <w:szCs w:val="24"/>
                <w:shd w:val="clear" w:color="auto" w:fill="FFFFFF"/>
                <w:lang w:val="hy-AM"/>
              </w:rPr>
              <w:t>իրավական ակտը</w:t>
            </w:r>
            <w:r w:rsidRPr="00C57546">
              <w:rPr>
                <w:rFonts w:ascii="Arial" w:hAnsi="Arial" w:cs="Arial"/>
                <w:i/>
                <w:color w:val="000000"/>
                <w:sz w:val="24"/>
                <w:szCs w:val="24"/>
                <w:shd w:val="clear" w:color="auto" w:fill="FFFFFF"/>
                <w:lang w:val="hy-AM"/>
              </w:rPr>
              <w:t> </w:t>
            </w:r>
            <w:r w:rsidRPr="00C57546">
              <w:rPr>
                <w:rFonts w:ascii="GHEA Grapalat" w:hAnsi="GHEA Grapalat"/>
                <w:i/>
                <w:color w:val="000000"/>
                <w:sz w:val="24"/>
                <w:szCs w:val="24"/>
                <w:shd w:val="clear" w:color="auto" w:fill="FFFFFF"/>
                <w:lang w:val="hy-AM"/>
              </w:rPr>
              <w:t xml:space="preserve">Սահմանադրության և </w:t>
            </w:r>
            <w:r w:rsidRPr="00C57546">
              <w:rPr>
                <w:rFonts w:ascii="GHEA Grapalat" w:hAnsi="GHEA Grapalat"/>
                <w:b/>
                <w:i/>
                <w:color w:val="000000"/>
                <w:sz w:val="24"/>
                <w:szCs w:val="24"/>
                <w:shd w:val="clear" w:color="auto" w:fill="FFFFFF"/>
                <w:lang w:val="hy-AM"/>
              </w:rPr>
              <w:t xml:space="preserve">օրենքների հիման վրա և դրանց </w:t>
            </w:r>
            <w:r w:rsidRPr="00C57546">
              <w:rPr>
                <w:rFonts w:ascii="GHEA Grapalat" w:hAnsi="GHEA Grapalat"/>
                <w:b/>
                <w:i/>
                <w:color w:val="000000"/>
                <w:sz w:val="24"/>
                <w:szCs w:val="24"/>
                <w:shd w:val="clear" w:color="auto" w:fill="FFFFFF"/>
                <w:lang w:val="hy-AM"/>
              </w:rPr>
              <w:lastRenderedPageBreak/>
              <w:t>իրականացումն ապահովելու նպատակով</w:t>
            </w:r>
            <w:r w:rsidRPr="00C57546">
              <w:rPr>
                <w:rFonts w:ascii="GHEA Grapalat" w:hAnsi="GHEA Grapalat"/>
                <w:i/>
                <w:color w:val="000000"/>
                <w:sz w:val="24"/>
                <w:szCs w:val="24"/>
                <w:shd w:val="clear" w:color="auto" w:fill="FFFFFF"/>
                <w:lang w:val="hy-AM"/>
              </w:rPr>
              <w:t xml:space="preserve"> օրենքով լիազորված լինելու դեպքում Սահմանադրությամբ նախատեսված մարմինների ընդունած</w:t>
            </w:r>
            <w:r w:rsidRPr="00C57546">
              <w:rPr>
                <w:rFonts w:ascii="Arial" w:hAnsi="Arial" w:cs="Arial"/>
                <w:i/>
                <w:color w:val="000000"/>
                <w:sz w:val="24"/>
                <w:szCs w:val="24"/>
                <w:shd w:val="clear" w:color="auto" w:fill="FFFFFF"/>
                <w:lang w:val="hy-AM"/>
              </w:rPr>
              <w:t> </w:t>
            </w:r>
            <w:r w:rsidRPr="00C57546">
              <w:rPr>
                <w:rFonts w:ascii="GHEA Grapalat" w:hAnsi="GHEA Grapalat"/>
                <w:i/>
                <w:color w:val="000000"/>
                <w:sz w:val="24"/>
                <w:szCs w:val="24"/>
                <w:shd w:val="clear" w:color="auto" w:fill="FFFFFF"/>
                <w:lang w:val="hy-AM"/>
              </w:rPr>
              <w:t>նորմատիվ</w:t>
            </w:r>
            <w:r w:rsidRPr="00C57546">
              <w:rPr>
                <w:rFonts w:ascii="Arial" w:hAnsi="Arial" w:cs="Arial"/>
                <w:i/>
                <w:color w:val="000000"/>
                <w:sz w:val="24"/>
                <w:szCs w:val="24"/>
                <w:shd w:val="clear" w:color="auto" w:fill="FFFFFF"/>
                <w:lang w:val="hy-AM"/>
              </w:rPr>
              <w:t> </w:t>
            </w:r>
            <w:r w:rsidRPr="00C57546">
              <w:rPr>
                <w:rFonts w:ascii="GHEA Grapalat" w:hAnsi="GHEA Grapalat"/>
                <w:i/>
                <w:color w:val="000000"/>
                <w:sz w:val="24"/>
                <w:szCs w:val="24"/>
                <w:shd w:val="clear" w:color="auto" w:fill="FFFFFF"/>
                <w:lang w:val="hy-AM"/>
              </w:rPr>
              <w:t>իրավական ակտն է:</w:t>
            </w:r>
          </w:p>
          <w:p w:rsidR="00FE7E1D" w:rsidRPr="00C57546" w:rsidRDefault="00FE7E1D" w:rsidP="00E40B42">
            <w:pPr>
              <w:spacing w:after="0" w:line="360" w:lineRule="auto"/>
              <w:ind w:right="91" w:firstLine="630"/>
              <w:jc w:val="both"/>
              <w:rPr>
                <w:rFonts w:ascii="GHEA Grapalat" w:hAnsi="GHEA Grapalat"/>
                <w:color w:val="000000"/>
                <w:sz w:val="24"/>
                <w:szCs w:val="24"/>
                <w:shd w:val="clear" w:color="auto" w:fill="FFFFFF"/>
                <w:lang w:val="hy-AM"/>
              </w:rPr>
            </w:pPr>
            <w:r w:rsidRPr="00C57546">
              <w:rPr>
                <w:rFonts w:ascii="GHEA Grapalat" w:hAnsi="GHEA Grapalat"/>
                <w:color w:val="000000"/>
                <w:sz w:val="24"/>
                <w:szCs w:val="24"/>
                <w:shd w:val="clear" w:color="auto" w:fill="FFFFFF"/>
                <w:lang w:val="hy-AM"/>
              </w:rPr>
              <w:t>Այսպիսով, գտնում ենք, որ խնդրահարույց են Նախագծով առաջարկվող կարգավորումները, որով սահմանվում են հարկային գաղտնիք կազմող տվյալների փոխանցում սնանկության գործով կառավարչին այն պարագայում, երբ Որոշմամբ սահմանված չէ պարտապանի համաձայնությունը ստանալու վերաբերյալ դրույթ՝ հաշվի առնելով Հայաստանի Հանրապետության հարկային օրենսգրքի 4-րդ հոդվածի 1-ին մասի 63-րդ կետի ա. ենթակետի դրութները: Սույն դիտողությունը վերաբերում է նաև Նախագծի 1-ին կետի 2-րդ ենթակետում առկա նույնաբովանդակ կարգավորմանը:</w:t>
            </w:r>
          </w:p>
          <w:p w:rsidR="00FE7E1D" w:rsidRPr="00C57546" w:rsidRDefault="00FE7E1D" w:rsidP="00E40B42">
            <w:pPr>
              <w:spacing w:after="0" w:line="360" w:lineRule="auto"/>
              <w:ind w:right="91" w:firstLine="630"/>
              <w:jc w:val="both"/>
              <w:rPr>
                <w:rFonts w:ascii="GHEA Grapalat" w:hAnsi="GHEA Grapalat" w:cs="Calibri"/>
                <w:color w:val="000000"/>
                <w:sz w:val="24"/>
                <w:szCs w:val="24"/>
                <w:lang w:val="hy-AM"/>
              </w:rPr>
            </w:pPr>
            <w:r w:rsidRPr="00C57546">
              <w:rPr>
                <w:rFonts w:ascii="GHEA Grapalat" w:hAnsi="GHEA Grapalat"/>
                <w:color w:val="000000"/>
                <w:sz w:val="24"/>
                <w:szCs w:val="24"/>
                <w:shd w:val="clear" w:color="auto" w:fill="FFFFFF"/>
                <w:lang w:val="hy-AM"/>
              </w:rPr>
              <w:t xml:space="preserve">Այս առումով, առաջարկում ենք Նախագծի նախաբանում նշել այն </w:t>
            </w:r>
            <w:r w:rsidRPr="00C57546">
              <w:rPr>
                <w:rFonts w:ascii="GHEA Grapalat" w:hAnsi="GHEA Grapalat"/>
                <w:b/>
                <w:color w:val="000000"/>
                <w:sz w:val="24"/>
                <w:szCs w:val="24"/>
                <w:shd w:val="clear" w:color="auto" w:fill="FFFFFF"/>
                <w:lang w:val="hy-AM"/>
              </w:rPr>
              <w:t>օրենսդրական հիմքը</w:t>
            </w:r>
            <w:r w:rsidRPr="00C57546">
              <w:rPr>
                <w:rFonts w:ascii="GHEA Grapalat" w:hAnsi="GHEA Grapalat"/>
                <w:color w:val="000000"/>
                <w:sz w:val="24"/>
                <w:szCs w:val="24"/>
                <w:shd w:val="clear" w:color="auto" w:fill="FFFFFF"/>
                <w:lang w:val="hy-AM"/>
              </w:rPr>
              <w:t xml:space="preserve">, ըստ որի՝ հարկային մարմինները կարող են հարկային գաղտնիք համարվող տեղեկությունները տրամադրել սնանկության գործով կառավարչին առանց պարտապանի համաձայնության, քանի </w:t>
            </w:r>
            <w:r w:rsidRPr="00C57546">
              <w:rPr>
                <w:rFonts w:ascii="GHEA Grapalat" w:hAnsi="GHEA Grapalat"/>
                <w:color w:val="000000"/>
                <w:sz w:val="24"/>
                <w:szCs w:val="24"/>
                <w:shd w:val="clear" w:color="auto" w:fill="FFFFFF"/>
                <w:lang w:val="hy-AM"/>
              </w:rPr>
              <w:lastRenderedPageBreak/>
              <w:t xml:space="preserve">որ դրանում հղում է կատարվում միայն </w:t>
            </w:r>
            <w:r w:rsidRPr="00C57546">
              <w:rPr>
                <w:rFonts w:ascii="GHEA Grapalat" w:hAnsi="GHEA Grapalat"/>
                <w:bCs/>
                <w:sz w:val="24"/>
                <w:szCs w:val="24"/>
                <w:lang w:val="hy-AM"/>
              </w:rPr>
              <w:t>«Նորմատիվ իրավական ակտերի մասին</w:t>
            </w:r>
            <w:r w:rsidRPr="00C57546">
              <w:rPr>
                <w:rFonts w:ascii="GHEA Grapalat" w:hAnsi="GHEA Grapalat" w:cs="Calibri"/>
                <w:color w:val="000000"/>
                <w:sz w:val="24"/>
                <w:szCs w:val="24"/>
                <w:lang w:val="hy-AM"/>
              </w:rPr>
              <w:t xml:space="preserve">» օրենքի 34-րդ հոդվածի 1-ին մասին, ինչը հնարավորություն չի տալիս լիարժեք կերպով գնահատելու առաջարկվող կարգավորումների նպատակահարմարությունն ու հիմնավորվածությունը: </w:t>
            </w:r>
          </w:p>
          <w:p w:rsidR="00FE7E1D" w:rsidRPr="00C57546" w:rsidRDefault="00FE7E1D" w:rsidP="00E40B42">
            <w:pPr>
              <w:spacing w:after="0" w:line="360" w:lineRule="auto"/>
              <w:ind w:right="91" w:firstLine="630"/>
              <w:jc w:val="both"/>
              <w:rPr>
                <w:rFonts w:ascii="GHEA Grapalat" w:hAnsi="GHEA Grapalat" w:cs="Calibri"/>
                <w:i/>
                <w:color w:val="000000"/>
                <w:sz w:val="24"/>
                <w:szCs w:val="24"/>
                <w:lang w:val="hy-AM"/>
              </w:rPr>
            </w:pPr>
            <w:r w:rsidRPr="00C57546">
              <w:rPr>
                <w:rFonts w:ascii="GHEA Grapalat" w:hAnsi="GHEA Grapalat" w:cs="Calibri"/>
                <w:color w:val="000000"/>
                <w:sz w:val="24"/>
                <w:szCs w:val="24"/>
                <w:lang w:val="hy-AM"/>
              </w:rPr>
              <w:t xml:space="preserve">Հետևաբար, այս պարագայում անհրաժեշտ կլինի վերանայել Նախագծի նախաբանը՝ հիմք ընդունելով </w:t>
            </w:r>
            <w:r w:rsidRPr="00C57546">
              <w:rPr>
                <w:rFonts w:ascii="GHEA Grapalat" w:hAnsi="GHEA Grapalat"/>
                <w:bCs/>
                <w:sz w:val="24"/>
                <w:szCs w:val="24"/>
                <w:lang w:val="hy-AM"/>
              </w:rPr>
              <w:t>«Նորմատիվ իրավական ակտերի մասին</w:t>
            </w:r>
            <w:r w:rsidRPr="00C57546">
              <w:rPr>
                <w:rFonts w:ascii="GHEA Grapalat" w:hAnsi="GHEA Grapalat" w:cs="Calibri"/>
                <w:color w:val="000000"/>
                <w:sz w:val="24"/>
                <w:szCs w:val="24"/>
                <w:lang w:val="hy-AM"/>
              </w:rPr>
              <w:t xml:space="preserve">» օրենքի 13-րդ հոդվածի 1-ին մասի դրույթները, այն է՝ </w:t>
            </w:r>
            <w:r w:rsidRPr="00C57546">
              <w:rPr>
                <w:rFonts w:ascii="GHEA Grapalat" w:hAnsi="GHEA Grapalat" w:cs="Calibri"/>
                <w:i/>
                <w:color w:val="000000"/>
                <w:sz w:val="24"/>
                <w:szCs w:val="24"/>
                <w:lang w:val="hy-AM"/>
              </w:rPr>
              <w:t xml:space="preserve">(…) </w:t>
            </w:r>
            <w:r w:rsidRPr="00C57546">
              <w:rPr>
                <w:rFonts w:ascii="GHEA Grapalat" w:hAnsi="GHEA Grapalat"/>
                <w:i/>
                <w:color w:val="000000"/>
                <w:sz w:val="24"/>
                <w:szCs w:val="24"/>
                <w:shd w:val="clear" w:color="auto" w:fill="FFFFFF"/>
                <w:lang w:val="hy-AM"/>
              </w:rPr>
              <w:t>ենթաօրենսդրական</w:t>
            </w:r>
            <w:r w:rsidRPr="00C57546">
              <w:rPr>
                <w:rFonts w:ascii="Arial" w:hAnsi="Arial" w:cs="Arial"/>
                <w:i/>
                <w:color w:val="000000"/>
                <w:sz w:val="24"/>
                <w:szCs w:val="24"/>
                <w:shd w:val="clear" w:color="auto" w:fill="FFFFFF"/>
                <w:lang w:val="hy-AM"/>
              </w:rPr>
              <w:t> </w:t>
            </w:r>
            <w:r w:rsidRPr="00C57546">
              <w:rPr>
                <w:rFonts w:ascii="GHEA Grapalat" w:hAnsi="GHEA Grapalat"/>
                <w:i/>
                <w:color w:val="000000"/>
                <w:sz w:val="24"/>
                <w:szCs w:val="24"/>
                <w:shd w:val="clear" w:color="auto" w:fill="FFFFFF"/>
                <w:lang w:val="hy-AM"/>
              </w:rPr>
              <w:t>նորմատիվ</w:t>
            </w:r>
            <w:r w:rsidRPr="00C57546">
              <w:rPr>
                <w:rFonts w:ascii="Arial" w:hAnsi="Arial" w:cs="Arial"/>
                <w:i/>
                <w:color w:val="000000"/>
                <w:sz w:val="24"/>
                <w:szCs w:val="24"/>
                <w:shd w:val="clear" w:color="auto" w:fill="FFFFFF"/>
                <w:lang w:val="hy-AM"/>
              </w:rPr>
              <w:t> </w:t>
            </w:r>
            <w:r w:rsidRPr="00C57546">
              <w:rPr>
                <w:rFonts w:ascii="GHEA Grapalat" w:hAnsi="GHEA Grapalat"/>
                <w:i/>
                <w:color w:val="000000"/>
                <w:sz w:val="24"/>
                <w:szCs w:val="24"/>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r w:rsidRPr="00C57546">
              <w:rPr>
                <w:rFonts w:ascii="Arial" w:hAnsi="Arial" w:cs="Arial"/>
                <w:i/>
                <w:color w:val="000000"/>
                <w:sz w:val="24"/>
                <w:szCs w:val="24"/>
                <w:shd w:val="clear" w:color="auto" w:fill="FFFFFF"/>
                <w:lang w:val="hy-AM"/>
              </w:rPr>
              <w:t> </w:t>
            </w:r>
          </w:p>
          <w:p w:rsidR="00BC2E1F" w:rsidRDefault="00BC2E1F"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Pr="00C57546" w:rsidRDefault="007C4CC5" w:rsidP="00E40B42">
            <w:pPr>
              <w:spacing w:after="0" w:line="360" w:lineRule="auto"/>
              <w:ind w:left="67" w:right="104" w:firstLine="630"/>
              <w:jc w:val="both"/>
              <w:rPr>
                <w:rFonts w:ascii="GHEA Grapalat" w:hAnsi="GHEA Grapalat" w:cs="Sylfaen"/>
                <w:sz w:val="24"/>
                <w:szCs w:val="24"/>
                <w:lang w:val="hy-AM"/>
              </w:rPr>
            </w:pPr>
            <w:r w:rsidRPr="007C4CC5">
              <w:rPr>
                <w:rFonts w:ascii="GHEA Grapalat" w:hAnsi="GHEA Grapalat"/>
                <w:b/>
                <w:color w:val="000000"/>
                <w:sz w:val="24"/>
                <w:szCs w:val="24"/>
                <w:shd w:val="clear" w:color="auto" w:fill="FFFFFF"/>
                <w:lang w:val="hy-AM"/>
              </w:rPr>
              <w:t>2․</w:t>
            </w:r>
            <w:r w:rsidR="00FE7E1D" w:rsidRPr="00C57546">
              <w:rPr>
                <w:rFonts w:ascii="GHEA Grapalat" w:hAnsi="GHEA Grapalat"/>
                <w:color w:val="000000"/>
                <w:sz w:val="24"/>
                <w:szCs w:val="24"/>
                <w:shd w:val="clear" w:color="auto" w:fill="FFFFFF"/>
                <w:lang w:val="hy-AM"/>
              </w:rPr>
              <w:t xml:space="preserve">Նախագծի </w:t>
            </w:r>
            <w:r w:rsidR="00FE7E1D" w:rsidRPr="00C57546">
              <w:rPr>
                <w:rFonts w:ascii="GHEA Grapalat" w:hAnsi="GHEA Grapalat" w:cs="Sylfaen"/>
                <w:sz w:val="24"/>
                <w:szCs w:val="24"/>
                <w:lang w:val="hy-AM"/>
              </w:rPr>
              <w:t xml:space="preserve">1-ին կետի 1-ին ենթակետի ա. պարբերությունում </w:t>
            </w:r>
            <w:r w:rsidR="00FE7E1D" w:rsidRPr="00C57546">
              <w:rPr>
                <w:rFonts w:ascii="GHEA Grapalat" w:hAnsi="GHEA Grapalat"/>
                <w:sz w:val="24"/>
                <w:szCs w:val="24"/>
                <w:lang w:val="hy-AM"/>
              </w:rPr>
              <w:t>«հետևյալ խմբագրությամբ</w:t>
            </w:r>
            <w:r w:rsidR="00FE7E1D" w:rsidRPr="00C57546">
              <w:rPr>
                <w:rFonts w:ascii="GHEA Grapalat" w:hAnsi="GHEA Grapalat" w:cs="Sylfaen"/>
                <w:sz w:val="24"/>
                <w:szCs w:val="24"/>
                <w:lang w:val="hy-AM"/>
              </w:rPr>
              <w:t>»</w:t>
            </w:r>
            <w:r w:rsidR="00FE7E1D" w:rsidRPr="00C57546">
              <w:rPr>
                <w:rFonts w:ascii="GHEA Grapalat" w:hAnsi="GHEA Grapalat"/>
                <w:sz w:val="24"/>
                <w:szCs w:val="24"/>
                <w:lang w:val="hy-AM"/>
              </w:rPr>
              <w:t xml:space="preserve"> բառերն </w:t>
            </w:r>
            <w:r w:rsidR="00FE7E1D" w:rsidRPr="00C57546">
              <w:rPr>
                <w:rFonts w:ascii="GHEA Grapalat" w:hAnsi="GHEA Grapalat" w:cs="Sylfaen"/>
                <w:sz w:val="24"/>
                <w:szCs w:val="24"/>
                <w:lang w:val="hy-AM"/>
              </w:rPr>
              <w:t xml:space="preserve">առաջարկում ենք փոխարինել </w:t>
            </w:r>
            <w:r w:rsidR="00FE7E1D" w:rsidRPr="00C57546">
              <w:rPr>
                <w:rFonts w:ascii="GHEA Grapalat" w:hAnsi="GHEA Grapalat"/>
                <w:sz w:val="24"/>
                <w:szCs w:val="24"/>
                <w:lang w:val="hy-AM"/>
              </w:rPr>
              <w:t>«հետևյալ բովանդակությամբ</w:t>
            </w:r>
            <w:r w:rsidR="00FE7E1D" w:rsidRPr="00C57546">
              <w:rPr>
                <w:rFonts w:ascii="GHEA Grapalat" w:hAnsi="GHEA Grapalat" w:cs="Sylfaen"/>
                <w:sz w:val="24"/>
                <w:szCs w:val="24"/>
                <w:lang w:val="hy-AM"/>
              </w:rPr>
              <w:t xml:space="preserve">» բառերով՝ նկատի ունենալով </w:t>
            </w:r>
            <w:r w:rsidR="00FE7E1D" w:rsidRPr="00C57546">
              <w:rPr>
                <w:rFonts w:ascii="GHEA Grapalat" w:hAnsi="GHEA Grapalat"/>
                <w:sz w:val="24"/>
                <w:szCs w:val="24"/>
                <w:lang w:val="hy-AM"/>
              </w:rPr>
              <w:t>«Նորմատիվ իրավական ակտերի մասին</w:t>
            </w:r>
            <w:r w:rsidR="00FE7E1D" w:rsidRPr="00C57546">
              <w:rPr>
                <w:rFonts w:ascii="GHEA Grapalat" w:hAnsi="GHEA Grapalat" w:cs="Sylfaen"/>
                <w:sz w:val="24"/>
                <w:szCs w:val="24"/>
                <w:lang w:val="hy-AM"/>
              </w:rPr>
              <w:t>» օրենքի 33-րդ հոդվածի դրույթները:</w:t>
            </w:r>
          </w:p>
          <w:p w:rsidR="00FE7E1D" w:rsidRPr="00C57546" w:rsidRDefault="00FE7E1D" w:rsidP="00E40B42">
            <w:pPr>
              <w:spacing w:after="0" w:line="360" w:lineRule="auto"/>
              <w:ind w:left="67" w:right="104" w:firstLine="630"/>
              <w:jc w:val="both"/>
              <w:rPr>
                <w:rFonts w:ascii="GHEA Grapalat" w:hAnsi="GHEA Grapalat" w:cs="Sylfaen"/>
                <w:sz w:val="24"/>
                <w:szCs w:val="24"/>
                <w:lang w:val="hy-AM"/>
              </w:rPr>
            </w:pPr>
            <w:r w:rsidRPr="00C57546">
              <w:rPr>
                <w:rFonts w:ascii="GHEA Grapalat" w:hAnsi="GHEA Grapalat" w:cs="Sylfaen"/>
                <w:sz w:val="24"/>
                <w:szCs w:val="24"/>
                <w:lang w:val="hy-AM"/>
              </w:rPr>
              <w:t xml:space="preserve">Սույն դիտողությունը վերաբերում է նաև </w:t>
            </w:r>
            <w:r w:rsidRPr="00C57546">
              <w:rPr>
                <w:rFonts w:ascii="GHEA Grapalat" w:hAnsi="GHEA Grapalat"/>
                <w:color w:val="000000"/>
                <w:sz w:val="24"/>
                <w:szCs w:val="24"/>
                <w:shd w:val="clear" w:color="auto" w:fill="FFFFFF"/>
                <w:lang w:val="hy-AM"/>
              </w:rPr>
              <w:t xml:space="preserve">Նախագծի </w:t>
            </w:r>
            <w:r w:rsidRPr="00C57546">
              <w:rPr>
                <w:rFonts w:ascii="GHEA Grapalat" w:hAnsi="GHEA Grapalat" w:cs="Sylfaen"/>
                <w:sz w:val="24"/>
                <w:szCs w:val="24"/>
                <w:lang w:val="hy-AM"/>
              </w:rPr>
              <w:t>1-ին կետի 2-րդ ենթակետում առկա նույնաբովանդակ կարգավորմանը:</w:t>
            </w:r>
          </w:p>
          <w:p w:rsidR="00FE7E1D" w:rsidRPr="00C57546" w:rsidRDefault="00FE7E1D" w:rsidP="00E40B42">
            <w:pPr>
              <w:spacing w:after="0" w:line="360" w:lineRule="auto"/>
              <w:ind w:left="67" w:right="104" w:firstLine="630"/>
              <w:jc w:val="both"/>
              <w:rPr>
                <w:rFonts w:ascii="GHEA Grapalat" w:hAnsi="GHEA Grapalat" w:cs="Sylfaen"/>
                <w:sz w:val="24"/>
                <w:szCs w:val="24"/>
                <w:lang w:val="hy-AM"/>
              </w:rPr>
            </w:pPr>
            <w:r w:rsidRPr="00133382">
              <w:rPr>
                <w:rFonts w:ascii="GHEA Grapalat" w:hAnsi="GHEA Grapalat" w:cs="Sylfaen"/>
                <w:b/>
                <w:sz w:val="24"/>
                <w:szCs w:val="24"/>
                <w:lang w:val="hy-AM"/>
              </w:rPr>
              <w:t>3</w:t>
            </w:r>
            <w:r>
              <w:rPr>
                <w:rFonts w:ascii="GHEA Grapalat" w:hAnsi="GHEA Grapalat" w:cs="Sylfaen"/>
                <w:sz w:val="24"/>
                <w:szCs w:val="24"/>
                <w:lang w:val="hy-AM"/>
              </w:rPr>
              <w:t>․</w:t>
            </w:r>
            <w:r w:rsidRPr="00C57546">
              <w:rPr>
                <w:rFonts w:ascii="GHEA Grapalat" w:hAnsi="GHEA Grapalat" w:cs="Sylfaen"/>
                <w:sz w:val="24"/>
                <w:szCs w:val="24"/>
                <w:lang w:val="hy-AM"/>
              </w:rPr>
              <w:t>Նախագծի 1-ին կետի 1-ին ենթակետի բ. պարբերությամբ նախատեսվում է Որոշման հավելվածի Ձև 1-ի 2-րդ կետն ուժը կորցրած ճանաչել:</w:t>
            </w:r>
          </w:p>
          <w:p w:rsidR="00FE7E1D" w:rsidRPr="00C57546" w:rsidRDefault="00FE7E1D" w:rsidP="00E40B42">
            <w:pPr>
              <w:spacing w:after="0" w:line="360" w:lineRule="auto"/>
              <w:ind w:left="67" w:right="104" w:firstLine="630"/>
              <w:jc w:val="both"/>
              <w:rPr>
                <w:rFonts w:ascii="GHEA Grapalat" w:hAnsi="GHEA Grapalat" w:cs="Sylfaen"/>
                <w:sz w:val="24"/>
                <w:szCs w:val="24"/>
                <w:lang w:val="hy-AM"/>
              </w:rPr>
            </w:pPr>
            <w:r w:rsidRPr="00C57546">
              <w:rPr>
                <w:rFonts w:ascii="GHEA Grapalat" w:hAnsi="GHEA Grapalat" w:cs="Sylfaen"/>
                <w:sz w:val="24"/>
                <w:szCs w:val="24"/>
                <w:lang w:val="hy-AM"/>
              </w:rPr>
              <w:t>Եթե Նախագծով նախատեսվում է ուժը կորցրած ճանաչել նաև Որոշման հավելվածի Ձև 1-ի 2.1-2.33-րդ կետերը, ապա, տարընկալումներից խուսափելու համար, առաջարկում ենք Նախագծի 1-ին կետի 1-ին ենթակետի բ. պարբերությունը խմբագրել՝ նախատեսելով նաև վերոնշյալ կետերն ուժը կորցրած ճանաչելու մասին դրույթներ:</w:t>
            </w:r>
          </w:p>
          <w:p w:rsidR="00FE7E1D"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p w:rsidR="00FE7E1D" w:rsidRPr="007724E4" w:rsidRDefault="00FE7E1D" w:rsidP="00E40B42">
            <w:pPr>
              <w:tabs>
                <w:tab w:val="left" w:pos="6246"/>
              </w:tabs>
              <w:spacing w:line="360" w:lineRule="auto"/>
              <w:jc w:val="both"/>
              <w:rPr>
                <w:rFonts w:ascii="GHEA Grapalat" w:eastAsia="Times New Roman" w:hAnsi="GHEA Grapalat" w:cs="Times New Roman"/>
                <w:b/>
                <w:color w:val="000000"/>
                <w:sz w:val="24"/>
                <w:szCs w:val="24"/>
                <w:lang w:val="hy-AM"/>
              </w:rPr>
            </w:pPr>
          </w:p>
        </w:tc>
        <w:tc>
          <w:tcPr>
            <w:tcW w:w="6734" w:type="dxa"/>
            <w:gridSpan w:val="4"/>
            <w:tcBorders>
              <w:top w:val="outset" w:sz="6" w:space="0" w:color="auto"/>
              <w:left w:val="outset" w:sz="6" w:space="0" w:color="auto"/>
              <w:bottom w:val="outset" w:sz="6" w:space="0" w:color="auto"/>
              <w:right w:val="outset" w:sz="6" w:space="0" w:color="auto"/>
            </w:tcBorders>
            <w:shd w:val="clear" w:color="auto" w:fill="FFFFFF"/>
          </w:tcPr>
          <w:p w:rsidR="00E11792" w:rsidRDefault="00060E52" w:rsidP="00E40B42">
            <w:pPr>
              <w:spacing w:after="0"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lastRenderedPageBreak/>
              <w:t>Չի ընդունվել</w:t>
            </w:r>
          </w:p>
          <w:p w:rsidR="00324B58" w:rsidRPr="00EC6CF5" w:rsidRDefault="00324B58" w:rsidP="00324B58">
            <w:pPr>
              <w:pStyle w:val="NoSpacing"/>
              <w:spacing w:line="360" w:lineRule="auto"/>
              <w:ind w:left="59" w:firstLine="0"/>
              <w:jc w:val="both"/>
              <w:rPr>
                <w:rFonts w:ascii="GHEA Grapalat" w:hAnsi="GHEA Grapalat" w:cs="Sylfaen"/>
                <w:sz w:val="24"/>
                <w:szCs w:val="24"/>
                <w:lang w:val="af-ZA"/>
              </w:rPr>
            </w:pPr>
            <w:r>
              <w:rPr>
                <w:rFonts w:ascii="GHEA Grapalat" w:hAnsi="GHEA Grapalat" w:cs="Sylfaen"/>
                <w:sz w:val="24"/>
                <w:szCs w:val="24"/>
                <w:lang w:val="hy-AM"/>
              </w:rPr>
              <w:t>ՀՀ հարկային օրենսգրքի (այսուհետ՝ Օրենսգիրք)</w:t>
            </w:r>
            <w:r>
              <w:rPr>
                <w:rFonts w:ascii="GHEA Grapalat" w:hAnsi="GHEA Grapalat" w:cs="Sylfaen"/>
                <w:sz w:val="24"/>
                <w:szCs w:val="24"/>
                <w:lang w:val="af-ZA"/>
              </w:rPr>
              <w:t xml:space="preserve"> 4-</w:t>
            </w:r>
            <w:r w:rsidRPr="00324B58">
              <w:rPr>
                <w:rFonts w:ascii="GHEA Grapalat" w:hAnsi="GHEA Grapalat" w:cs="Sylfaen"/>
                <w:sz w:val="24"/>
                <w:szCs w:val="24"/>
                <w:lang w:val="hy-AM"/>
              </w:rPr>
              <w:t>րդ</w:t>
            </w:r>
            <w:r>
              <w:rPr>
                <w:rFonts w:ascii="GHEA Grapalat" w:hAnsi="GHEA Grapalat" w:cs="Sylfaen"/>
                <w:sz w:val="24"/>
                <w:szCs w:val="24"/>
                <w:lang w:val="af-ZA"/>
              </w:rPr>
              <w:t xml:space="preserve"> </w:t>
            </w:r>
            <w:r w:rsidRPr="00324B58">
              <w:rPr>
                <w:rFonts w:ascii="GHEA Grapalat" w:hAnsi="GHEA Grapalat" w:cs="Sylfaen"/>
                <w:sz w:val="24"/>
                <w:szCs w:val="24"/>
                <w:lang w:val="hy-AM"/>
              </w:rPr>
              <w:t>հոդվածի</w:t>
            </w:r>
            <w:r>
              <w:rPr>
                <w:rFonts w:ascii="GHEA Grapalat" w:hAnsi="GHEA Grapalat" w:cs="Sylfaen"/>
                <w:sz w:val="24"/>
                <w:szCs w:val="24"/>
                <w:lang w:val="af-ZA"/>
              </w:rPr>
              <w:t xml:space="preserve"> 1-</w:t>
            </w:r>
            <w:r w:rsidRPr="00324B58">
              <w:rPr>
                <w:rFonts w:ascii="GHEA Grapalat" w:hAnsi="GHEA Grapalat" w:cs="Sylfaen"/>
                <w:sz w:val="24"/>
                <w:szCs w:val="24"/>
                <w:lang w:val="hy-AM"/>
              </w:rPr>
              <w:t>ին</w:t>
            </w:r>
            <w:r>
              <w:rPr>
                <w:rFonts w:ascii="GHEA Grapalat" w:hAnsi="GHEA Grapalat" w:cs="Sylfaen"/>
                <w:sz w:val="24"/>
                <w:szCs w:val="24"/>
                <w:lang w:val="af-ZA"/>
              </w:rPr>
              <w:t xml:space="preserve"> </w:t>
            </w:r>
            <w:r w:rsidRPr="00324B58">
              <w:rPr>
                <w:rFonts w:ascii="GHEA Grapalat" w:hAnsi="GHEA Grapalat" w:cs="Sylfaen"/>
                <w:sz w:val="24"/>
                <w:szCs w:val="24"/>
                <w:lang w:val="hy-AM"/>
              </w:rPr>
              <w:t>մասի</w:t>
            </w:r>
            <w:r>
              <w:rPr>
                <w:rFonts w:ascii="GHEA Grapalat" w:hAnsi="GHEA Grapalat" w:cs="Sylfaen"/>
                <w:sz w:val="24"/>
                <w:szCs w:val="24"/>
                <w:lang w:val="af-ZA"/>
              </w:rPr>
              <w:t xml:space="preserve"> 63-</w:t>
            </w:r>
            <w:r w:rsidRPr="00324B58">
              <w:rPr>
                <w:rFonts w:ascii="GHEA Grapalat" w:hAnsi="GHEA Grapalat" w:cs="Sylfaen"/>
                <w:sz w:val="24"/>
                <w:szCs w:val="24"/>
                <w:lang w:val="hy-AM"/>
              </w:rPr>
              <w:t>րդ</w:t>
            </w:r>
            <w:r>
              <w:rPr>
                <w:rFonts w:ascii="GHEA Grapalat" w:hAnsi="GHEA Grapalat" w:cs="Sylfaen"/>
                <w:sz w:val="24"/>
                <w:szCs w:val="24"/>
                <w:lang w:val="af-ZA"/>
              </w:rPr>
              <w:t xml:space="preserve"> </w:t>
            </w:r>
            <w:r w:rsidRPr="00324B58">
              <w:rPr>
                <w:rFonts w:ascii="GHEA Grapalat" w:hAnsi="GHEA Grapalat" w:cs="Sylfaen"/>
                <w:sz w:val="24"/>
                <w:szCs w:val="24"/>
                <w:lang w:val="hy-AM"/>
              </w:rPr>
              <w:t>կետի</w:t>
            </w:r>
            <w:r>
              <w:rPr>
                <w:rFonts w:ascii="GHEA Grapalat" w:hAnsi="GHEA Grapalat" w:cs="Sylfaen"/>
                <w:sz w:val="24"/>
                <w:szCs w:val="24"/>
                <w:lang w:val="af-ZA"/>
              </w:rPr>
              <w:t xml:space="preserve"> </w:t>
            </w:r>
            <w:r w:rsidRPr="00324B58">
              <w:rPr>
                <w:rFonts w:ascii="GHEA Grapalat" w:hAnsi="GHEA Grapalat" w:cs="Sylfaen"/>
                <w:sz w:val="24"/>
                <w:szCs w:val="24"/>
                <w:lang w:val="hy-AM"/>
              </w:rPr>
              <w:t>համաձայն՝</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հարկային</w:t>
            </w:r>
            <w:r>
              <w:rPr>
                <w:rFonts w:ascii="GHEA Grapalat" w:hAnsi="GHEA Grapalat" w:cs="Sylfaen"/>
                <w:sz w:val="24"/>
                <w:szCs w:val="24"/>
                <w:lang w:val="af-ZA"/>
              </w:rPr>
              <w:t xml:space="preserve"> </w:t>
            </w:r>
            <w:r w:rsidRPr="00324B58">
              <w:rPr>
                <w:rFonts w:ascii="GHEA Grapalat" w:hAnsi="GHEA Grapalat" w:cs="Sylfaen"/>
                <w:sz w:val="24"/>
                <w:szCs w:val="24"/>
                <w:lang w:val="hy-AM"/>
              </w:rPr>
              <w:t>գաղտնիք</w:t>
            </w:r>
            <w:r>
              <w:rPr>
                <w:rFonts w:ascii="GHEA Grapalat" w:hAnsi="GHEA Grapalat" w:cs="Sylfaen"/>
                <w:sz w:val="24"/>
                <w:szCs w:val="24"/>
                <w:lang w:val="af-ZA"/>
              </w:rPr>
              <w:t xml:space="preserve"> </w:t>
            </w:r>
            <w:r w:rsidRPr="00324B58">
              <w:rPr>
                <w:rFonts w:ascii="GHEA Grapalat" w:hAnsi="GHEA Grapalat" w:cs="Sylfaen"/>
                <w:sz w:val="24"/>
                <w:szCs w:val="24"/>
                <w:lang w:val="hy-AM"/>
              </w:rPr>
              <w:t>է</w:t>
            </w:r>
            <w:r>
              <w:rPr>
                <w:rFonts w:ascii="GHEA Grapalat" w:hAnsi="GHEA Grapalat" w:cs="Sylfaen"/>
                <w:sz w:val="24"/>
                <w:szCs w:val="24"/>
                <w:lang w:val="af-ZA"/>
              </w:rPr>
              <w:t xml:space="preserve"> </w:t>
            </w:r>
            <w:r w:rsidRPr="00324B58">
              <w:rPr>
                <w:rFonts w:ascii="GHEA Grapalat" w:hAnsi="GHEA Grapalat" w:cs="Sylfaen"/>
                <w:sz w:val="24"/>
                <w:szCs w:val="24"/>
                <w:lang w:val="hy-AM"/>
              </w:rPr>
              <w:t>համարվում</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w:t>
            </w:r>
            <w:r>
              <w:rPr>
                <w:rFonts w:ascii="GHEA Grapalat" w:hAnsi="GHEA Grapalat" w:cs="Sylfaen"/>
                <w:sz w:val="24"/>
                <w:szCs w:val="24"/>
                <w:lang w:val="af-ZA"/>
              </w:rPr>
              <w:t xml:space="preserve"> </w:t>
            </w:r>
            <w:r w:rsidRPr="00324B58">
              <w:rPr>
                <w:rFonts w:ascii="GHEA Grapalat" w:hAnsi="GHEA Grapalat" w:cs="Sylfaen"/>
                <w:sz w:val="24"/>
                <w:szCs w:val="24"/>
                <w:lang w:val="hy-AM"/>
              </w:rPr>
              <w:t>վճարողի</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w:t>
            </w:r>
            <w:r>
              <w:rPr>
                <w:rFonts w:ascii="GHEA Grapalat" w:hAnsi="GHEA Grapalat" w:cs="Sylfaen"/>
                <w:sz w:val="24"/>
                <w:szCs w:val="24"/>
                <w:lang w:val="af-ZA"/>
              </w:rPr>
              <w:t xml:space="preserve"> </w:t>
            </w:r>
            <w:r w:rsidRPr="00324B58">
              <w:rPr>
                <w:rFonts w:ascii="GHEA Grapalat" w:hAnsi="GHEA Grapalat" w:cs="Sylfaen"/>
                <w:sz w:val="24"/>
                <w:szCs w:val="24"/>
                <w:lang w:val="hy-AM"/>
              </w:rPr>
              <w:t>վճարողի</w:t>
            </w:r>
            <w:r>
              <w:rPr>
                <w:rFonts w:ascii="GHEA Grapalat" w:hAnsi="GHEA Grapalat" w:cs="Sylfaen"/>
                <w:sz w:val="24"/>
                <w:szCs w:val="24"/>
                <w:lang w:val="af-ZA"/>
              </w:rPr>
              <w:t xml:space="preserve"> </w:t>
            </w:r>
            <w:r w:rsidRPr="00324B58">
              <w:rPr>
                <w:rFonts w:ascii="GHEA Grapalat" w:hAnsi="GHEA Grapalat" w:cs="Sylfaen"/>
                <w:sz w:val="24"/>
                <w:szCs w:val="24"/>
                <w:lang w:val="hy-AM"/>
              </w:rPr>
              <w:t>գործունեության</w:t>
            </w:r>
            <w:r>
              <w:rPr>
                <w:rFonts w:ascii="GHEA Grapalat" w:hAnsi="GHEA Grapalat" w:cs="Sylfaen"/>
                <w:sz w:val="24"/>
                <w:szCs w:val="24"/>
                <w:lang w:val="af-ZA"/>
              </w:rPr>
              <w:t xml:space="preserve"> </w:t>
            </w:r>
            <w:r w:rsidRPr="00324B58">
              <w:rPr>
                <w:rFonts w:ascii="GHEA Grapalat" w:hAnsi="GHEA Grapalat" w:cs="Sylfaen"/>
                <w:sz w:val="24"/>
                <w:szCs w:val="24"/>
                <w:lang w:val="hy-AM"/>
              </w:rPr>
              <w:t>վերաբերյալ</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հարկային</w:t>
            </w:r>
            <w:r>
              <w:rPr>
                <w:rFonts w:ascii="GHEA Grapalat" w:hAnsi="GHEA Grapalat" w:cs="Sylfaen"/>
                <w:sz w:val="24"/>
                <w:szCs w:val="24"/>
                <w:lang w:val="af-ZA"/>
              </w:rPr>
              <w:t xml:space="preserve"> </w:t>
            </w:r>
            <w:r w:rsidRPr="00324B58">
              <w:rPr>
                <w:rFonts w:ascii="GHEA Grapalat" w:hAnsi="GHEA Grapalat" w:cs="Sylfaen"/>
                <w:sz w:val="24"/>
                <w:szCs w:val="24"/>
                <w:lang w:val="hy-AM"/>
              </w:rPr>
              <w:t>մարմնի</w:t>
            </w:r>
            <w:r>
              <w:rPr>
                <w:rFonts w:ascii="GHEA Grapalat" w:hAnsi="GHEA Grapalat" w:cs="Sylfaen"/>
                <w:sz w:val="24"/>
                <w:szCs w:val="24"/>
                <w:lang w:val="af-ZA"/>
              </w:rPr>
              <w:t xml:space="preserve"> </w:t>
            </w:r>
            <w:r w:rsidRPr="00324B58">
              <w:rPr>
                <w:rFonts w:ascii="GHEA Grapalat" w:hAnsi="GHEA Grapalat" w:cs="Sylfaen"/>
                <w:sz w:val="24"/>
                <w:szCs w:val="24"/>
                <w:lang w:val="hy-AM"/>
              </w:rPr>
              <w:t>կամ</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հարկային</w:t>
            </w:r>
            <w:r>
              <w:rPr>
                <w:rFonts w:ascii="GHEA Grapalat" w:hAnsi="GHEA Grapalat" w:cs="Sylfaen"/>
                <w:sz w:val="24"/>
                <w:szCs w:val="24"/>
                <w:lang w:val="af-ZA"/>
              </w:rPr>
              <w:t xml:space="preserve"> </w:t>
            </w:r>
            <w:r w:rsidRPr="00324B58">
              <w:rPr>
                <w:rFonts w:ascii="GHEA Grapalat" w:hAnsi="GHEA Grapalat" w:cs="Sylfaen"/>
                <w:sz w:val="24"/>
                <w:szCs w:val="24"/>
                <w:lang w:val="hy-AM"/>
              </w:rPr>
              <w:t>ծառայողի</w:t>
            </w:r>
            <w:r>
              <w:rPr>
                <w:rFonts w:ascii="GHEA Grapalat" w:hAnsi="GHEA Grapalat" w:cs="Sylfaen"/>
                <w:sz w:val="24"/>
                <w:szCs w:val="24"/>
                <w:lang w:val="af-ZA"/>
              </w:rPr>
              <w:t xml:space="preserve"> </w:t>
            </w:r>
            <w:r w:rsidRPr="00324B58">
              <w:rPr>
                <w:rFonts w:ascii="GHEA Grapalat" w:hAnsi="GHEA Grapalat" w:cs="Sylfaen"/>
                <w:sz w:val="24"/>
                <w:szCs w:val="24"/>
                <w:lang w:val="hy-AM"/>
              </w:rPr>
              <w:t>ստացած</w:t>
            </w:r>
            <w:r>
              <w:rPr>
                <w:rFonts w:ascii="GHEA Grapalat" w:hAnsi="GHEA Grapalat" w:cs="Sylfaen"/>
                <w:sz w:val="24"/>
                <w:szCs w:val="24"/>
                <w:lang w:val="af-ZA"/>
              </w:rPr>
              <w:t xml:space="preserve"> </w:t>
            </w:r>
            <w:r w:rsidRPr="00324B58">
              <w:rPr>
                <w:rFonts w:ascii="GHEA Grapalat" w:hAnsi="GHEA Grapalat" w:cs="Sylfaen"/>
                <w:sz w:val="24"/>
                <w:szCs w:val="24"/>
                <w:lang w:val="hy-AM"/>
              </w:rPr>
              <w:t>ցանկացած</w:t>
            </w:r>
            <w:r>
              <w:rPr>
                <w:rFonts w:ascii="GHEA Grapalat" w:hAnsi="GHEA Grapalat" w:cs="Sylfaen"/>
                <w:sz w:val="24"/>
                <w:szCs w:val="24"/>
                <w:lang w:val="af-ZA"/>
              </w:rPr>
              <w:t xml:space="preserve"> </w:t>
            </w:r>
            <w:r w:rsidRPr="00324B58">
              <w:rPr>
                <w:rFonts w:ascii="GHEA Grapalat" w:hAnsi="GHEA Grapalat" w:cs="Sylfaen"/>
                <w:sz w:val="24"/>
                <w:szCs w:val="24"/>
                <w:lang w:val="hy-AM"/>
              </w:rPr>
              <w:t>տեղեկություն</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w:t>
            </w:r>
            <w:r>
              <w:rPr>
                <w:rFonts w:ascii="GHEA Grapalat" w:hAnsi="GHEA Grapalat" w:cs="Sylfaen"/>
                <w:sz w:val="24"/>
                <w:szCs w:val="24"/>
                <w:lang w:val="af-ZA"/>
              </w:rPr>
              <w:t xml:space="preserve"> </w:t>
            </w:r>
            <w:r w:rsidRPr="00324B58">
              <w:rPr>
                <w:rFonts w:ascii="GHEA Grapalat" w:hAnsi="GHEA Grapalat" w:cs="Sylfaen"/>
                <w:sz w:val="24"/>
                <w:szCs w:val="24"/>
                <w:lang w:val="hy-AM"/>
              </w:rPr>
              <w:t>վճարողի</w:t>
            </w:r>
            <w:r>
              <w:rPr>
                <w:rFonts w:ascii="GHEA Grapalat" w:hAnsi="GHEA Grapalat" w:cs="Sylfaen"/>
                <w:sz w:val="24"/>
                <w:szCs w:val="24"/>
                <w:lang w:val="af-ZA"/>
              </w:rPr>
              <w:t xml:space="preserve"> </w:t>
            </w:r>
            <w:r w:rsidRPr="00324B58">
              <w:rPr>
                <w:rFonts w:ascii="GHEA Grapalat" w:hAnsi="GHEA Grapalat" w:cs="Sylfaen"/>
                <w:sz w:val="24"/>
                <w:szCs w:val="24"/>
                <w:lang w:val="hy-AM"/>
              </w:rPr>
              <w:t>վերաբերյալ</w:t>
            </w:r>
            <w:r w:rsidR="00244A29">
              <w:rPr>
                <w:rFonts w:ascii="GHEA Grapalat" w:hAnsi="GHEA Grapalat" w:cs="Sylfaen"/>
                <w:sz w:val="24"/>
                <w:szCs w:val="24"/>
                <w:lang w:val="af-ZA"/>
              </w:rPr>
              <w:t xml:space="preserve"> </w:t>
            </w:r>
            <w:r w:rsidRPr="00324B58">
              <w:rPr>
                <w:rFonts w:ascii="GHEA Grapalat" w:hAnsi="GHEA Grapalat" w:cs="Sylfaen"/>
                <w:sz w:val="24"/>
                <w:szCs w:val="24"/>
                <w:lang w:val="hy-AM"/>
              </w:rPr>
              <w:t>հարկային</w:t>
            </w:r>
            <w:r w:rsidR="00244A29">
              <w:rPr>
                <w:rFonts w:ascii="GHEA Grapalat" w:hAnsi="GHEA Grapalat" w:cs="Sylfaen"/>
                <w:sz w:val="24"/>
                <w:szCs w:val="24"/>
                <w:lang w:val="af-ZA"/>
              </w:rPr>
              <w:t xml:space="preserve"> </w:t>
            </w:r>
            <w:r w:rsidRPr="00324B58">
              <w:rPr>
                <w:rFonts w:ascii="GHEA Grapalat" w:hAnsi="GHEA Grapalat" w:cs="Sylfaen"/>
                <w:sz w:val="24"/>
                <w:szCs w:val="24"/>
                <w:lang w:val="hy-AM"/>
              </w:rPr>
              <w:t>գաղտնիք</w:t>
            </w:r>
            <w:r>
              <w:rPr>
                <w:rFonts w:ascii="GHEA Grapalat" w:hAnsi="GHEA Grapalat" w:cs="Sylfaen"/>
                <w:sz w:val="24"/>
                <w:szCs w:val="24"/>
                <w:lang w:val="af-ZA"/>
              </w:rPr>
              <w:t xml:space="preserve"> </w:t>
            </w:r>
            <w:r w:rsidRPr="00324B58">
              <w:rPr>
                <w:rFonts w:ascii="GHEA Grapalat" w:hAnsi="GHEA Grapalat" w:cs="Sylfaen"/>
                <w:sz w:val="24"/>
                <w:szCs w:val="24"/>
                <w:lang w:val="hy-AM"/>
              </w:rPr>
              <w:t>հանդիսացող</w:t>
            </w:r>
            <w:r>
              <w:rPr>
                <w:rFonts w:ascii="GHEA Grapalat" w:hAnsi="GHEA Grapalat" w:cs="Sylfaen"/>
                <w:sz w:val="24"/>
                <w:szCs w:val="24"/>
                <w:lang w:val="af-ZA"/>
              </w:rPr>
              <w:t xml:space="preserve"> </w:t>
            </w:r>
            <w:r w:rsidRPr="00324B58">
              <w:rPr>
                <w:rFonts w:ascii="GHEA Grapalat" w:hAnsi="GHEA Grapalat" w:cs="Sylfaen"/>
                <w:sz w:val="24"/>
                <w:szCs w:val="24"/>
                <w:lang w:val="hy-AM"/>
              </w:rPr>
              <w:t>կամ</w:t>
            </w:r>
            <w:r w:rsidR="0076234F">
              <w:rPr>
                <w:rFonts w:ascii="GHEA Grapalat" w:hAnsi="GHEA Grapalat" w:cs="Sylfaen"/>
                <w:sz w:val="24"/>
                <w:szCs w:val="24"/>
                <w:lang w:val="hy-AM"/>
              </w:rPr>
              <w:t xml:space="preserve"> </w:t>
            </w:r>
            <w:r w:rsidRPr="00324B58">
              <w:rPr>
                <w:rFonts w:ascii="GHEA Grapalat" w:hAnsi="GHEA Grapalat" w:cs="Sylfaen"/>
                <w:sz w:val="24"/>
                <w:szCs w:val="24"/>
                <w:lang w:val="hy-AM"/>
              </w:rPr>
              <w:t>այդպիսիք</w:t>
            </w:r>
            <w:r>
              <w:rPr>
                <w:rFonts w:ascii="GHEA Grapalat" w:hAnsi="GHEA Grapalat" w:cs="Sylfaen"/>
                <w:sz w:val="24"/>
                <w:szCs w:val="24"/>
                <w:lang w:val="af-ZA"/>
              </w:rPr>
              <w:t xml:space="preserve"> </w:t>
            </w:r>
            <w:r w:rsidRPr="00324B58">
              <w:rPr>
                <w:rFonts w:ascii="GHEA Grapalat" w:hAnsi="GHEA Grapalat" w:cs="Sylfaen"/>
                <w:sz w:val="24"/>
                <w:szCs w:val="24"/>
                <w:lang w:val="hy-AM"/>
              </w:rPr>
              <w:t>պարունակող</w:t>
            </w:r>
            <w:r>
              <w:rPr>
                <w:rFonts w:ascii="GHEA Grapalat" w:hAnsi="GHEA Grapalat" w:cs="Sylfaen"/>
                <w:sz w:val="24"/>
                <w:szCs w:val="24"/>
                <w:lang w:val="af-ZA"/>
              </w:rPr>
              <w:t xml:space="preserve"> </w:t>
            </w:r>
            <w:r w:rsidRPr="00324B58">
              <w:rPr>
                <w:rFonts w:ascii="GHEA Grapalat" w:hAnsi="GHEA Grapalat" w:cs="Sylfaen"/>
                <w:sz w:val="24"/>
                <w:szCs w:val="24"/>
                <w:lang w:val="hy-AM"/>
              </w:rPr>
              <w:t>տեղեկությունները</w:t>
            </w:r>
            <w:r>
              <w:rPr>
                <w:rFonts w:ascii="GHEA Grapalat" w:hAnsi="GHEA Grapalat" w:cs="Sylfaen"/>
                <w:sz w:val="24"/>
                <w:szCs w:val="24"/>
                <w:lang w:val="af-ZA"/>
              </w:rPr>
              <w:t xml:space="preserve"> </w:t>
            </w:r>
            <w:r w:rsidRPr="00324B58">
              <w:rPr>
                <w:rFonts w:ascii="GHEA Grapalat" w:hAnsi="GHEA Grapalat" w:cs="Sylfaen"/>
                <w:sz w:val="24"/>
                <w:szCs w:val="24"/>
                <w:lang w:val="hy-AM"/>
              </w:rPr>
              <w:t>կարող</w:t>
            </w:r>
            <w:r>
              <w:rPr>
                <w:rFonts w:ascii="GHEA Grapalat" w:hAnsi="GHEA Grapalat" w:cs="Sylfaen"/>
                <w:sz w:val="24"/>
                <w:szCs w:val="24"/>
                <w:lang w:val="af-ZA"/>
              </w:rPr>
              <w:t xml:space="preserve"> </w:t>
            </w:r>
            <w:r w:rsidRPr="00324B58">
              <w:rPr>
                <w:rFonts w:ascii="GHEA Grapalat" w:hAnsi="GHEA Grapalat" w:cs="Sylfaen"/>
                <w:sz w:val="24"/>
                <w:szCs w:val="24"/>
                <w:lang w:val="hy-AM"/>
              </w:rPr>
              <w:t>են</w:t>
            </w:r>
            <w:r>
              <w:rPr>
                <w:rFonts w:ascii="GHEA Grapalat" w:hAnsi="GHEA Grapalat" w:cs="Sylfaen"/>
                <w:sz w:val="24"/>
                <w:szCs w:val="24"/>
                <w:lang w:val="af-ZA"/>
              </w:rPr>
              <w:t xml:space="preserve"> </w:t>
            </w:r>
            <w:r w:rsidRPr="00324B58">
              <w:rPr>
                <w:rFonts w:ascii="GHEA Grapalat" w:hAnsi="GHEA Grapalat" w:cs="Sylfaen"/>
                <w:sz w:val="24"/>
                <w:szCs w:val="24"/>
                <w:lang w:val="hy-AM"/>
              </w:rPr>
              <w:t>հրապարակվել</w:t>
            </w:r>
            <w:r>
              <w:rPr>
                <w:rFonts w:ascii="GHEA Grapalat" w:hAnsi="GHEA Grapalat" w:cs="Sylfaen"/>
                <w:sz w:val="24"/>
                <w:szCs w:val="24"/>
                <w:lang w:val="af-ZA"/>
              </w:rPr>
              <w:t xml:space="preserve"> </w:t>
            </w:r>
            <w:r w:rsidRPr="00324B58">
              <w:rPr>
                <w:rFonts w:ascii="GHEA Grapalat" w:hAnsi="GHEA Grapalat" w:cs="Sylfaen"/>
                <w:sz w:val="24"/>
                <w:szCs w:val="24"/>
                <w:lang w:val="hy-AM"/>
              </w:rPr>
              <w:t>միայն</w:t>
            </w:r>
            <w:r>
              <w:rPr>
                <w:rFonts w:ascii="GHEA Grapalat" w:hAnsi="GHEA Grapalat" w:cs="Sylfaen"/>
                <w:sz w:val="24"/>
                <w:szCs w:val="24"/>
                <w:lang w:val="af-ZA"/>
              </w:rPr>
              <w:t xml:space="preserve"> </w:t>
            </w:r>
            <w:r w:rsidRPr="00324B58">
              <w:rPr>
                <w:rFonts w:ascii="GHEA Grapalat" w:hAnsi="GHEA Grapalat" w:cs="Sylfaen"/>
                <w:sz w:val="24"/>
                <w:szCs w:val="24"/>
                <w:lang w:val="hy-AM"/>
              </w:rPr>
              <w:t>հարկ</w:t>
            </w:r>
            <w:r>
              <w:rPr>
                <w:rFonts w:ascii="GHEA Grapalat" w:hAnsi="GHEA Grapalat" w:cs="Sylfaen"/>
                <w:sz w:val="24"/>
                <w:szCs w:val="24"/>
                <w:lang w:val="af-ZA"/>
              </w:rPr>
              <w:t xml:space="preserve"> </w:t>
            </w:r>
            <w:r w:rsidRPr="00324B58">
              <w:rPr>
                <w:rFonts w:ascii="GHEA Grapalat" w:hAnsi="GHEA Grapalat" w:cs="Sylfaen"/>
                <w:sz w:val="24"/>
                <w:szCs w:val="24"/>
                <w:lang w:val="hy-AM"/>
              </w:rPr>
              <w:t>վճարողի</w:t>
            </w:r>
            <w:r>
              <w:rPr>
                <w:rFonts w:ascii="GHEA Grapalat" w:hAnsi="GHEA Grapalat" w:cs="Sylfaen"/>
                <w:sz w:val="24"/>
                <w:szCs w:val="24"/>
                <w:lang w:val="af-ZA"/>
              </w:rPr>
              <w:t xml:space="preserve"> </w:t>
            </w:r>
            <w:r w:rsidRPr="00324B58">
              <w:rPr>
                <w:rFonts w:ascii="GHEA Grapalat" w:hAnsi="GHEA Grapalat" w:cs="Sylfaen"/>
                <w:sz w:val="24"/>
                <w:szCs w:val="24"/>
                <w:lang w:val="hy-AM"/>
              </w:rPr>
              <w:t>կողմից</w:t>
            </w:r>
            <w:r>
              <w:rPr>
                <w:rFonts w:ascii="GHEA Grapalat" w:hAnsi="GHEA Grapalat" w:cs="Sylfaen"/>
                <w:sz w:val="24"/>
                <w:szCs w:val="24"/>
                <w:lang w:val="af-ZA"/>
              </w:rPr>
              <w:t xml:space="preserve"> </w:t>
            </w:r>
            <w:r w:rsidRPr="00324B58">
              <w:rPr>
                <w:rFonts w:ascii="GHEA Grapalat" w:hAnsi="GHEA Grapalat" w:cs="Sylfaen"/>
                <w:sz w:val="24"/>
                <w:szCs w:val="24"/>
                <w:lang w:val="hy-AM"/>
              </w:rPr>
              <w:t>կամ</w:t>
            </w:r>
            <w:r>
              <w:rPr>
                <w:rFonts w:ascii="GHEA Grapalat" w:hAnsi="GHEA Grapalat" w:cs="Sylfaen"/>
                <w:sz w:val="24"/>
                <w:szCs w:val="24"/>
                <w:lang w:val="af-ZA"/>
              </w:rPr>
              <w:t xml:space="preserve"> </w:t>
            </w:r>
            <w:r w:rsidRPr="00324B58">
              <w:rPr>
                <w:rFonts w:ascii="GHEA Grapalat" w:hAnsi="GHEA Grapalat" w:cs="Sylfaen"/>
                <w:sz w:val="24"/>
                <w:szCs w:val="24"/>
                <w:lang w:val="hy-AM"/>
              </w:rPr>
              <w:t>նրա</w:t>
            </w:r>
            <w:r>
              <w:rPr>
                <w:rFonts w:ascii="GHEA Grapalat" w:hAnsi="GHEA Grapalat" w:cs="Sylfaen"/>
                <w:sz w:val="24"/>
                <w:szCs w:val="24"/>
                <w:lang w:val="af-ZA"/>
              </w:rPr>
              <w:t xml:space="preserve"> </w:t>
            </w:r>
            <w:r w:rsidRPr="00324B58">
              <w:rPr>
                <w:rFonts w:ascii="GHEA Grapalat" w:hAnsi="GHEA Grapalat" w:cs="Sylfaen"/>
                <w:sz w:val="24"/>
                <w:szCs w:val="24"/>
                <w:lang w:val="hy-AM"/>
              </w:rPr>
              <w:t>համաձայնությամբ</w:t>
            </w:r>
            <w:r>
              <w:rPr>
                <w:rFonts w:ascii="GHEA Grapalat" w:hAnsi="GHEA Grapalat" w:cs="Sylfaen"/>
                <w:sz w:val="24"/>
                <w:szCs w:val="24"/>
                <w:lang w:val="af-ZA"/>
              </w:rPr>
              <w:t>:</w:t>
            </w:r>
          </w:p>
          <w:p w:rsidR="004E7381" w:rsidRPr="00324B58" w:rsidRDefault="004E7381" w:rsidP="001070C4">
            <w:pPr>
              <w:spacing w:after="0" w:line="360" w:lineRule="auto"/>
              <w:jc w:val="both"/>
              <w:rPr>
                <w:rFonts w:ascii="GHEA Grapalat" w:hAnsi="GHEA Grapalat"/>
                <w:sz w:val="24"/>
                <w:szCs w:val="24"/>
                <w:lang w:val="af-ZA"/>
              </w:rPr>
            </w:pPr>
          </w:p>
          <w:p w:rsidR="00E95847" w:rsidRDefault="00324B58" w:rsidP="001070C4">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Օ</w:t>
            </w:r>
            <w:r w:rsidR="004E7381">
              <w:rPr>
                <w:rFonts w:ascii="GHEA Grapalat" w:hAnsi="GHEA Grapalat"/>
                <w:sz w:val="24"/>
                <w:szCs w:val="24"/>
                <w:lang w:val="hy-AM"/>
              </w:rPr>
              <w:t xml:space="preserve">րենսգրքի </w:t>
            </w:r>
            <w:r w:rsidR="00E95847">
              <w:rPr>
                <w:rFonts w:ascii="GHEA Grapalat" w:hAnsi="GHEA Grapalat"/>
                <w:sz w:val="24"/>
                <w:szCs w:val="24"/>
                <w:lang w:val="hy-AM"/>
              </w:rPr>
              <w:t>28-րդ հոդվածի 1-ին մասի համաձայն՝ օ</w:t>
            </w:r>
            <w:r w:rsidR="00E95847" w:rsidRPr="00E95847">
              <w:rPr>
                <w:rFonts w:ascii="GHEA Grapalat" w:hAnsi="GHEA Grapalat"/>
                <w:sz w:val="24"/>
                <w:szCs w:val="24"/>
                <w:lang w:val="hy-AM"/>
              </w:rPr>
              <w:t xml:space="preserve">րենսգրքի կիրառության իմաստով` հարկ վճարողի (հարկային գործակալի) </w:t>
            </w:r>
            <w:r w:rsidR="00E95847" w:rsidRPr="00E95847">
              <w:rPr>
                <w:rFonts w:ascii="GHEA Grapalat" w:hAnsi="GHEA Grapalat"/>
                <w:b/>
                <w:i/>
                <w:sz w:val="24"/>
                <w:szCs w:val="24"/>
                <w:lang w:val="hy-AM"/>
              </w:rPr>
              <w:t>պաշտոնատար անձ է համարվում այն ֆիզիկական անձը, որը օրենքի ուժով</w:t>
            </w:r>
            <w:r w:rsidR="00E95847" w:rsidRPr="00E95847">
              <w:rPr>
                <w:rFonts w:ascii="GHEA Grapalat" w:hAnsi="GHEA Grapalat"/>
                <w:sz w:val="24"/>
                <w:szCs w:val="24"/>
                <w:lang w:val="hy-AM"/>
              </w:rPr>
              <w:t xml:space="preserve"> կամ հարկ վճարողի (հարկային գործակալի) կողմից հարկային մարմնի սահմանած ձևի լիազորագրով լիազորված է ներկայացնել հարկ վճարողին (հարկային գործակալին) հարկային մարմնում, բացառությամբ </w:t>
            </w:r>
            <w:r w:rsidR="00E95847">
              <w:rPr>
                <w:rFonts w:ascii="GHEA Grapalat" w:hAnsi="GHEA Grapalat"/>
                <w:sz w:val="24"/>
                <w:szCs w:val="24"/>
                <w:lang w:val="hy-AM"/>
              </w:rPr>
              <w:t>ն</w:t>
            </w:r>
            <w:r w:rsidR="00E95847" w:rsidRPr="00E95847">
              <w:rPr>
                <w:rFonts w:ascii="GHEA Grapalat" w:hAnsi="GHEA Grapalat"/>
                <w:sz w:val="24"/>
                <w:szCs w:val="24"/>
                <w:lang w:val="hy-AM"/>
              </w:rPr>
              <w:t>ույն հոդվածով սահմանված դեպքերի:</w:t>
            </w:r>
          </w:p>
          <w:p w:rsidR="00E95847" w:rsidRDefault="00133382" w:rsidP="001070C4">
            <w:pPr>
              <w:spacing w:after="0" w:line="360" w:lineRule="auto"/>
              <w:jc w:val="both"/>
              <w:rPr>
                <w:rFonts w:ascii="GHEA Grapalat" w:hAnsi="GHEA Grapalat"/>
                <w:sz w:val="24"/>
                <w:szCs w:val="24"/>
                <w:lang w:val="hy-AM"/>
              </w:rPr>
            </w:pPr>
            <w:r w:rsidRPr="00133382">
              <w:rPr>
                <w:rFonts w:ascii="GHEA Grapalat" w:hAnsi="GHEA Grapalat"/>
                <w:sz w:val="24"/>
                <w:szCs w:val="24"/>
                <w:lang w:val="hy-AM"/>
              </w:rPr>
              <w:t>«Սնանկության մասին» ՀՀ օրենքի</w:t>
            </w:r>
            <w:r>
              <w:rPr>
                <w:rFonts w:ascii="GHEA Grapalat" w:hAnsi="GHEA Grapalat"/>
                <w:sz w:val="24"/>
                <w:szCs w:val="24"/>
                <w:lang w:val="hy-AM"/>
              </w:rPr>
              <w:t xml:space="preserve"> 29-րդ հոդվածով թվարկված են սնանկության գործով </w:t>
            </w:r>
            <w:r w:rsidRPr="00E95847">
              <w:rPr>
                <w:rFonts w:ascii="GHEA Grapalat" w:hAnsi="GHEA Grapalat"/>
                <w:b/>
                <w:i/>
                <w:sz w:val="24"/>
                <w:szCs w:val="24"/>
                <w:lang w:val="hy-AM"/>
              </w:rPr>
              <w:t>կառավարչի լիազորությունները</w:t>
            </w:r>
            <w:r>
              <w:rPr>
                <w:rFonts w:ascii="GHEA Grapalat" w:hAnsi="GHEA Grapalat"/>
                <w:sz w:val="24"/>
                <w:szCs w:val="24"/>
                <w:lang w:val="hy-AM"/>
              </w:rPr>
              <w:t>։</w:t>
            </w:r>
            <w:r w:rsidR="001070C4">
              <w:rPr>
                <w:rFonts w:ascii="GHEA Grapalat" w:hAnsi="GHEA Grapalat"/>
                <w:sz w:val="24"/>
                <w:szCs w:val="24"/>
                <w:lang w:val="hy-AM"/>
              </w:rPr>
              <w:t xml:space="preserve"> </w:t>
            </w:r>
          </w:p>
          <w:p w:rsidR="00133382" w:rsidRDefault="001070C4" w:rsidP="001070C4">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Նույն հոդվածի 3-րդ մասի համաձայն՝ </w:t>
            </w:r>
            <w:r w:rsidRPr="001070C4">
              <w:rPr>
                <w:lang w:val="hy-AM"/>
              </w:rPr>
              <w:t xml:space="preserve"> </w:t>
            </w:r>
            <w:r w:rsidR="008E4BE2">
              <w:rPr>
                <w:rFonts w:ascii="GHEA Grapalat" w:hAnsi="GHEA Grapalat"/>
                <w:sz w:val="24"/>
                <w:szCs w:val="24"/>
                <w:lang w:val="hy-AM"/>
              </w:rPr>
              <w:t>ն</w:t>
            </w:r>
            <w:r w:rsidRPr="001070C4">
              <w:rPr>
                <w:rFonts w:ascii="GHEA Grapalat" w:hAnsi="GHEA Grapalat"/>
                <w:sz w:val="24"/>
                <w:szCs w:val="24"/>
                <w:lang w:val="hy-AM"/>
              </w:rPr>
              <w:t xml:space="preserve">ույն օրենքով այլ բան սահմանված չլինելու դեպքում իր լիազորություններն իրականացնելիս </w:t>
            </w:r>
            <w:r w:rsidRPr="00E95847">
              <w:rPr>
                <w:rFonts w:ascii="GHEA Grapalat" w:hAnsi="GHEA Grapalat"/>
                <w:b/>
                <w:i/>
                <w:sz w:val="24"/>
                <w:szCs w:val="24"/>
                <w:lang w:val="hy-AM"/>
              </w:rPr>
              <w:t>կառավարիչը գործում է պարտապանի անունից և իր պատասխանատվությամբ</w:t>
            </w:r>
            <w:r w:rsidRPr="001070C4">
              <w:rPr>
                <w:rFonts w:ascii="GHEA Grapalat" w:hAnsi="GHEA Grapalat"/>
                <w:sz w:val="24"/>
                <w:szCs w:val="24"/>
                <w:lang w:val="hy-AM"/>
              </w:rPr>
              <w:t xml:space="preserve">: </w:t>
            </w:r>
            <w:r>
              <w:rPr>
                <w:rFonts w:ascii="GHEA Grapalat" w:hAnsi="GHEA Grapalat"/>
                <w:sz w:val="24"/>
                <w:szCs w:val="24"/>
                <w:lang w:val="hy-AM"/>
              </w:rPr>
              <w:t xml:space="preserve"> </w:t>
            </w:r>
            <w:r w:rsidR="00133382" w:rsidRPr="00133382">
              <w:rPr>
                <w:rFonts w:ascii="GHEA Grapalat" w:hAnsi="GHEA Grapalat"/>
                <w:sz w:val="24"/>
                <w:szCs w:val="24"/>
                <w:lang w:val="hy-AM"/>
              </w:rPr>
              <w:t xml:space="preserve"> </w:t>
            </w:r>
          </w:p>
          <w:p w:rsidR="00A80372" w:rsidRDefault="00A80372" w:rsidP="00A80372">
            <w:pPr>
              <w:spacing w:line="360" w:lineRule="auto"/>
              <w:jc w:val="both"/>
              <w:rPr>
                <w:rFonts w:ascii="GHEA Grapalat" w:hAnsi="GHEA Grapalat"/>
                <w:bCs/>
                <w:sz w:val="24"/>
                <w:szCs w:val="24"/>
                <w:lang w:val="hy-AM"/>
              </w:rPr>
            </w:pPr>
            <w:r>
              <w:rPr>
                <w:rFonts w:ascii="GHEA Grapalat" w:hAnsi="GHEA Grapalat"/>
                <w:sz w:val="24"/>
                <w:szCs w:val="24"/>
                <w:lang w:val="hy-AM"/>
              </w:rPr>
              <w:t xml:space="preserve">Միաժամանակ, </w:t>
            </w:r>
            <w:r w:rsidRPr="00C57546">
              <w:rPr>
                <w:rFonts w:ascii="GHEA Grapalat" w:hAnsi="GHEA Grapalat"/>
                <w:bCs/>
                <w:sz w:val="24"/>
                <w:szCs w:val="24"/>
                <w:lang w:val="hy-AM"/>
              </w:rPr>
              <w:t>«Հայաստանի</w:t>
            </w:r>
            <w:r>
              <w:rPr>
                <w:rFonts w:ascii="GHEA Grapalat" w:hAnsi="GHEA Grapalat"/>
                <w:bCs/>
                <w:sz w:val="24"/>
                <w:szCs w:val="24"/>
                <w:lang w:val="hy-AM"/>
              </w:rPr>
              <w:t xml:space="preserve"> </w:t>
            </w:r>
            <w:r w:rsidRPr="00C57546">
              <w:rPr>
                <w:rFonts w:ascii="GHEA Grapalat" w:hAnsi="GHEA Grapalat"/>
                <w:bCs/>
                <w:sz w:val="24"/>
                <w:szCs w:val="24"/>
                <w:lang w:val="hy-AM"/>
              </w:rPr>
              <w:t>Հանրապետության</w:t>
            </w:r>
            <w:r>
              <w:rPr>
                <w:rFonts w:ascii="GHEA Grapalat" w:hAnsi="GHEA Grapalat"/>
                <w:bCs/>
                <w:sz w:val="24"/>
                <w:szCs w:val="24"/>
                <w:lang w:val="hy-AM"/>
              </w:rPr>
              <w:t xml:space="preserve"> </w:t>
            </w:r>
            <w:r w:rsidRPr="00C57546">
              <w:rPr>
                <w:rFonts w:ascii="GHEA Grapalat" w:hAnsi="GHEA Grapalat"/>
                <w:bCs/>
                <w:sz w:val="24"/>
                <w:szCs w:val="24"/>
                <w:lang w:val="hy-AM"/>
              </w:rPr>
              <w:t xml:space="preserve">կառավարության 2021 թվականի հունիսի 3-ի թիվ 898-Ն </w:t>
            </w:r>
            <w:r>
              <w:rPr>
                <w:rFonts w:ascii="GHEA Grapalat" w:hAnsi="GHEA Grapalat"/>
                <w:bCs/>
                <w:sz w:val="24"/>
                <w:szCs w:val="24"/>
                <w:lang w:val="hy-AM"/>
              </w:rPr>
              <w:t xml:space="preserve">որոշմամբ </w:t>
            </w:r>
            <w:r w:rsidRPr="00CB5A17">
              <w:rPr>
                <w:rFonts w:ascii="GHEA Grapalat" w:hAnsi="GHEA Grapalat"/>
                <w:bCs/>
                <w:sz w:val="24"/>
                <w:szCs w:val="24"/>
                <w:lang w:val="hy-AM"/>
              </w:rPr>
              <w:t>(</w:t>
            </w:r>
            <w:r>
              <w:rPr>
                <w:rFonts w:ascii="GHEA Grapalat" w:hAnsi="GHEA Grapalat"/>
                <w:bCs/>
                <w:sz w:val="24"/>
                <w:szCs w:val="24"/>
                <w:lang w:val="hy-AM"/>
              </w:rPr>
              <w:t>այսուհետ՝ Որոշում</w:t>
            </w:r>
            <w:r w:rsidRPr="00CB5A17">
              <w:rPr>
                <w:rFonts w:ascii="GHEA Grapalat" w:hAnsi="GHEA Grapalat"/>
                <w:bCs/>
                <w:sz w:val="24"/>
                <w:szCs w:val="24"/>
                <w:lang w:val="hy-AM"/>
              </w:rPr>
              <w:t>)</w:t>
            </w:r>
            <w:r>
              <w:rPr>
                <w:rFonts w:ascii="GHEA Grapalat" w:hAnsi="GHEA Grapalat"/>
                <w:bCs/>
                <w:sz w:val="24"/>
                <w:szCs w:val="24"/>
                <w:lang w:val="hy-AM"/>
              </w:rPr>
              <w:t xml:space="preserve"> հաստատված կարգի 3-րդ </w:t>
            </w:r>
            <w:r>
              <w:rPr>
                <w:rFonts w:ascii="GHEA Grapalat" w:hAnsi="GHEA Grapalat"/>
                <w:bCs/>
                <w:sz w:val="24"/>
                <w:szCs w:val="24"/>
                <w:lang w:val="hy-AM"/>
              </w:rPr>
              <w:lastRenderedPageBreak/>
              <w:t>կետի համաձայն՝ կ</w:t>
            </w:r>
            <w:r w:rsidRPr="00E44858">
              <w:rPr>
                <w:rFonts w:ascii="GHEA Grapalat" w:hAnsi="GHEA Grapalat"/>
                <w:bCs/>
                <w:sz w:val="24"/>
                <w:szCs w:val="24"/>
                <w:lang w:val="hy-AM"/>
              </w:rPr>
              <w:t xml:space="preserve">առավարիչը </w:t>
            </w:r>
            <w:r>
              <w:rPr>
                <w:rFonts w:ascii="GHEA Grapalat" w:hAnsi="GHEA Grapalat"/>
                <w:bCs/>
                <w:sz w:val="24"/>
                <w:szCs w:val="24"/>
                <w:lang w:val="hy-AM"/>
              </w:rPr>
              <w:t>ն</w:t>
            </w:r>
            <w:r w:rsidRPr="00E44858">
              <w:rPr>
                <w:rFonts w:ascii="GHEA Grapalat" w:hAnsi="GHEA Grapalat"/>
                <w:bCs/>
                <w:sz w:val="24"/>
                <w:szCs w:val="24"/>
                <w:lang w:val="hy-AM"/>
              </w:rPr>
              <w:t xml:space="preserve">ույն կարգով սահմանված հարցումներն իրականացնելիս </w:t>
            </w:r>
            <w:r w:rsidRPr="00E95847">
              <w:rPr>
                <w:rFonts w:ascii="GHEA Grapalat" w:hAnsi="GHEA Grapalat"/>
                <w:b/>
                <w:bCs/>
                <w:i/>
                <w:sz w:val="24"/>
                <w:szCs w:val="24"/>
                <w:lang w:val="hy-AM"/>
              </w:rPr>
              <w:t>կոնկրետ պարտապանի վերաբերյալ տեղեկությունները կարող է ստանալ միայն տեղեկատվական համակարգում այդ պարտապանի մասնակցությամբ իրականացվող և իր կողմից վարվող սնանկության գործի ու պարտապանի տվյալների համապատասխանության դեպքում</w:t>
            </w:r>
            <w:r w:rsidRPr="00E44858">
              <w:rPr>
                <w:rFonts w:ascii="GHEA Grapalat" w:hAnsi="GHEA Grapalat"/>
                <w:bCs/>
                <w:sz w:val="24"/>
                <w:szCs w:val="24"/>
                <w:lang w:val="hy-AM"/>
              </w:rPr>
              <w:t>, որով հավաստվում է կառավարչի՝</w:t>
            </w:r>
            <w:r>
              <w:rPr>
                <w:rFonts w:ascii="GHEA Grapalat" w:hAnsi="GHEA Grapalat"/>
                <w:bCs/>
                <w:sz w:val="24"/>
                <w:szCs w:val="24"/>
                <w:lang w:val="hy-AM"/>
              </w:rPr>
              <w:t xml:space="preserve"> </w:t>
            </w:r>
            <w:r w:rsidRPr="00E44858">
              <w:rPr>
                <w:rFonts w:ascii="GHEA Grapalat" w:hAnsi="GHEA Grapalat"/>
                <w:bCs/>
                <w:sz w:val="24"/>
                <w:szCs w:val="24"/>
                <w:lang w:val="hy-AM"/>
              </w:rPr>
              <w:t>տվյալ գործով որպես կառավարիչ նշանակված լինելու հանգամանքը:</w:t>
            </w:r>
          </w:p>
          <w:p w:rsidR="00742654" w:rsidRDefault="00742654" w:rsidP="00742654">
            <w:pPr>
              <w:spacing w:line="360" w:lineRule="auto"/>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Վերոգրյալ կարգավորումներից հետևում է, որ կառավարիչը իրավասու է ստանալ պարտապանի վերաբերյալ ցանկացած տեղեկություն, այդ թվում՝ հարկային գաղտնիք հանդիսացող, որպես օրենքի ուժով՝ տվյալ դեպքում «Սնանկության մասին» ՀՀ օրենքով, հարկ վճարողի պաշտոնատար անձ։ </w:t>
            </w:r>
            <w:r>
              <w:rPr>
                <w:rFonts w:ascii="GHEA Grapalat" w:hAnsi="GHEA Grapalat"/>
                <w:bCs/>
                <w:sz w:val="24"/>
                <w:szCs w:val="24"/>
                <w:lang w:val="hy-AM"/>
              </w:rPr>
              <w:t xml:space="preserve"> Հետևաբար, հաշվի առնելով այն հանգամանքը, որ օրենքի ուժով </w:t>
            </w:r>
            <w:r w:rsidRPr="00D9306A">
              <w:rPr>
                <w:rFonts w:ascii="GHEA Grapalat" w:hAnsi="GHEA Grapalat"/>
                <w:bCs/>
                <w:sz w:val="24"/>
                <w:szCs w:val="24"/>
                <w:lang w:val="hy-AM"/>
              </w:rPr>
              <w:t>(</w:t>
            </w:r>
            <w:r>
              <w:rPr>
                <w:rFonts w:ascii="GHEA Grapalat" w:hAnsi="GHEA Grapalat"/>
                <w:bCs/>
                <w:sz w:val="24"/>
                <w:szCs w:val="24"/>
                <w:lang w:val="hy-AM"/>
              </w:rPr>
              <w:t>«Սնանկության մասին» ՀՀ օրենք</w:t>
            </w:r>
            <w:r w:rsidRPr="00D9306A">
              <w:rPr>
                <w:rFonts w:ascii="GHEA Grapalat" w:hAnsi="GHEA Grapalat"/>
                <w:bCs/>
                <w:sz w:val="24"/>
                <w:szCs w:val="24"/>
                <w:lang w:val="hy-AM"/>
              </w:rPr>
              <w:t>)</w:t>
            </w:r>
            <w:r>
              <w:rPr>
                <w:rFonts w:ascii="GHEA Grapalat" w:hAnsi="GHEA Grapalat"/>
                <w:bCs/>
                <w:sz w:val="24"/>
                <w:szCs w:val="24"/>
                <w:lang w:val="hy-AM"/>
              </w:rPr>
              <w:t xml:space="preserve"> սնանկության գործով</w:t>
            </w:r>
            <w:r w:rsidR="00A80372">
              <w:rPr>
                <w:rFonts w:ascii="GHEA Grapalat" w:hAnsi="GHEA Grapalat"/>
                <w:bCs/>
                <w:sz w:val="24"/>
                <w:szCs w:val="24"/>
                <w:lang w:val="hy-AM"/>
              </w:rPr>
              <w:t xml:space="preserve"> </w:t>
            </w:r>
            <w:r>
              <w:rPr>
                <w:rFonts w:ascii="GHEA Grapalat" w:hAnsi="GHEA Grapalat"/>
                <w:bCs/>
                <w:sz w:val="24"/>
                <w:szCs w:val="24"/>
                <w:lang w:val="hy-AM"/>
              </w:rPr>
              <w:t xml:space="preserve">կառավարիչը </w:t>
            </w:r>
            <w:r w:rsidRPr="001070C4">
              <w:rPr>
                <w:rFonts w:ascii="GHEA Grapalat" w:hAnsi="GHEA Grapalat"/>
                <w:sz w:val="24"/>
                <w:szCs w:val="24"/>
                <w:lang w:val="hy-AM"/>
              </w:rPr>
              <w:t>իր լիազորություններն</w:t>
            </w:r>
            <w:r>
              <w:rPr>
                <w:rFonts w:ascii="GHEA Grapalat" w:hAnsi="GHEA Grapalat"/>
                <w:sz w:val="24"/>
                <w:szCs w:val="24"/>
                <w:lang w:val="hy-AM"/>
              </w:rPr>
              <w:t xml:space="preserve"> </w:t>
            </w:r>
            <w:r w:rsidRPr="001070C4">
              <w:rPr>
                <w:rFonts w:ascii="GHEA Grapalat" w:hAnsi="GHEA Grapalat"/>
                <w:sz w:val="24"/>
                <w:szCs w:val="24"/>
                <w:lang w:val="hy-AM"/>
              </w:rPr>
              <w:t>իրականացնելիս գործում է պարտապանի անունից և իր պատասխանատվությամբ</w:t>
            </w:r>
            <w:r>
              <w:rPr>
                <w:rFonts w:ascii="GHEA Grapalat" w:hAnsi="GHEA Grapalat"/>
                <w:sz w:val="24"/>
                <w:szCs w:val="24"/>
                <w:lang w:val="hy-AM"/>
              </w:rPr>
              <w:t>՝</w:t>
            </w:r>
            <w:r>
              <w:rPr>
                <w:rFonts w:ascii="GHEA Grapalat" w:hAnsi="GHEA Grapalat"/>
                <w:bCs/>
                <w:sz w:val="24"/>
                <w:szCs w:val="24"/>
                <w:lang w:val="hy-AM"/>
              </w:rPr>
              <w:t xml:space="preserve"> հայտնում ենք, որ վերջինիս՝ </w:t>
            </w:r>
            <w:r>
              <w:rPr>
                <w:rFonts w:ascii="GHEA Grapalat" w:hAnsi="GHEA Grapalat"/>
                <w:bCs/>
                <w:sz w:val="24"/>
                <w:szCs w:val="24"/>
                <w:lang w:val="hy-AM"/>
              </w:rPr>
              <w:lastRenderedPageBreak/>
              <w:t xml:space="preserve">հարկային գաղտնիք հանդիսացող տեղեկատվությունը չտրամադրելու իրավական հիմքեր առկա չեն, ուստի, նախագիծը </w:t>
            </w:r>
            <w:r w:rsidRPr="00C57546">
              <w:rPr>
                <w:rFonts w:ascii="GHEA Grapalat" w:hAnsi="GHEA Grapalat"/>
                <w:color w:val="000000"/>
                <w:sz w:val="24"/>
                <w:szCs w:val="24"/>
                <w:shd w:val="clear" w:color="auto" w:fill="FFFFFF"/>
                <w:lang w:val="hy-AM"/>
              </w:rPr>
              <w:t xml:space="preserve">պարտապանի համաձայնությունը ստանալու վերաբերյալ </w:t>
            </w:r>
            <w:r>
              <w:rPr>
                <w:rFonts w:ascii="GHEA Grapalat" w:hAnsi="GHEA Grapalat"/>
                <w:color w:val="000000"/>
                <w:sz w:val="24"/>
                <w:szCs w:val="24"/>
                <w:shd w:val="clear" w:color="auto" w:fill="FFFFFF"/>
                <w:lang w:val="hy-AM"/>
              </w:rPr>
              <w:t>դրույթով լրացնելու անհրաժեշտությունը բացակայում է։</w:t>
            </w:r>
          </w:p>
          <w:p w:rsidR="00CB5A17" w:rsidRPr="0031397C" w:rsidRDefault="00441112" w:rsidP="0031397C">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Ինչ վերաբերում է </w:t>
            </w:r>
            <w:r w:rsidR="00A80372">
              <w:rPr>
                <w:rFonts w:ascii="GHEA Grapalat" w:hAnsi="GHEA Grapalat"/>
                <w:sz w:val="24"/>
                <w:szCs w:val="24"/>
                <w:lang w:val="hy-AM"/>
              </w:rPr>
              <w:t>հարկային մարմինների կողմից սնանկության գործով կառավարչին հարկային գաղտնիք հանդիսացող տեղեկությունները տրամադրելու մասով Նախագծի նախաբանը լրացուցիչ օրենսդրական հիմքով լրացնելու վերաբերյալ դիտարկմանը</w:t>
            </w:r>
            <w:r w:rsidR="00C91AAA">
              <w:rPr>
                <w:rFonts w:ascii="GHEA Grapalat" w:hAnsi="GHEA Grapalat"/>
                <w:sz w:val="24"/>
                <w:szCs w:val="24"/>
                <w:lang w:val="hy-AM"/>
              </w:rPr>
              <w:t>՝</w:t>
            </w:r>
            <w:r w:rsidR="00A80372">
              <w:rPr>
                <w:rFonts w:ascii="GHEA Grapalat" w:hAnsi="GHEA Grapalat"/>
                <w:sz w:val="24"/>
                <w:szCs w:val="24"/>
                <w:lang w:val="hy-AM"/>
              </w:rPr>
              <w:t xml:space="preserve"> ապա հայտնում ենք, որ </w:t>
            </w:r>
            <w:r w:rsidR="0023738D">
              <w:rPr>
                <w:rFonts w:ascii="GHEA Grapalat" w:hAnsi="GHEA Grapalat"/>
                <w:bCs/>
                <w:sz w:val="24"/>
                <w:szCs w:val="24"/>
                <w:lang w:val="hy-AM"/>
              </w:rPr>
              <w:t>Ո</w:t>
            </w:r>
            <w:r w:rsidR="00E44858">
              <w:rPr>
                <w:rFonts w:ascii="GHEA Grapalat" w:hAnsi="GHEA Grapalat"/>
                <w:bCs/>
                <w:sz w:val="24"/>
                <w:szCs w:val="24"/>
                <w:lang w:val="hy-AM"/>
              </w:rPr>
              <w:t>րոշմամբ</w:t>
            </w:r>
            <w:r w:rsidR="00A80372">
              <w:rPr>
                <w:rFonts w:ascii="GHEA Grapalat" w:hAnsi="GHEA Grapalat"/>
                <w:bCs/>
                <w:sz w:val="24"/>
                <w:szCs w:val="24"/>
                <w:lang w:val="hy-AM"/>
              </w:rPr>
              <w:t xml:space="preserve"> արդեն իսկ</w:t>
            </w:r>
            <w:r w:rsidR="00D44E62">
              <w:rPr>
                <w:rFonts w:ascii="GHEA Grapalat" w:hAnsi="GHEA Grapalat"/>
                <w:bCs/>
                <w:sz w:val="24"/>
                <w:szCs w:val="24"/>
                <w:lang w:val="hy-AM"/>
              </w:rPr>
              <w:t xml:space="preserve"> </w:t>
            </w:r>
            <w:r w:rsidR="002C62E0">
              <w:rPr>
                <w:rFonts w:ascii="GHEA Grapalat" w:hAnsi="GHEA Grapalat"/>
                <w:bCs/>
                <w:sz w:val="24"/>
                <w:szCs w:val="24"/>
                <w:lang w:val="hy-AM"/>
              </w:rPr>
              <w:t xml:space="preserve">ըստ Էության տրամադրվում են բովանդակային առումով </w:t>
            </w:r>
            <w:r w:rsidR="00A80372">
              <w:rPr>
                <w:rFonts w:ascii="GHEA Grapalat" w:hAnsi="GHEA Grapalat"/>
                <w:bCs/>
                <w:sz w:val="24"/>
                <w:szCs w:val="24"/>
                <w:lang w:val="hy-AM"/>
              </w:rPr>
              <w:t xml:space="preserve">հարկային </w:t>
            </w:r>
            <w:r w:rsidR="002C62E0">
              <w:rPr>
                <w:rFonts w:ascii="GHEA Grapalat" w:hAnsi="GHEA Grapalat"/>
                <w:bCs/>
                <w:sz w:val="24"/>
                <w:szCs w:val="24"/>
                <w:lang w:val="hy-AM"/>
              </w:rPr>
              <w:t>գաղտնիք հանդիսացող տեղեկություններ</w:t>
            </w:r>
            <w:r w:rsidR="0031397C">
              <w:rPr>
                <w:rFonts w:ascii="GHEA Grapalat" w:hAnsi="GHEA Grapalat"/>
                <w:bCs/>
                <w:sz w:val="24"/>
                <w:szCs w:val="24"/>
                <w:lang w:val="hy-AM"/>
              </w:rPr>
              <w:t xml:space="preserve">, </w:t>
            </w:r>
            <w:r w:rsidR="000A33A0">
              <w:rPr>
                <w:rFonts w:ascii="GHEA Grapalat" w:hAnsi="GHEA Grapalat"/>
                <w:bCs/>
                <w:sz w:val="24"/>
                <w:szCs w:val="24"/>
                <w:lang w:val="hy-AM"/>
              </w:rPr>
              <w:t>որի</w:t>
            </w:r>
            <w:r w:rsidR="00B7472C">
              <w:rPr>
                <w:rFonts w:ascii="GHEA Grapalat" w:hAnsi="GHEA Grapalat"/>
                <w:bCs/>
                <w:sz w:val="24"/>
                <w:szCs w:val="24"/>
                <w:lang w:val="hy-AM"/>
              </w:rPr>
              <w:t xml:space="preserve"> նախաբանում որպես լիազորող նորմ </w:t>
            </w:r>
            <w:r w:rsidR="0023738D">
              <w:rPr>
                <w:rFonts w:ascii="GHEA Grapalat" w:hAnsi="GHEA Grapalat"/>
                <w:bCs/>
                <w:sz w:val="24"/>
                <w:szCs w:val="24"/>
                <w:lang w:val="hy-AM"/>
              </w:rPr>
              <w:t>նշված</w:t>
            </w:r>
            <w:r w:rsidR="00B7472C">
              <w:rPr>
                <w:rFonts w:ascii="GHEA Grapalat" w:hAnsi="GHEA Grapalat"/>
                <w:bCs/>
                <w:sz w:val="24"/>
                <w:szCs w:val="24"/>
                <w:lang w:val="hy-AM"/>
              </w:rPr>
              <w:t xml:space="preserve"> է </w:t>
            </w:r>
            <w:r w:rsidR="00CB5A17">
              <w:rPr>
                <w:rFonts w:ascii="GHEA Grapalat" w:hAnsi="GHEA Grapalat"/>
                <w:bCs/>
                <w:sz w:val="24"/>
                <w:szCs w:val="24"/>
                <w:lang w:val="hy-AM"/>
              </w:rPr>
              <w:t xml:space="preserve"> </w:t>
            </w:r>
            <w:r w:rsidR="002C62E0">
              <w:rPr>
                <w:rFonts w:ascii="GHEA Grapalat" w:hAnsi="GHEA Grapalat"/>
                <w:bCs/>
                <w:sz w:val="24"/>
                <w:szCs w:val="24"/>
                <w:lang w:val="hy-AM"/>
              </w:rPr>
              <w:t>«Սնանկության մասին» ՀՀ օրենք</w:t>
            </w:r>
            <w:r w:rsidR="00CB5A17">
              <w:rPr>
                <w:rFonts w:ascii="GHEA Grapalat" w:hAnsi="GHEA Grapalat"/>
                <w:bCs/>
                <w:sz w:val="24"/>
                <w:szCs w:val="24"/>
                <w:lang w:val="hy-AM"/>
              </w:rPr>
              <w:t>ի</w:t>
            </w:r>
            <w:r w:rsidR="002C62E0">
              <w:rPr>
                <w:rFonts w:ascii="GHEA Grapalat" w:hAnsi="GHEA Grapalat"/>
                <w:bCs/>
                <w:sz w:val="24"/>
                <w:szCs w:val="24"/>
                <w:lang w:val="hy-AM"/>
              </w:rPr>
              <w:t xml:space="preserve"> 29-րդ </w:t>
            </w:r>
            <w:r w:rsidR="00D44E62">
              <w:rPr>
                <w:rFonts w:ascii="GHEA Grapalat" w:hAnsi="GHEA Grapalat"/>
                <w:bCs/>
                <w:sz w:val="24"/>
                <w:szCs w:val="24"/>
                <w:lang w:val="hy-AM"/>
              </w:rPr>
              <w:t>հոդվածի</w:t>
            </w:r>
            <w:r w:rsidR="00B7472C">
              <w:rPr>
                <w:rFonts w:ascii="GHEA Grapalat" w:hAnsi="GHEA Grapalat"/>
                <w:bCs/>
                <w:sz w:val="24"/>
                <w:szCs w:val="24"/>
                <w:lang w:val="hy-AM"/>
              </w:rPr>
              <w:t xml:space="preserve"> </w:t>
            </w:r>
            <w:r w:rsidR="002C62E0">
              <w:rPr>
                <w:rFonts w:ascii="GHEA Grapalat" w:hAnsi="GHEA Grapalat"/>
                <w:bCs/>
                <w:sz w:val="24"/>
                <w:szCs w:val="24"/>
                <w:lang w:val="hy-AM"/>
              </w:rPr>
              <w:t>8-րդ մասը՝ համաձայն որի մ</w:t>
            </w:r>
            <w:r w:rsidR="002C62E0" w:rsidRPr="002C62E0">
              <w:rPr>
                <w:rFonts w:ascii="GHEA Grapalat" w:hAnsi="GHEA Grapalat"/>
                <w:bCs/>
                <w:sz w:val="24"/>
                <w:szCs w:val="24"/>
                <w:lang w:val="hy-AM"/>
              </w:rPr>
              <w:t>իասնական էլեկտրոնային տեղեկատվական համակարգի միջոցով տեղեկատվություն ստանալու կարգը սահմանում է կառավարությունը</w:t>
            </w:r>
            <w:r w:rsidR="000A33A0">
              <w:rPr>
                <w:rFonts w:ascii="GHEA Grapalat" w:hAnsi="GHEA Grapalat"/>
                <w:bCs/>
                <w:sz w:val="24"/>
                <w:szCs w:val="24"/>
                <w:lang w:val="hy-AM"/>
              </w:rPr>
              <w:t>,</w:t>
            </w:r>
            <w:r w:rsidR="002C62E0" w:rsidRPr="002C62E0">
              <w:rPr>
                <w:rFonts w:ascii="GHEA Grapalat" w:hAnsi="GHEA Grapalat"/>
                <w:bCs/>
                <w:sz w:val="24"/>
                <w:szCs w:val="24"/>
                <w:lang w:val="hy-AM"/>
              </w:rPr>
              <w:t xml:space="preserve"> </w:t>
            </w:r>
            <w:r w:rsidR="000A33A0">
              <w:rPr>
                <w:rFonts w:ascii="GHEA Grapalat" w:hAnsi="GHEA Grapalat"/>
                <w:bCs/>
                <w:sz w:val="24"/>
                <w:szCs w:val="24"/>
                <w:lang w:val="hy-AM"/>
              </w:rPr>
              <w:t>հ</w:t>
            </w:r>
            <w:r w:rsidR="0058553A">
              <w:rPr>
                <w:rFonts w:ascii="GHEA Grapalat" w:hAnsi="GHEA Grapalat"/>
                <w:bCs/>
                <w:sz w:val="24"/>
                <w:szCs w:val="24"/>
                <w:lang w:val="hy-AM"/>
              </w:rPr>
              <w:t>ետևաբար</w:t>
            </w:r>
            <w:r w:rsidR="00D44E62">
              <w:rPr>
                <w:rFonts w:ascii="GHEA Grapalat" w:hAnsi="GHEA Grapalat"/>
                <w:bCs/>
                <w:sz w:val="24"/>
                <w:szCs w:val="24"/>
                <w:lang w:val="hy-AM"/>
              </w:rPr>
              <w:t>,</w:t>
            </w:r>
            <w:r w:rsidR="0058553A">
              <w:rPr>
                <w:rFonts w:ascii="GHEA Grapalat" w:hAnsi="GHEA Grapalat"/>
                <w:bCs/>
                <w:sz w:val="24"/>
                <w:szCs w:val="24"/>
                <w:lang w:val="hy-AM"/>
              </w:rPr>
              <w:t xml:space="preserve"> հաշվի</w:t>
            </w:r>
            <w:r w:rsidR="00D44E62">
              <w:rPr>
                <w:rFonts w:ascii="GHEA Grapalat" w:hAnsi="GHEA Grapalat"/>
                <w:bCs/>
                <w:sz w:val="24"/>
                <w:szCs w:val="24"/>
                <w:lang w:val="hy-AM"/>
              </w:rPr>
              <w:t xml:space="preserve"> </w:t>
            </w:r>
            <w:r w:rsidR="0058553A">
              <w:rPr>
                <w:rFonts w:ascii="GHEA Grapalat" w:hAnsi="GHEA Grapalat"/>
                <w:bCs/>
                <w:sz w:val="24"/>
                <w:szCs w:val="24"/>
                <w:lang w:val="hy-AM"/>
              </w:rPr>
              <w:t>առնելով</w:t>
            </w:r>
            <w:r w:rsidR="00D44E62">
              <w:rPr>
                <w:rFonts w:ascii="GHEA Grapalat" w:hAnsi="GHEA Grapalat"/>
                <w:bCs/>
                <w:sz w:val="24"/>
                <w:szCs w:val="24"/>
                <w:lang w:val="hy-AM"/>
              </w:rPr>
              <w:t xml:space="preserve"> այն հանգամանքը, </w:t>
            </w:r>
            <w:r w:rsidR="0058553A">
              <w:rPr>
                <w:rFonts w:ascii="GHEA Grapalat" w:hAnsi="GHEA Grapalat"/>
                <w:bCs/>
                <w:sz w:val="24"/>
                <w:szCs w:val="24"/>
                <w:lang w:val="hy-AM"/>
              </w:rPr>
              <w:t xml:space="preserve">որ </w:t>
            </w:r>
            <w:r w:rsidR="00C7593F">
              <w:rPr>
                <w:rFonts w:ascii="GHEA Grapalat" w:hAnsi="GHEA Grapalat"/>
                <w:bCs/>
                <w:sz w:val="24"/>
                <w:szCs w:val="24"/>
                <w:lang w:val="hy-AM"/>
              </w:rPr>
              <w:t xml:space="preserve">Նախագծով տեղի է ունեցել տրամադրման ենթակա </w:t>
            </w:r>
            <w:r w:rsidR="00C7593F">
              <w:rPr>
                <w:rFonts w:ascii="GHEA Grapalat" w:hAnsi="GHEA Grapalat"/>
                <w:bCs/>
                <w:sz w:val="24"/>
                <w:szCs w:val="24"/>
                <w:lang w:val="hy-AM"/>
              </w:rPr>
              <w:lastRenderedPageBreak/>
              <w:t>հարկային գաղտնիք հանդիսացող տեղեկությունների շրջանակի փոփոխություն</w:t>
            </w:r>
            <w:r w:rsidR="00373F45">
              <w:rPr>
                <w:rFonts w:ascii="GHEA Grapalat" w:hAnsi="GHEA Grapalat"/>
                <w:bCs/>
                <w:sz w:val="24"/>
                <w:szCs w:val="24"/>
                <w:lang w:val="hy-AM"/>
              </w:rPr>
              <w:t xml:space="preserve">՝ </w:t>
            </w:r>
            <w:r w:rsidR="00C91AAA">
              <w:rPr>
                <w:rFonts w:ascii="GHEA Grapalat" w:hAnsi="GHEA Grapalat"/>
                <w:bCs/>
                <w:sz w:val="24"/>
                <w:szCs w:val="24"/>
                <w:lang w:val="hy-AM"/>
              </w:rPr>
              <w:t>ն</w:t>
            </w:r>
            <w:r w:rsidR="000A33A0">
              <w:rPr>
                <w:rFonts w:ascii="GHEA Grapalat" w:hAnsi="GHEA Grapalat"/>
                <w:bCs/>
                <w:sz w:val="24"/>
                <w:szCs w:val="24"/>
                <w:lang w:val="hy-AM"/>
              </w:rPr>
              <w:t>ախագծի նախաբանում</w:t>
            </w:r>
            <w:r w:rsidR="0031397C">
              <w:rPr>
                <w:rFonts w:ascii="GHEA Grapalat" w:hAnsi="GHEA Grapalat"/>
                <w:bCs/>
                <w:sz w:val="24"/>
                <w:szCs w:val="24"/>
                <w:lang w:val="hy-AM"/>
              </w:rPr>
              <w:t xml:space="preserve"> </w:t>
            </w:r>
            <w:r w:rsidR="0058553A">
              <w:rPr>
                <w:rFonts w:ascii="GHEA Grapalat" w:hAnsi="GHEA Grapalat"/>
                <w:bCs/>
                <w:sz w:val="24"/>
                <w:szCs w:val="24"/>
                <w:lang w:val="hy-AM"/>
              </w:rPr>
              <w:t>հղում</w:t>
            </w:r>
            <w:r w:rsidR="0031397C">
              <w:rPr>
                <w:rFonts w:ascii="GHEA Grapalat" w:hAnsi="GHEA Grapalat"/>
                <w:bCs/>
                <w:sz w:val="24"/>
                <w:szCs w:val="24"/>
                <w:lang w:val="hy-AM"/>
              </w:rPr>
              <w:t xml:space="preserve"> </w:t>
            </w:r>
            <w:r w:rsidR="0058553A">
              <w:rPr>
                <w:rFonts w:ascii="GHEA Grapalat" w:hAnsi="GHEA Grapalat"/>
                <w:bCs/>
                <w:sz w:val="24"/>
                <w:szCs w:val="24"/>
                <w:lang w:val="hy-AM"/>
              </w:rPr>
              <w:t xml:space="preserve">է կատարվել </w:t>
            </w:r>
            <w:r w:rsidR="0031397C">
              <w:rPr>
                <w:rFonts w:ascii="GHEA Grapalat" w:hAnsi="GHEA Grapalat"/>
                <w:bCs/>
                <w:sz w:val="24"/>
                <w:szCs w:val="24"/>
                <w:lang w:val="hy-AM"/>
              </w:rPr>
              <w:t>«Նորմատիվ իրավական ակտերի մասին» օրենքի 34-րդ հոդվածի 1-ին մասին, համաձայն որի՝ ն</w:t>
            </w:r>
            <w:r w:rsidR="0031397C" w:rsidRPr="0031397C">
              <w:rPr>
                <w:rFonts w:ascii="GHEA Grapalat" w:hAnsi="GHEA Grapalat"/>
                <w:bCs/>
                <w:sz w:val="24"/>
                <w:szCs w:val="24"/>
                <w:lang w:val="hy-AM"/>
              </w:rPr>
              <w:t>որմատիվ իրավական ակտերում փոփոխություն կամ լրացում կատարում է միայն այդ նորմատիվ իրավական ակտն ընդունած մարմինը կամ նրա իրավահաջորդը:</w:t>
            </w:r>
            <w:r w:rsidR="0031397C">
              <w:rPr>
                <w:rFonts w:ascii="GHEA Grapalat" w:hAnsi="GHEA Grapalat"/>
                <w:bCs/>
                <w:sz w:val="24"/>
                <w:szCs w:val="24"/>
                <w:lang w:val="hy-AM"/>
              </w:rPr>
              <w:t xml:space="preserve"> Ուստի, </w:t>
            </w:r>
            <w:r w:rsidR="0058553A">
              <w:rPr>
                <w:rFonts w:ascii="GHEA Grapalat" w:hAnsi="GHEA Grapalat"/>
                <w:bCs/>
                <w:sz w:val="24"/>
                <w:szCs w:val="24"/>
                <w:lang w:val="hy-AM"/>
              </w:rPr>
              <w:t xml:space="preserve">նախագծի </w:t>
            </w:r>
            <w:r w:rsidR="0031397C">
              <w:rPr>
                <w:rFonts w:ascii="GHEA Grapalat" w:hAnsi="GHEA Grapalat"/>
                <w:bCs/>
                <w:sz w:val="24"/>
                <w:szCs w:val="24"/>
                <w:lang w:val="hy-AM"/>
              </w:rPr>
              <w:t>նախաբանը</w:t>
            </w:r>
            <w:r w:rsidR="0058553A">
              <w:rPr>
                <w:rFonts w:ascii="GHEA Grapalat" w:hAnsi="GHEA Grapalat"/>
                <w:bCs/>
                <w:sz w:val="24"/>
                <w:szCs w:val="24"/>
                <w:lang w:val="hy-AM"/>
              </w:rPr>
              <w:t xml:space="preserve"> </w:t>
            </w:r>
            <w:r w:rsidR="00373F45">
              <w:rPr>
                <w:rFonts w:ascii="GHEA Grapalat" w:hAnsi="GHEA Grapalat"/>
                <w:bCs/>
                <w:sz w:val="24"/>
                <w:szCs w:val="24"/>
                <w:lang w:val="hy-AM"/>
              </w:rPr>
              <w:t xml:space="preserve">լրացուցիչ </w:t>
            </w:r>
            <w:r w:rsidR="0031397C">
              <w:rPr>
                <w:rFonts w:ascii="GHEA Grapalat" w:hAnsi="GHEA Grapalat"/>
                <w:bCs/>
                <w:sz w:val="24"/>
                <w:szCs w:val="24"/>
                <w:lang w:val="hy-AM"/>
              </w:rPr>
              <w:t>լիազորող</w:t>
            </w:r>
            <w:r w:rsidR="003D6647">
              <w:rPr>
                <w:rFonts w:ascii="GHEA Grapalat" w:hAnsi="GHEA Grapalat"/>
                <w:bCs/>
                <w:sz w:val="24"/>
                <w:szCs w:val="24"/>
                <w:lang w:val="hy-AM"/>
              </w:rPr>
              <w:t xml:space="preserve"> </w:t>
            </w:r>
            <w:r w:rsidR="0031397C">
              <w:rPr>
                <w:rFonts w:ascii="GHEA Grapalat" w:hAnsi="GHEA Grapalat"/>
                <w:bCs/>
                <w:sz w:val="24"/>
                <w:szCs w:val="24"/>
                <w:lang w:val="hy-AM"/>
              </w:rPr>
              <w:t xml:space="preserve">նորմով լրացնելու </w:t>
            </w:r>
            <w:r w:rsidR="003D6647">
              <w:rPr>
                <w:rFonts w:ascii="GHEA Grapalat" w:hAnsi="GHEA Grapalat"/>
                <w:bCs/>
                <w:sz w:val="24"/>
                <w:szCs w:val="24"/>
                <w:lang w:val="hy-AM"/>
              </w:rPr>
              <w:t>անհրաժեշտությունը բացակայում է</w:t>
            </w:r>
            <w:r w:rsidR="0031397C">
              <w:rPr>
                <w:rFonts w:ascii="GHEA Grapalat" w:hAnsi="GHEA Grapalat"/>
                <w:bCs/>
                <w:sz w:val="24"/>
                <w:szCs w:val="24"/>
                <w:lang w:val="hy-AM"/>
              </w:rPr>
              <w:t>։</w:t>
            </w:r>
          </w:p>
          <w:p w:rsidR="007C4CC5" w:rsidRPr="00D33E5B" w:rsidRDefault="007C4CC5" w:rsidP="00E40B42">
            <w:pPr>
              <w:spacing w:line="360" w:lineRule="auto"/>
              <w:jc w:val="both"/>
              <w:rPr>
                <w:rFonts w:ascii="GHEA Grapalat" w:eastAsia="Calibri" w:hAnsi="GHEA Grapalat"/>
                <w:sz w:val="24"/>
                <w:szCs w:val="24"/>
                <w:lang w:val="hy-AM"/>
              </w:rPr>
            </w:pPr>
            <w:r w:rsidRPr="00D33E5B">
              <w:rPr>
                <w:rFonts w:ascii="GHEA Grapalat" w:eastAsia="Calibri" w:hAnsi="GHEA Grapalat"/>
                <w:sz w:val="24"/>
                <w:szCs w:val="24"/>
                <w:lang w:val="hy-AM"/>
              </w:rPr>
              <w:t xml:space="preserve">      </w:t>
            </w: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Pr="008F3856" w:rsidRDefault="00FE7E1D" w:rsidP="00E40B42">
            <w:pPr>
              <w:spacing w:after="0" w:line="360" w:lineRule="auto"/>
              <w:jc w:val="both"/>
              <w:rPr>
                <w:rFonts w:ascii="GHEA Grapalat" w:eastAsia="Times New Roman" w:hAnsi="GHEA Grapalat" w:cs="Times New Roman"/>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7C4CC5" w:rsidRDefault="007C4CC5" w:rsidP="00E40B42">
            <w:pPr>
              <w:spacing w:after="0" w:line="360" w:lineRule="auto"/>
              <w:jc w:val="center"/>
              <w:rPr>
                <w:rFonts w:ascii="GHEA Grapalat" w:eastAsia="Times New Roman" w:hAnsi="GHEA Grapalat" w:cs="Times New Roman"/>
                <w:b/>
                <w:color w:val="000000"/>
                <w:sz w:val="24"/>
                <w:szCs w:val="24"/>
                <w:lang w:val="hy-AM"/>
              </w:rPr>
            </w:pPr>
          </w:p>
          <w:p w:rsidR="002C4C57" w:rsidRDefault="002C4C57" w:rsidP="00E40B42">
            <w:pPr>
              <w:spacing w:after="0" w:line="360" w:lineRule="auto"/>
              <w:jc w:val="center"/>
              <w:rPr>
                <w:rFonts w:ascii="GHEA Grapalat" w:eastAsia="Times New Roman" w:hAnsi="GHEA Grapalat" w:cs="Times New Roman"/>
                <w:b/>
                <w:color w:val="000000"/>
                <w:sz w:val="24"/>
                <w:szCs w:val="24"/>
                <w:lang w:val="hy-AM"/>
              </w:rPr>
            </w:pPr>
          </w:p>
          <w:p w:rsidR="002C4C57" w:rsidRDefault="002C4C57" w:rsidP="00E40B42">
            <w:pPr>
              <w:spacing w:after="0" w:line="360" w:lineRule="auto"/>
              <w:jc w:val="center"/>
              <w:rPr>
                <w:rFonts w:ascii="GHEA Grapalat" w:eastAsia="Times New Roman" w:hAnsi="GHEA Grapalat" w:cs="Times New Roman"/>
                <w:b/>
                <w:color w:val="000000"/>
                <w:sz w:val="24"/>
                <w:szCs w:val="24"/>
                <w:lang w:val="hy-AM"/>
              </w:rPr>
            </w:pPr>
          </w:p>
          <w:p w:rsidR="002C4C57" w:rsidRDefault="002C4C57" w:rsidP="00E40B42">
            <w:pPr>
              <w:spacing w:after="0" w:line="360" w:lineRule="auto"/>
              <w:jc w:val="center"/>
              <w:rPr>
                <w:rFonts w:ascii="GHEA Grapalat" w:eastAsia="Times New Roman" w:hAnsi="GHEA Grapalat" w:cs="Times New Roman"/>
                <w:b/>
                <w:color w:val="000000"/>
                <w:sz w:val="24"/>
                <w:szCs w:val="24"/>
                <w:lang w:val="hy-AM"/>
              </w:rPr>
            </w:pPr>
          </w:p>
          <w:p w:rsidR="002C4C57" w:rsidRDefault="002C4C57" w:rsidP="00E40B42">
            <w:pPr>
              <w:spacing w:after="0" w:line="360" w:lineRule="auto"/>
              <w:jc w:val="center"/>
              <w:rPr>
                <w:rFonts w:ascii="GHEA Grapalat" w:eastAsia="Times New Roman" w:hAnsi="GHEA Grapalat" w:cs="Times New Roman"/>
                <w:b/>
                <w:color w:val="000000"/>
                <w:sz w:val="24"/>
                <w:szCs w:val="24"/>
                <w:lang w:val="hy-AM"/>
              </w:rPr>
            </w:pPr>
          </w:p>
          <w:p w:rsidR="002C4C57" w:rsidRDefault="002C4C57" w:rsidP="00E40B42">
            <w:pPr>
              <w:spacing w:after="0" w:line="360" w:lineRule="auto"/>
              <w:jc w:val="center"/>
              <w:rPr>
                <w:rFonts w:ascii="GHEA Grapalat" w:eastAsia="Times New Roman" w:hAnsi="GHEA Grapalat" w:cs="Times New Roman"/>
                <w:b/>
                <w:color w:val="000000"/>
                <w:sz w:val="24"/>
                <w:szCs w:val="24"/>
                <w:lang w:val="hy-AM"/>
              </w:rPr>
            </w:pPr>
          </w:p>
          <w:p w:rsidR="00060E52" w:rsidRDefault="00F3528C" w:rsidP="00E40B42">
            <w:pPr>
              <w:spacing w:after="0"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Ը</w:t>
            </w:r>
            <w:r w:rsidR="00060E52" w:rsidRPr="00060E52">
              <w:rPr>
                <w:rFonts w:ascii="GHEA Grapalat" w:eastAsia="Times New Roman" w:hAnsi="GHEA Grapalat" w:cs="Times New Roman"/>
                <w:b/>
                <w:color w:val="000000"/>
                <w:sz w:val="24"/>
                <w:szCs w:val="24"/>
                <w:lang w:val="hy-AM"/>
              </w:rPr>
              <w:t>նդունվել</w:t>
            </w:r>
            <w:r>
              <w:rPr>
                <w:rFonts w:ascii="GHEA Grapalat" w:eastAsia="Times New Roman" w:hAnsi="GHEA Grapalat" w:cs="Times New Roman"/>
                <w:b/>
                <w:color w:val="000000"/>
                <w:sz w:val="24"/>
                <w:szCs w:val="24"/>
                <w:lang w:val="hy-AM"/>
              </w:rPr>
              <w:t xml:space="preserve"> է</w:t>
            </w:r>
          </w:p>
          <w:p w:rsidR="00F3528C" w:rsidRPr="00F3528C" w:rsidRDefault="00F3528C" w:rsidP="00E40B42">
            <w:pPr>
              <w:spacing w:after="0" w:line="360" w:lineRule="auto"/>
              <w:jc w:val="both"/>
              <w:rPr>
                <w:rFonts w:ascii="GHEA Grapalat" w:eastAsia="Times New Roman" w:hAnsi="GHEA Grapalat" w:cs="Times New Roman"/>
                <w:color w:val="000000"/>
                <w:sz w:val="24"/>
                <w:szCs w:val="24"/>
                <w:lang w:val="hy-AM"/>
              </w:rPr>
            </w:pPr>
            <w:r w:rsidRPr="00F3528C">
              <w:rPr>
                <w:rFonts w:ascii="GHEA Grapalat" w:eastAsia="Times New Roman" w:hAnsi="GHEA Grapalat" w:cs="Times New Roman"/>
                <w:color w:val="000000"/>
                <w:sz w:val="24"/>
                <w:szCs w:val="24"/>
                <w:lang w:val="hy-AM"/>
              </w:rPr>
              <w:t>Նախագծում կատարվել է համապատասխան փոփոխություն</w:t>
            </w:r>
          </w:p>
          <w:p w:rsidR="00FE7E1D" w:rsidRPr="00F3528C" w:rsidRDefault="00617A7A" w:rsidP="00E40B42">
            <w:pPr>
              <w:spacing w:after="0" w:line="360" w:lineRule="auto"/>
              <w:jc w:val="both"/>
              <w:rPr>
                <w:rFonts w:ascii="GHEA Grapalat" w:eastAsia="Times New Roman" w:hAnsi="GHEA Grapalat" w:cs="Times New Roman"/>
                <w:color w:val="000000"/>
                <w:sz w:val="24"/>
                <w:szCs w:val="24"/>
                <w:lang w:val="hy-AM"/>
              </w:rPr>
            </w:pPr>
            <w:r w:rsidRPr="00F3528C">
              <w:rPr>
                <w:rFonts w:ascii="GHEA Grapalat" w:eastAsia="Times New Roman" w:hAnsi="GHEA Grapalat" w:cs="Times New Roman"/>
                <w:color w:val="000000"/>
                <w:sz w:val="24"/>
                <w:szCs w:val="24"/>
                <w:lang w:val="hy-AM"/>
              </w:rPr>
              <w:t xml:space="preserve"> </w:t>
            </w:r>
          </w:p>
          <w:p w:rsidR="00FE7E1D" w:rsidRDefault="00FE7E1D" w:rsidP="00E40B42">
            <w:pPr>
              <w:spacing w:after="0" w:line="360" w:lineRule="auto"/>
              <w:jc w:val="center"/>
              <w:rPr>
                <w:rFonts w:ascii="GHEA Grapalat" w:eastAsia="Times New Roman" w:hAnsi="GHEA Grapalat" w:cs="Times New Roman"/>
                <w:b/>
                <w:color w:val="000000"/>
                <w:sz w:val="24"/>
                <w:szCs w:val="24"/>
                <w:lang w:val="hy-AM"/>
              </w:rPr>
            </w:pPr>
          </w:p>
          <w:p w:rsidR="00FE7E1D" w:rsidRDefault="00FE7E1D" w:rsidP="00E40B42">
            <w:pPr>
              <w:spacing w:after="0" w:line="360" w:lineRule="auto"/>
              <w:jc w:val="center"/>
              <w:rPr>
                <w:rFonts w:ascii="GHEA Grapalat" w:eastAsia="Times New Roman" w:hAnsi="GHEA Grapalat" w:cs="Times New Roman"/>
                <w:b/>
                <w:color w:val="000000"/>
                <w:sz w:val="24"/>
                <w:szCs w:val="24"/>
                <w:lang w:val="hy-AM"/>
              </w:rPr>
            </w:pPr>
          </w:p>
          <w:p w:rsidR="00FE7E1D" w:rsidRDefault="00FE7E1D" w:rsidP="00E40B42">
            <w:pPr>
              <w:spacing w:after="0" w:line="360" w:lineRule="auto"/>
              <w:jc w:val="center"/>
              <w:rPr>
                <w:rFonts w:ascii="GHEA Grapalat" w:eastAsia="Times New Roman" w:hAnsi="GHEA Grapalat" w:cs="Times New Roman"/>
                <w:b/>
                <w:color w:val="000000"/>
                <w:sz w:val="24"/>
                <w:szCs w:val="24"/>
                <w:lang w:val="hy-AM"/>
              </w:rPr>
            </w:pPr>
          </w:p>
          <w:p w:rsidR="00FE7E1D" w:rsidRDefault="00FE7E1D" w:rsidP="00E40B42">
            <w:pPr>
              <w:spacing w:after="0" w:line="360" w:lineRule="auto"/>
              <w:jc w:val="center"/>
              <w:rPr>
                <w:rFonts w:ascii="GHEA Grapalat" w:eastAsia="Times New Roman" w:hAnsi="GHEA Grapalat" w:cs="Times New Roman"/>
                <w:b/>
                <w:color w:val="000000"/>
                <w:sz w:val="24"/>
                <w:szCs w:val="24"/>
                <w:lang w:val="hy-AM"/>
              </w:rPr>
            </w:pPr>
          </w:p>
          <w:p w:rsidR="00FE7E1D" w:rsidRDefault="00FE7E1D" w:rsidP="00E40B42">
            <w:pPr>
              <w:spacing w:after="0" w:line="360" w:lineRule="auto"/>
              <w:jc w:val="center"/>
              <w:rPr>
                <w:rFonts w:ascii="GHEA Grapalat" w:eastAsia="Times New Roman" w:hAnsi="GHEA Grapalat" w:cs="Times New Roman"/>
                <w:b/>
                <w:color w:val="000000"/>
                <w:sz w:val="24"/>
                <w:szCs w:val="24"/>
                <w:lang w:val="hy-AM"/>
              </w:rPr>
            </w:pPr>
          </w:p>
          <w:p w:rsidR="00352A01" w:rsidRDefault="00F3528C" w:rsidP="00E40B42">
            <w:pPr>
              <w:spacing w:after="0"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Ը</w:t>
            </w:r>
            <w:r w:rsidR="00352A01" w:rsidRPr="00352A01">
              <w:rPr>
                <w:rFonts w:ascii="GHEA Grapalat" w:eastAsia="Times New Roman" w:hAnsi="GHEA Grapalat" w:cs="Times New Roman"/>
                <w:b/>
                <w:color w:val="000000"/>
                <w:sz w:val="24"/>
                <w:szCs w:val="24"/>
                <w:lang w:val="hy-AM"/>
              </w:rPr>
              <w:t>նդունվել</w:t>
            </w:r>
            <w:r>
              <w:rPr>
                <w:rFonts w:ascii="GHEA Grapalat" w:eastAsia="Times New Roman" w:hAnsi="GHEA Grapalat" w:cs="Times New Roman"/>
                <w:b/>
                <w:color w:val="000000"/>
                <w:sz w:val="24"/>
                <w:szCs w:val="24"/>
                <w:lang w:val="hy-AM"/>
              </w:rPr>
              <w:t xml:space="preserve"> է</w:t>
            </w:r>
          </w:p>
          <w:p w:rsidR="00F3528C" w:rsidRPr="00F3528C" w:rsidRDefault="00F3528C" w:rsidP="00E40B42">
            <w:pPr>
              <w:spacing w:after="0" w:line="360" w:lineRule="auto"/>
              <w:jc w:val="both"/>
              <w:rPr>
                <w:rFonts w:ascii="GHEA Grapalat" w:eastAsia="Times New Roman" w:hAnsi="GHEA Grapalat" w:cs="Times New Roman"/>
                <w:color w:val="000000"/>
                <w:sz w:val="24"/>
                <w:szCs w:val="24"/>
                <w:lang w:val="hy-AM"/>
              </w:rPr>
            </w:pPr>
            <w:r w:rsidRPr="00F3528C">
              <w:rPr>
                <w:rFonts w:ascii="GHEA Grapalat" w:eastAsia="Times New Roman" w:hAnsi="GHEA Grapalat" w:cs="Times New Roman"/>
                <w:color w:val="000000"/>
                <w:sz w:val="24"/>
                <w:szCs w:val="24"/>
                <w:lang w:val="hy-AM"/>
              </w:rPr>
              <w:t>Նախագծում կատարվել է համապատասխան փոփոխություն</w:t>
            </w:r>
          </w:p>
          <w:p w:rsidR="004B625A" w:rsidRDefault="004B625A" w:rsidP="00E40B42">
            <w:pPr>
              <w:spacing w:after="0" w:line="360" w:lineRule="auto"/>
              <w:jc w:val="both"/>
              <w:rPr>
                <w:rFonts w:ascii="GHEA Grapalat" w:eastAsia="Times New Roman" w:hAnsi="GHEA Grapalat" w:cs="Times New Roman"/>
                <w:bCs/>
                <w:iCs/>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bCs/>
                <w:iCs/>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bCs/>
                <w:iCs/>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Default="00FE7E1D" w:rsidP="00E40B42">
            <w:pPr>
              <w:spacing w:after="0" w:line="360" w:lineRule="auto"/>
              <w:jc w:val="both"/>
              <w:rPr>
                <w:rFonts w:ascii="GHEA Grapalat" w:eastAsia="Times New Roman" w:hAnsi="GHEA Grapalat" w:cs="Times New Roman"/>
                <w:color w:val="000000"/>
                <w:sz w:val="24"/>
                <w:szCs w:val="24"/>
                <w:lang w:val="hy-AM"/>
              </w:rPr>
            </w:pPr>
          </w:p>
          <w:p w:rsidR="00FE7E1D" w:rsidRPr="004B625A" w:rsidRDefault="00FE7E1D" w:rsidP="00E40B42">
            <w:pPr>
              <w:spacing w:after="0" w:line="360" w:lineRule="auto"/>
              <w:jc w:val="center"/>
              <w:rPr>
                <w:rFonts w:ascii="GHEA Grapalat" w:eastAsia="Times New Roman" w:hAnsi="GHEA Grapalat" w:cs="Times New Roman"/>
                <w:color w:val="000000"/>
                <w:sz w:val="24"/>
                <w:szCs w:val="24"/>
                <w:lang w:val="hy-AM"/>
              </w:rPr>
            </w:pPr>
          </w:p>
        </w:tc>
      </w:tr>
      <w:tr w:rsidR="00BF62CE" w:rsidRPr="00D84952" w:rsidTr="00324B58">
        <w:trPr>
          <w:tblCellSpacing w:w="0" w:type="dxa"/>
        </w:trPr>
        <w:tc>
          <w:tcPr>
            <w:tcW w:w="11618" w:type="dxa"/>
            <w:gridSpan w:val="3"/>
            <w:vMerge w:val="restart"/>
            <w:tcBorders>
              <w:top w:val="outset" w:sz="6" w:space="0" w:color="auto"/>
              <w:left w:val="outset" w:sz="6" w:space="0" w:color="auto"/>
              <w:right w:val="outset" w:sz="6" w:space="0" w:color="auto"/>
            </w:tcBorders>
            <w:shd w:val="clear" w:color="auto" w:fill="BFBFBF" w:themeFill="background1" w:themeFillShade="BF"/>
          </w:tcPr>
          <w:p w:rsidR="00BF62CE" w:rsidRPr="00474C95" w:rsidRDefault="0016324D" w:rsidP="00E40B42">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2</w:t>
            </w:r>
            <w:r w:rsidR="00B62C72">
              <w:rPr>
                <w:rFonts w:ascii="GHEA Grapalat" w:eastAsia="Times New Roman" w:hAnsi="GHEA Grapalat" w:cs="Times New Roman"/>
                <w:color w:val="000000"/>
                <w:sz w:val="24"/>
                <w:szCs w:val="24"/>
                <w:lang w:val="hy-AM"/>
              </w:rPr>
              <w:t xml:space="preserve">. </w:t>
            </w:r>
            <w:r w:rsidR="00D84952">
              <w:rPr>
                <w:rFonts w:ascii="GHEA Grapalat" w:eastAsia="Times New Roman" w:hAnsi="GHEA Grapalat" w:cs="Times New Roman"/>
                <w:color w:val="000000"/>
                <w:sz w:val="24"/>
                <w:szCs w:val="24"/>
                <w:lang w:val="hy-AM"/>
              </w:rPr>
              <w:t xml:space="preserve">Հայաստանի Հանրապետության </w:t>
            </w:r>
            <w:r w:rsidR="00FE7E1D">
              <w:rPr>
                <w:rFonts w:ascii="GHEA Grapalat" w:eastAsia="Times New Roman" w:hAnsi="GHEA Grapalat" w:cs="Times New Roman"/>
                <w:color w:val="000000"/>
                <w:sz w:val="24"/>
                <w:szCs w:val="24"/>
                <w:lang w:val="hy-AM"/>
              </w:rPr>
              <w:t>ֆինանսների նախարարություն</w:t>
            </w: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62CE" w:rsidRDefault="00FE7E1D" w:rsidP="00E40B42">
            <w:pPr>
              <w:spacing w:line="360" w:lineRule="auto"/>
              <w:jc w:val="center"/>
              <w:rPr>
                <w:rFonts w:ascii="GHEA Grapalat" w:hAnsi="GHEA Grapalat"/>
                <w:sz w:val="24"/>
                <w:szCs w:val="24"/>
                <w:lang w:val="hy-AM"/>
              </w:rPr>
            </w:pPr>
            <w:r>
              <w:rPr>
                <w:rFonts w:ascii="GHEA Grapalat" w:hAnsi="GHEA Grapalat"/>
                <w:sz w:val="24"/>
                <w:szCs w:val="24"/>
                <w:lang w:val="hy-AM"/>
              </w:rPr>
              <w:t>22</w:t>
            </w:r>
            <w:r w:rsidR="00D84952">
              <w:rPr>
                <w:rFonts w:ascii="GHEA Grapalat" w:hAnsi="GHEA Grapalat"/>
                <w:sz w:val="24"/>
                <w:szCs w:val="24"/>
                <w:lang w:val="hy-AM"/>
              </w:rPr>
              <w:t>.03</w:t>
            </w:r>
            <w:r w:rsidR="00BF62CE" w:rsidRPr="00BF62CE">
              <w:rPr>
                <w:rFonts w:ascii="GHEA Grapalat" w:hAnsi="GHEA Grapalat"/>
                <w:sz w:val="24"/>
                <w:szCs w:val="24"/>
                <w:lang w:val="hy-AM"/>
              </w:rPr>
              <w:t>.2022թ.</w:t>
            </w:r>
          </w:p>
        </w:tc>
      </w:tr>
      <w:tr w:rsidR="00BF62CE" w:rsidRPr="00D84952" w:rsidTr="00324B58">
        <w:trPr>
          <w:tblCellSpacing w:w="0" w:type="dxa"/>
        </w:trPr>
        <w:tc>
          <w:tcPr>
            <w:tcW w:w="11618" w:type="dxa"/>
            <w:gridSpan w:val="3"/>
            <w:vMerge/>
            <w:tcBorders>
              <w:left w:val="outset" w:sz="6" w:space="0" w:color="auto"/>
              <w:bottom w:val="outset" w:sz="6" w:space="0" w:color="auto"/>
              <w:right w:val="outset" w:sz="6" w:space="0" w:color="auto"/>
            </w:tcBorders>
            <w:shd w:val="clear" w:color="auto" w:fill="BFBFBF" w:themeFill="background1" w:themeFillShade="BF"/>
          </w:tcPr>
          <w:p w:rsidR="00BF62CE" w:rsidRPr="00474C95" w:rsidRDefault="00BF62CE" w:rsidP="00E40B42">
            <w:pPr>
              <w:spacing w:line="360" w:lineRule="auto"/>
              <w:jc w:val="center"/>
              <w:rPr>
                <w:rFonts w:ascii="GHEA Grapalat" w:eastAsia="Times New Roman" w:hAnsi="GHEA Grapalat" w:cs="Times New Roman"/>
                <w:color w:val="000000"/>
                <w:sz w:val="24"/>
                <w:szCs w:val="24"/>
                <w:lang w:val="hy-AM"/>
              </w:rPr>
            </w:pP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F62CE" w:rsidRPr="00474C95" w:rsidRDefault="00FE7E1D" w:rsidP="00E40B42">
            <w:pPr>
              <w:spacing w:line="360" w:lineRule="auto"/>
              <w:jc w:val="center"/>
              <w:rPr>
                <w:rFonts w:ascii="GHEA Grapalat" w:hAnsi="GHEA Grapalat"/>
                <w:sz w:val="24"/>
                <w:szCs w:val="24"/>
                <w:lang w:val="hy-AM"/>
              </w:rPr>
            </w:pPr>
            <w:r w:rsidRPr="00FE7E1D">
              <w:rPr>
                <w:rFonts w:ascii="GHEA Grapalat" w:hAnsi="GHEA Grapalat"/>
                <w:sz w:val="24"/>
                <w:szCs w:val="24"/>
                <w:lang w:val="hy-AM"/>
              </w:rPr>
              <w:t>01/2-3/4401-2022</w:t>
            </w:r>
          </w:p>
        </w:tc>
      </w:tr>
      <w:tr w:rsidR="00BF62CE" w:rsidRPr="00FE7E1D" w:rsidTr="00324B58">
        <w:trPr>
          <w:tblCellSpacing w:w="0" w:type="dxa"/>
        </w:trPr>
        <w:tc>
          <w:tcPr>
            <w:tcW w:w="7118" w:type="dxa"/>
            <w:tcBorders>
              <w:top w:val="outset" w:sz="6" w:space="0" w:color="auto"/>
              <w:left w:val="outset" w:sz="6" w:space="0" w:color="auto"/>
              <w:bottom w:val="outset" w:sz="6" w:space="0" w:color="auto"/>
              <w:right w:val="outset" w:sz="6" w:space="0" w:color="auto"/>
            </w:tcBorders>
            <w:shd w:val="clear" w:color="auto" w:fill="FFFFFF"/>
          </w:tcPr>
          <w:p w:rsidR="00FE7E1D" w:rsidRPr="00C71F64" w:rsidRDefault="00D84952" w:rsidP="00E40B42">
            <w:pPr>
              <w:tabs>
                <w:tab w:val="left" w:pos="851"/>
                <w:tab w:val="left" w:pos="4560"/>
              </w:tabs>
              <w:spacing w:before="120" w:after="0" w:line="360" w:lineRule="auto"/>
              <w:ind w:firstLine="562"/>
              <w:jc w:val="both"/>
              <w:rPr>
                <w:rFonts w:ascii="GHEA Grapalat" w:hAnsi="GHEA Grapalat" w:cs="Times New Roman"/>
                <w:sz w:val="24"/>
                <w:szCs w:val="24"/>
                <w:lang w:val="hy-AM"/>
              </w:rPr>
            </w:pPr>
            <w:r>
              <w:rPr>
                <w:rFonts w:ascii="GHEA Grapalat" w:eastAsia="Times New Roman" w:hAnsi="GHEA Grapalat" w:cs="Times New Roman"/>
                <w:bCs/>
                <w:color w:val="000000"/>
                <w:sz w:val="24"/>
                <w:szCs w:val="24"/>
                <w:lang w:val="hy-AM"/>
              </w:rPr>
              <w:t xml:space="preserve"> </w:t>
            </w:r>
            <w:r w:rsidR="00FE7E1D" w:rsidRPr="00C71F64">
              <w:rPr>
                <w:rFonts w:ascii="GHEA Grapalat" w:hAnsi="GHEA Grapalat" w:cs="Times New Roman"/>
                <w:sz w:val="24"/>
                <w:szCs w:val="24"/>
                <w:lang w:val="hy-AM"/>
              </w:rPr>
              <w:t>«Հայաստանի Հան</w:t>
            </w:r>
            <w:r w:rsidR="00FE7E1D" w:rsidRPr="00C71F64">
              <w:rPr>
                <w:rFonts w:ascii="GHEA Grapalat" w:hAnsi="GHEA Grapalat" w:cs="Times New Roman"/>
                <w:sz w:val="24"/>
                <w:szCs w:val="24"/>
                <w:lang w:val="hy-AM"/>
              </w:rPr>
              <w:softHyphen/>
            </w:r>
            <w:r w:rsidR="00FE7E1D" w:rsidRPr="00C71F64">
              <w:rPr>
                <w:rFonts w:ascii="GHEA Grapalat" w:hAnsi="GHEA Grapalat" w:cs="Times New Roman"/>
                <w:sz w:val="24"/>
                <w:szCs w:val="24"/>
                <w:lang w:val="hy-AM"/>
              </w:rPr>
              <w:softHyphen/>
              <w:t>րապետության կառավարության 2021 թվականի հունիսի 3-ի թիվ 898-Ն որոշման մեջ փոփո</w:t>
            </w:r>
            <w:r w:rsidR="00FE7E1D" w:rsidRPr="00C71F64">
              <w:rPr>
                <w:rFonts w:ascii="GHEA Grapalat" w:hAnsi="GHEA Grapalat" w:cs="Times New Roman"/>
                <w:sz w:val="24"/>
                <w:szCs w:val="24"/>
                <w:lang w:val="hy-AM"/>
              </w:rPr>
              <w:softHyphen/>
            </w:r>
            <w:r w:rsidR="00FE7E1D">
              <w:rPr>
                <w:rFonts w:ascii="GHEA Grapalat" w:hAnsi="GHEA Grapalat" w:cs="Times New Roman"/>
                <w:sz w:val="24"/>
                <w:szCs w:val="24"/>
                <w:lang w:val="hy-AM"/>
              </w:rPr>
              <w:softHyphen/>
            </w:r>
            <w:r w:rsidR="00FE7E1D" w:rsidRPr="00C71F64">
              <w:rPr>
                <w:rFonts w:ascii="GHEA Grapalat" w:hAnsi="GHEA Grapalat" w:cs="Times New Roman"/>
                <w:sz w:val="24"/>
                <w:szCs w:val="24"/>
                <w:lang w:val="hy-AM"/>
              </w:rPr>
              <w:t>խություն և լրացումներ կատարելու մասին» ՀՀ կառավարության որոշման</w:t>
            </w:r>
            <w:r w:rsidR="00FE7E1D" w:rsidRPr="00C71F64">
              <w:rPr>
                <w:rFonts w:ascii="GHEA Grapalat" w:eastAsia="Times New Roman" w:hAnsi="GHEA Grapalat" w:cs="Sylfaen"/>
                <w:sz w:val="24"/>
                <w:szCs w:val="24"/>
                <w:lang w:val="hy-AM" w:eastAsia="ru-RU"/>
              </w:rPr>
              <w:t xml:space="preserve"> </w:t>
            </w:r>
            <w:r w:rsidR="00FE7E1D" w:rsidRPr="00C71F64">
              <w:rPr>
                <w:rFonts w:ascii="GHEA Grapalat" w:hAnsi="GHEA Grapalat" w:cs="Times New Roman"/>
                <w:sz w:val="24"/>
                <w:szCs w:val="24"/>
                <w:lang w:val="hy-AM"/>
              </w:rPr>
              <w:t>նախագծի վերա</w:t>
            </w:r>
            <w:r w:rsidR="00FE7E1D">
              <w:rPr>
                <w:rFonts w:ascii="GHEA Grapalat" w:hAnsi="GHEA Grapalat" w:cs="Times New Roman"/>
                <w:sz w:val="24"/>
                <w:szCs w:val="24"/>
                <w:lang w:val="hy-AM"/>
              </w:rPr>
              <w:softHyphen/>
            </w:r>
            <w:r w:rsidR="00FE7E1D" w:rsidRPr="00C71F64">
              <w:rPr>
                <w:rFonts w:ascii="GHEA Grapalat" w:hAnsi="GHEA Grapalat" w:cs="Times New Roman"/>
                <w:sz w:val="24"/>
                <w:szCs w:val="24"/>
                <w:lang w:val="hy-AM"/>
              </w:rPr>
              <w:softHyphen/>
              <w:t>բերյալ հայտնում ենք, որ դիտողություններ և առաջարկություններ չկան։</w:t>
            </w:r>
          </w:p>
          <w:p w:rsidR="00BF62CE" w:rsidRDefault="00BF62CE" w:rsidP="00E40B42">
            <w:pPr>
              <w:spacing w:line="360" w:lineRule="auto"/>
              <w:jc w:val="both"/>
              <w:rPr>
                <w:rFonts w:ascii="GHEA Grapalat" w:eastAsia="Times New Roman" w:hAnsi="GHEA Grapalat" w:cs="Times New Roman"/>
                <w:color w:val="000000"/>
                <w:sz w:val="24"/>
                <w:szCs w:val="24"/>
                <w:lang w:val="hy-AM"/>
              </w:rPr>
            </w:pPr>
          </w:p>
        </w:tc>
        <w:tc>
          <w:tcPr>
            <w:tcW w:w="6734" w:type="dxa"/>
            <w:gridSpan w:val="4"/>
            <w:tcBorders>
              <w:top w:val="outset" w:sz="6" w:space="0" w:color="auto"/>
              <w:left w:val="outset" w:sz="6" w:space="0" w:color="auto"/>
              <w:bottom w:val="outset" w:sz="6" w:space="0" w:color="auto"/>
              <w:right w:val="outset" w:sz="6" w:space="0" w:color="auto"/>
            </w:tcBorders>
            <w:shd w:val="clear" w:color="auto" w:fill="FFFFFF"/>
          </w:tcPr>
          <w:p w:rsidR="009349A0" w:rsidRDefault="00FE7E1D" w:rsidP="00E40B42">
            <w:pPr>
              <w:spacing w:after="0" w:line="360" w:lineRule="auto"/>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Ը</w:t>
            </w:r>
            <w:r w:rsidR="005A32B1" w:rsidRPr="005A32B1">
              <w:rPr>
                <w:rFonts w:ascii="GHEA Grapalat" w:eastAsia="Times New Roman" w:hAnsi="GHEA Grapalat" w:cs="Times New Roman"/>
                <w:b/>
                <w:sz w:val="24"/>
                <w:szCs w:val="24"/>
                <w:lang w:val="hy-AM"/>
              </w:rPr>
              <w:t>նդունվել</w:t>
            </w:r>
            <w:r>
              <w:rPr>
                <w:rFonts w:ascii="GHEA Grapalat" w:eastAsia="Times New Roman" w:hAnsi="GHEA Grapalat" w:cs="Times New Roman"/>
                <w:b/>
                <w:sz w:val="24"/>
                <w:szCs w:val="24"/>
                <w:lang w:val="hy-AM"/>
              </w:rPr>
              <w:t xml:space="preserve"> է</w:t>
            </w:r>
          </w:p>
          <w:p w:rsidR="005A32B1" w:rsidRPr="005A32B1" w:rsidRDefault="005A32B1" w:rsidP="00E40B42">
            <w:pPr>
              <w:spacing w:after="0" w:line="360" w:lineRule="auto"/>
              <w:jc w:val="both"/>
              <w:rPr>
                <w:rFonts w:ascii="GHEA Grapalat" w:eastAsia="Times New Roman" w:hAnsi="GHEA Grapalat" w:cs="Times New Roman"/>
                <w:sz w:val="24"/>
                <w:szCs w:val="24"/>
                <w:lang w:val="hy-AM"/>
              </w:rPr>
            </w:pPr>
          </w:p>
        </w:tc>
      </w:tr>
      <w:tr w:rsidR="0020758E" w:rsidRPr="0020758E" w:rsidTr="003864D6">
        <w:trPr>
          <w:tblCellSpacing w:w="0" w:type="dxa"/>
        </w:trPr>
        <w:tc>
          <w:tcPr>
            <w:tcW w:w="11618" w:type="dxa"/>
            <w:gridSpan w:val="3"/>
            <w:vMerge w:val="restart"/>
            <w:tcBorders>
              <w:top w:val="outset" w:sz="6" w:space="0" w:color="auto"/>
              <w:left w:val="outset" w:sz="6" w:space="0" w:color="auto"/>
              <w:right w:val="outset" w:sz="6" w:space="0" w:color="auto"/>
            </w:tcBorders>
            <w:shd w:val="clear" w:color="auto" w:fill="BFBFBF" w:themeFill="background1" w:themeFillShade="BF"/>
          </w:tcPr>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r w:rsidRPr="0020758E">
              <w:rPr>
                <w:rFonts w:ascii="GHEA Grapalat" w:eastAsia="Times New Roman" w:hAnsi="GHEA Grapalat" w:cs="Times New Roman"/>
                <w:color w:val="000000"/>
                <w:sz w:val="24"/>
                <w:szCs w:val="24"/>
                <w:lang w:val="hy-AM"/>
              </w:rPr>
              <w:t>3. Հայաստանի Հանրապետության էկոնոմիկայի նախարարություն</w:t>
            </w:r>
          </w:p>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r w:rsidRPr="0020758E">
              <w:rPr>
                <w:rFonts w:ascii="GHEA Grapalat" w:eastAsia="Times New Roman" w:hAnsi="GHEA Grapalat" w:cs="Times New Roman"/>
                <w:color w:val="000000"/>
                <w:sz w:val="24"/>
                <w:szCs w:val="24"/>
                <w:lang w:val="hy-AM"/>
              </w:rPr>
              <w:t>07.06.2022թ.</w:t>
            </w:r>
          </w:p>
        </w:tc>
      </w:tr>
      <w:tr w:rsidR="0020758E" w:rsidRPr="0020758E" w:rsidTr="003864D6">
        <w:trPr>
          <w:trHeight w:val="50"/>
          <w:tblCellSpacing w:w="0" w:type="dxa"/>
        </w:trPr>
        <w:tc>
          <w:tcPr>
            <w:tcW w:w="11618" w:type="dxa"/>
            <w:gridSpan w:val="3"/>
            <w:vMerge/>
            <w:tcBorders>
              <w:left w:val="outset" w:sz="6" w:space="0" w:color="auto"/>
              <w:right w:val="outset" w:sz="6" w:space="0" w:color="auto"/>
            </w:tcBorders>
            <w:shd w:val="clear" w:color="auto" w:fill="BFBFBF" w:themeFill="background1" w:themeFillShade="BF"/>
          </w:tcPr>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r w:rsidRPr="0020758E">
              <w:rPr>
                <w:rFonts w:ascii="GHEA Grapalat" w:eastAsia="Times New Roman" w:hAnsi="GHEA Grapalat" w:cs="Times New Roman"/>
                <w:color w:val="000000"/>
                <w:sz w:val="24"/>
                <w:szCs w:val="24"/>
              </w:rPr>
              <w:t>01/8960-2022</w:t>
            </w:r>
          </w:p>
        </w:tc>
      </w:tr>
      <w:tr w:rsidR="0020758E" w:rsidRPr="0020758E" w:rsidTr="003864D6">
        <w:trPr>
          <w:trHeight w:val="50"/>
          <w:tblCellSpacing w:w="0" w:type="dxa"/>
        </w:trPr>
        <w:tc>
          <w:tcPr>
            <w:tcW w:w="7208" w:type="dxa"/>
            <w:gridSpan w:val="2"/>
            <w:tcBorders>
              <w:top w:val="outset" w:sz="6" w:space="0" w:color="auto"/>
              <w:left w:val="outset" w:sz="6" w:space="0" w:color="auto"/>
              <w:bottom w:val="outset" w:sz="6" w:space="0" w:color="auto"/>
              <w:right w:val="outset" w:sz="6" w:space="0" w:color="auto"/>
            </w:tcBorders>
            <w:shd w:val="clear" w:color="auto" w:fill="FFFFFF"/>
          </w:tcPr>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r w:rsidRPr="0020758E">
              <w:rPr>
                <w:rFonts w:ascii="GHEA Grapalat" w:eastAsia="Times New Roman" w:hAnsi="GHEA Grapalat" w:cs="Times New Roman"/>
                <w:color w:val="000000"/>
                <w:sz w:val="24"/>
                <w:szCs w:val="24"/>
                <w:lang w:val="hy-AM"/>
              </w:rPr>
              <w:t xml:space="preserve">       </w:t>
            </w:r>
            <w:r w:rsidRPr="001E3449">
              <w:rPr>
                <w:rFonts w:ascii="GHEA Grapalat" w:eastAsia="Times New Roman" w:hAnsi="GHEA Grapalat" w:cs="Times New Roman"/>
                <w:color w:val="000000"/>
                <w:sz w:val="24"/>
                <w:szCs w:val="24"/>
                <w:lang w:val="hy-AM"/>
              </w:rPr>
              <w:t>«Հայաստանի Հանրապետության կառավարության 2021 թվականի հունիսի 3-ի N 898-Ն որոշման մեջ փոփոխություն և լրացումներ կատարելու մասին» Հայաստանի Հանրապետության կառավարության որոշման նախագիծը</w:t>
            </w:r>
            <w:r w:rsidRPr="0020758E">
              <w:rPr>
                <w:rFonts w:ascii="GHEA Grapalat" w:eastAsia="Times New Roman" w:hAnsi="GHEA Grapalat" w:cs="Times New Roman"/>
                <w:color w:val="000000"/>
                <w:sz w:val="24"/>
                <w:szCs w:val="24"/>
                <w:lang w:val="hy-AM"/>
              </w:rPr>
              <w:t>,</w:t>
            </w:r>
            <w:r w:rsidRPr="001E3449">
              <w:rPr>
                <w:rFonts w:ascii="GHEA Grapalat" w:eastAsia="Times New Roman" w:hAnsi="GHEA Grapalat" w:cs="Times New Roman"/>
                <w:color w:val="000000"/>
                <w:sz w:val="24"/>
                <w:szCs w:val="24"/>
                <w:lang w:val="hy-AM"/>
              </w:rPr>
              <w:t xml:space="preserve"> </w:t>
            </w:r>
            <w:r w:rsidRPr="001E3449">
              <w:rPr>
                <w:rFonts w:ascii="GHEA Grapalat" w:eastAsia="Times New Roman" w:hAnsi="GHEA Grapalat" w:cs="Times New Roman"/>
                <w:color w:val="000000"/>
                <w:sz w:val="24"/>
                <w:szCs w:val="24"/>
                <w:lang w:val="hy-AM"/>
              </w:rPr>
              <w:lastRenderedPageBreak/>
              <w:t>հայտնում ենք, որ Էկոնոմիկայի նախարարությունն առաջարկություններ և դիտողություններ չունի։</w:t>
            </w:r>
            <w:r w:rsidRPr="001E3449">
              <w:rPr>
                <w:rFonts w:ascii="GHEA Grapalat" w:eastAsia="Times New Roman" w:hAnsi="GHEA Grapalat" w:cs="Times New Roman"/>
                <w:color w:val="000000"/>
                <w:sz w:val="24"/>
                <w:szCs w:val="24"/>
                <w:lang w:val="hy-AM"/>
              </w:rPr>
              <w:tab/>
            </w:r>
          </w:p>
        </w:tc>
        <w:tc>
          <w:tcPr>
            <w:tcW w:w="6644" w:type="dxa"/>
            <w:gridSpan w:val="3"/>
            <w:tcBorders>
              <w:top w:val="outset" w:sz="6" w:space="0" w:color="auto"/>
              <w:left w:val="outset" w:sz="6" w:space="0" w:color="auto"/>
              <w:bottom w:val="outset" w:sz="6" w:space="0" w:color="auto"/>
              <w:right w:val="outset" w:sz="6" w:space="0" w:color="auto"/>
            </w:tcBorders>
            <w:shd w:val="clear" w:color="auto" w:fill="FFFFFF"/>
          </w:tcPr>
          <w:p w:rsidR="0020758E" w:rsidRPr="0020758E" w:rsidRDefault="0020758E" w:rsidP="0020758E">
            <w:pPr>
              <w:spacing w:line="360" w:lineRule="auto"/>
              <w:jc w:val="center"/>
              <w:rPr>
                <w:rFonts w:ascii="GHEA Grapalat" w:eastAsia="Times New Roman" w:hAnsi="GHEA Grapalat" w:cs="Times New Roman"/>
                <w:b/>
                <w:color w:val="000000"/>
                <w:sz w:val="24"/>
                <w:szCs w:val="24"/>
                <w:lang w:val="hy-AM"/>
              </w:rPr>
            </w:pPr>
            <w:r w:rsidRPr="0020758E">
              <w:rPr>
                <w:rFonts w:ascii="GHEA Grapalat" w:eastAsia="Times New Roman" w:hAnsi="GHEA Grapalat" w:cs="Times New Roman"/>
                <w:b/>
                <w:color w:val="000000"/>
                <w:sz w:val="24"/>
                <w:szCs w:val="24"/>
                <w:lang w:val="hy-AM"/>
              </w:rPr>
              <w:lastRenderedPageBreak/>
              <w:t>Ընդունվել է</w:t>
            </w:r>
          </w:p>
          <w:p w:rsidR="0020758E" w:rsidRPr="0020758E" w:rsidRDefault="0020758E" w:rsidP="0020758E">
            <w:pPr>
              <w:spacing w:line="360" w:lineRule="auto"/>
              <w:jc w:val="center"/>
              <w:rPr>
                <w:rFonts w:ascii="GHEA Grapalat" w:eastAsia="Times New Roman" w:hAnsi="GHEA Grapalat" w:cs="Times New Roman"/>
                <w:color w:val="000000"/>
                <w:sz w:val="24"/>
                <w:szCs w:val="24"/>
                <w:lang w:val="hy-AM"/>
              </w:rPr>
            </w:pPr>
          </w:p>
        </w:tc>
      </w:tr>
      <w:tr w:rsidR="00BC3B9D" w:rsidRPr="0083446E" w:rsidTr="00324B58">
        <w:trPr>
          <w:tblCellSpacing w:w="0" w:type="dxa"/>
        </w:trPr>
        <w:tc>
          <w:tcPr>
            <w:tcW w:w="11618" w:type="dxa"/>
            <w:gridSpan w:val="3"/>
            <w:vMerge w:val="restart"/>
            <w:tcBorders>
              <w:top w:val="outset" w:sz="6" w:space="0" w:color="auto"/>
              <w:left w:val="outset" w:sz="6" w:space="0" w:color="auto"/>
              <w:right w:val="outset" w:sz="6" w:space="0" w:color="auto"/>
            </w:tcBorders>
            <w:shd w:val="clear" w:color="auto" w:fill="BFBFBF" w:themeFill="background1" w:themeFillShade="BF"/>
          </w:tcPr>
          <w:p w:rsidR="00BC3B9D" w:rsidRPr="00BC3B9D" w:rsidRDefault="00BC3B9D" w:rsidP="00BC3B9D">
            <w:pPr>
              <w:jc w:val="center"/>
              <w:rPr>
                <w:rFonts w:ascii="GHEA Grapalat" w:eastAsia="Times New Roman" w:hAnsi="GHEA Grapalat" w:cs="Times New Roman"/>
                <w:color w:val="000000"/>
                <w:sz w:val="24"/>
                <w:szCs w:val="24"/>
                <w:lang w:val="hy-AM"/>
              </w:rPr>
            </w:pPr>
            <w:r w:rsidRPr="00BC3B9D">
              <w:rPr>
                <w:rFonts w:ascii="GHEA Grapalat" w:eastAsia="Times New Roman" w:hAnsi="GHEA Grapalat" w:cs="Times New Roman"/>
                <w:color w:val="000000"/>
                <w:sz w:val="24"/>
                <w:szCs w:val="24"/>
                <w:lang w:val="hy-AM"/>
              </w:rPr>
              <w:lastRenderedPageBreak/>
              <w:t xml:space="preserve">4.  </w:t>
            </w:r>
            <w:r w:rsidRPr="00BC3B9D">
              <w:rPr>
                <w:rFonts w:ascii="GHEA Grapalat" w:eastAsia="Times New Roman" w:hAnsi="GHEA Grapalat" w:cs="Times New Roman"/>
                <w:color w:val="000000"/>
                <w:sz w:val="24"/>
                <w:szCs w:val="24"/>
                <w:lang w:val="hy-AM"/>
              </w:rPr>
              <w:t>ՀՀ արդարադատության նախարարություն</w:t>
            </w:r>
          </w:p>
          <w:p w:rsidR="00BC3B9D" w:rsidRPr="00BC3B9D" w:rsidRDefault="00BC3B9D" w:rsidP="00BC3B9D">
            <w:pPr>
              <w:rPr>
                <w:rFonts w:ascii="GHEA Grapalat" w:eastAsia="Times New Roman" w:hAnsi="GHEA Grapalat" w:cs="Times New Roman"/>
                <w:color w:val="000000"/>
                <w:sz w:val="24"/>
                <w:szCs w:val="24"/>
                <w:lang w:val="hy-AM"/>
              </w:rPr>
            </w:pP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C3B9D" w:rsidRPr="00BF62CE" w:rsidRDefault="00BC3B9D" w:rsidP="00BC3B9D">
            <w:pPr>
              <w:spacing w:line="360" w:lineRule="auto"/>
              <w:jc w:val="center"/>
              <w:rPr>
                <w:rFonts w:ascii="GHEA Grapalat" w:hAnsi="GHEA Grapalat"/>
                <w:sz w:val="24"/>
                <w:szCs w:val="24"/>
                <w:lang w:val="hy-AM"/>
              </w:rPr>
            </w:pPr>
            <w:r>
              <w:rPr>
                <w:rFonts w:ascii="GHEA Grapalat" w:hAnsi="GHEA Grapalat"/>
                <w:sz w:val="24"/>
                <w:szCs w:val="24"/>
                <w:lang w:val="hy-AM"/>
              </w:rPr>
              <w:t>25.07.2022թ.</w:t>
            </w:r>
          </w:p>
        </w:tc>
      </w:tr>
      <w:tr w:rsidR="00BC3B9D" w:rsidRPr="0083446E" w:rsidTr="00BC3B9D">
        <w:trPr>
          <w:trHeight w:val="758"/>
          <w:tblCellSpacing w:w="0" w:type="dxa"/>
        </w:trPr>
        <w:tc>
          <w:tcPr>
            <w:tcW w:w="11618" w:type="dxa"/>
            <w:gridSpan w:val="3"/>
            <w:vMerge/>
            <w:tcBorders>
              <w:left w:val="outset" w:sz="6" w:space="0" w:color="auto"/>
              <w:right w:val="outset" w:sz="6" w:space="0" w:color="auto"/>
            </w:tcBorders>
            <w:shd w:val="clear" w:color="auto" w:fill="BFBFBF" w:themeFill="background1" w:themeFillShade="BF"/>
          </w:tcPr>
          <w:p w:rsidR="00BC3B9D" w:rsidRPr="00474C95" w:rsidRDefault="00BC3B9D" w:rsidP="00BC3B9D">
            <w:pPr>
              <w:spacing w:line="360" w:lineRule="auto"/>
              <w:jc w:val="center"/>
              <w:rPr>
                <w:rFonts w:ascii="GHEA Grapalat" w:eastAsia="Times New Roman" w:hAnsi="GHEA Grapalat" w:cs="Times New Roman"/>
                <w:color w:val="000000"/>
                <w:sz w:val="24"/>
                <w:szCs w:val="24"/>
                <w:lang w:val="hy-AM"/>
              </w:rPr>
            </w:pPr>
          </w:p>
        </w:tc>
        <w:tc>
          <w:tcPr>
            <w:tcW w:w="223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BC3B9D" w:rsidRPr="0020758E" w:rsidRDefault="00BC3B9D" w:rsidP="00BC3B9D">
            <w:pPr>
              <w:spacing w:line="360" w:lineRule="auto"/>
              <w:jc w:val="center"/>
              <w:rPr>
                <w:rFonts w:ascii="GHEA Grapalat" w:hAnsi="GHEA Grapalat"/>
                <w:sz w:val="24"/>
                <w:szCs w:val="24"/>
                <w:lang w:val="hy-AM"/>
              </w:rPr>
            </w:pPr>
            <w:r w:rsidRPr="00BC3B9D">
              <w:rPr>
                <w:rFonts w:ascii="GHEA Grapalat" w:hAnsi="GHEA Grapalat"/>
                <w:sz w:val="24"/>
                <w:szCs w:val="24"/>
                <w:lang w:val="hy-AM"/>
              </w:rPr>
              <w:t xml:space="preserve">  32385-2022</w:t>
            </w:r>
          </w:p>
        </w:tc>
      </w:tr>
      <w:tr w:rsidR="00BC3B9D" w:rsidRPr="00BC3B9D" w:rsidTr="00324B58">
        <w:trPr>
          <w:trHeight w:val="50"/>
          <w:tblCellSpacing w:w="0" w:type="dxa"/>
        </w:trPr>
        <w:tc>
          <w:tcPr>
            <w:tcW w:w="7208" w:type="dxa"/>
            <w:gridSpan w:val="2"/>
            <w:tcBorders>
              <w:top w:val="outset" w:sz="6" w:space="0" w:color="auto"/>
              <w:left w:val="outset" w:sz="6" w:space="0" w:color="auto"/>
              <w:bottom w:val="outset" w:sz="6" w:space="0" w:color="auto"/>
              <w:right w:val="outset" w:sz="6" w:space="0" w:color="auto"/>
            </w:tcBorders>
            <w:shd w:val="clear" w:color="auto" w:fill="FFFFFF"/>
          </w:tcPr>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Հայաստանի Հանրապետության պետական եկամուտների կոմիտեի կողմից ներկայացված </w:t>
            </w:r>
            <w:r w:rsidRPr="00BC3B9D">
              <w:rPr>
                <w:rFonts w:ascii="GHEA Grapalat" w:eastAsia="Calibri" w:hAnsi="GHEA Grapalat" w:cs="Times New Roman"/>
                <w:b/>
                <w:bCs/>
                <w:color w:val="000000"/>
                <w:sz w:val="24"/>
                <w:szCs w:val="24"/>
                <w:shd w:val="clear" w:color="auto" w:fill="FFFFFF"/>
                <w:lang w:val="hy-AM"/>
              </w:rPr>
              <w:t>«</w:t>
            </w:r>
            <w:r w:rsidRPr="00BC3B9D">
              <w:rPr>
                <w:rFonts w:ascii="GHEA Grapalat" w:eastAsia="Calibri" w:hAnsi="GHEA Grapalat" w:cs="Sylfaen"/>
                <w:sz w:val="24"/>
                <w:szCs w:val="24"/>
                <w:lang w:val="hy-AM"/>
              </w:rPr>
              <w:t>Հայաստանի Հանրապետության կառավարության 2021 թվականի հունիսի 3-ի թիվ 898-Ն որոշման մեջ փոփոխություն և լրացումներ կատարելու մասին» Հայաստանի Հանրապետության կառավարության որոշման նախագծով (այսուհետ՝ Նախագիծ) առաջարկվել էր կառավարչին էլեկտրոնային համակարգի միջոցով տրամադրվող հասանելի տեղեկատվության ցանկում ավելացնել՝</w:t>
            </w:r>
          </w:p>
          <w:p w:rsidR="00BC3B9D" w:rsidRPr="00BC3B9D" w:rsidRDefault="00BC3B9D" w:rsidP="00BC3B9D">
            <w:pPr>
              <w:tabs>
                <w:tab w:val="left" w:pos="0"/>
                <w:tab w:val="left" w:pos="1260"/>
              </w:tabs>
              <w:spacing w:after="0" w:line="360" w:lineRule="auto"/>
              <w:ind w:right="-630" w:firstLine="720"/>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1. սնանկ ճանաչելուն նախորդող վերջին հինգ տարիների համար հարկային մարմիններին ներկայացրած հաշվարկները,</w:t>
            </w:r>
          </w:p>
          <w:p w:rsidR="00BC3B9D" w:rsidRPr="00BC3B9D" w:rsidRDefault="00BC3B9D" w:rsidP="00BC3B9D">
            <w:pPr>
              <w:tabs>
                <w:tab w:val="left" w:pos="0"/>
              </w:tabs>
              <w:spacing w:after="0" w:line="360" w:lineRule="auto"/>
              <w:ind w:right="-630" w:firstLine="720"/>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2. ունեցած լիցենզիաները, «Գործունեության իրականացման ծանուցման մասին» Հայաստանի Հանրապետության օրենքով սահմանված ծանուցումները, թույլտվությունները,  </w:t>
            </w:r>
          </w:p>
          <w:p w:rsidR="00BC3B9D" w:rsidRPr="00BC3B9D" w:rsidRDefault="00BC3B9D" w:rsidP="00BC3B9D">
            <w:pPr>
              <w:tabs>
                <w:tab w:val="left" w:pos="0"/>
              </w:tabs>
              <w:spacing w:after="0" w:line="360" w:lineRule="auto"/>
              <w:ind w:right="-630" w:firstLine="720"/>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lastRenderedPageBreak/>
              <w:t>3. հարկային մարմնի կողմից վերահսկվող եկամուտների գծով պարտավորությունների, դեբետային գումարների, սահմանված չափից ավել վճարված գումարների և միասնական հաշվում առկա գումարների վերաբերյալ տեղեկատվությունը,</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4. իրավաբանական անձ (անհատ ձեռնարկատեր, նոտար) հանդիսացող պարտապանի վարձու աշխատողների քանակի վերաբերյալ տեղեկատվությունը:</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Սնանկության մասին օրենքի (այսուհետ՝ Օրենք) 29-րդ հոդվածի 1-ին մասը սահմանում է կառավարչի լիազորությունների ոչ սպառիչ ցանկը, միևնույն ժամանակ ժբ կետով սահմանելով, որ կառավարիչն իրականացնում է օրենքով սահմանված այլ լիազորություններ: </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Նույն հոդվածի 7-րդ մասի համաձայն՝ կառավարիչն իր լիազորություններն իրականացնելիս միասնական էլեկտրոնային տեղեկատվական համակարգի միջոցով կարող է տեղեկատվություն ձեռք բերել այլ մարմիններից և անձանցից: </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Նույն հոդվածի 8-րդ մասի համաձայն՝ միասնական էլեկտրոնային տեղեկատվական համակարգի միջոցով տեղեկատվություն ստանալու</w:t>
            </w:r>
            <w:r w:rsidRPr="00BC3B9D">
              <w:rPr>
                <w:rFonts w:ascii="Calibri" w:eastAsia="Calibri" w:hAnsi="Calibri" w:cs="Calibri"/>
                <w:sz w:val="24"/>
                <w:szCs w:val="24"/>
                <w:lang w:val="hy-AM"/>
              </w:rPr>
              <w:t> </w:t>
            </w:r>
            <w:hyperlink r:id="rId8" w:history="1">
              <w:r w:rsidRPr="00BC3B9D">
                <w:rPr>
                  <w:rFonts w:ascii="GHEA Grapalat" w:eastAsia="Calibri" w:hAnsi="GHEA Grapalat" w:cs="Sylfaen"/>
                  <w:sz w:val="24"/>
                  <w:szCs w:val="24"/>
                  <w:lang w:val="hy-AM"/>
                </w:rPr>
                <w:t>կարգը</w:t>
              </w:r>
            </w:hyperlink>
            <w:r w:rsidRPr="00BC3B9D">
              <w:rPr>
                <w:rFonts w:ascii="Calibri" w:eastAsia="Calibri" w:hAnsi="Calibri" w:cs="Calibri"/>
                <w:sz w:val="24"/>
                <w:szCs w:val="24"/>
                <w:lang w:val="hy-AM"/>
              </w:rPr>
              <w:t> </w:t>
            </w:r>
            <w:r w:rsidRPr="00BC3B9D">
              <w:rPr>
                <w:rFonts w:ascii="GHEA Grapalat" w:eastAsia="Calibri" w:hAnsi="GHEA Grapalat" w:cs="Sylfaen"/>
                <w:sz w:val="24"/>
                <w:szCs w:val="24"/>
                <w:lang w:val="hy-AM"/>
              </w:rPr>
              <w:t>սահմանում է կառավարությունը:</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lastRenderedPageBreak/>
              <w:t>Օրենքի 56-րդ հոդվածի 6-րդ մասի համաձայն՝ պարտապանի գույքի գտնվելու վայրի</w:t>
            </w:r>
            <w:r w:rsidRPr="00BC3B9D">
              <w:rPr>
                <w:rFonts w:ascii="Calibri" w:eastAsia="Calibri" w:hAnsi="Calibri" w:cs="Calibri"/>
                <w:sz w:val="24"/>
                <w:szCs w:val="24"/>
                <w:lang w:val="hy-AM"/>
              </w:rPr>
              <w:t> </w:t>
            </w:r>
            <w:r w:rsidRPr="00BC3B9D">
              <w:rPr>
                <w:rFonts w:ascii="GHEA Grapalat" w:eastAsia="Calibri" w:hAnsi="GHEA Grapalat" w:cs="Sylfaen"/>
                <w:sz w:val="24"/>
                <w:szCs w:val="24"/>
                <w:lang w:val="hy-AM"/>
              </w:rPr>
              <w:t>մասին</w:t>
            </w:r>
            <w:r w:rsidRPr="00BC3B9D">
              <w:rPr>
                <w:rFonts w:ascii="Calibri" w:eastAsia="Calibri" w:hAnsi="Calibri" w:cs="Calibri"/>
                <w:sz w:val="24"/>
                <w:szCs w:val="24"/>
                <w:lang w:val="hy-AM"/>
              </w:rPr>
              <w:t> </w:t>
            </w:r>
            <w:r w:rsidRPr="00BC3B9D">
              <w:rPr>
                <w:rFonts w:ascii="GHEA Grapalat" w:eastAsia="Calibri" w:hAnsi="GHEA Grapalat" w:cs="Sylfaen"/>
                <w:sz w:val="24"/>
                <w:szCs w:val="24"/>
                <w:lang w:val="hy-AM"/>
              </w:rPr>
              <w:t xml:space="preserve">տեղեկություններ չլինելու դեպքում կառավարիչը </w:t>
            </w:r>
            <w:r w:rsidRPr="00BC3B9D">
              <w:rPr>
                <w:rFonts w:ascii="GHEA Grapalat" w:eastAsia="Calibri" w:hAnsi="GHEA Grapalat" w:cs="Sylfaen"/>
                <w:b/>
                <w:sz w:val="24"/>
                <w:szCs w:val="24"/>
                <w:lang w:val="hy-AM"/>
              </w:rPr>
              <w:t>անհրաժեշտության դեպքում</w:t>
            </w:r>
            <w:r w:rsidRPr="00BC3B9D">
              <w:rPr>
                <w:rFonts w:ascii="GHEA Grapalat" w:eastAsia="Calibri" w:hAnsi="GHEA Grapalat" w:cs="Sylfaen"/>
                <w:sz w:val="24"/>
                <w:szCs w:val="24"/>
                <w:lang w:val="hy-AM"/>
              </w:rPr>
              <w:t xml:space="preserve"> կարող է հարցում ուղղել անշարժ գույքի պետական ռեգիստրին, իրավաբանական անձանց պետական գրանցում իրականացնող մարմնին, </w:t>
            </w:r>
            <w:r w:rsidRPr="00BC3B9D">
              <w:rPr>
                <w:rFonts w:ascii="GHEA Grapalat" w:eastAsia="Calibri" w:hAnsi="GHEA Grapalat" w:cs="Sylfaen"/>
                <w:b/>
                <w:sz w:val="24"/>
                <w:szCs w:val="24"/>
                <w:lang w:val="hy-AM"/>
              </w:rPr>
              <w:t>հարկային և մաքսային մարմիններին,</w:t>
            </w:r>
            <w:r w:rsidRPr="00BC3B9D">
              <w:rPr>
                <w:rFonts w:ascii="GHEA Grapalat" w:eastAsia="Calibri" w:hAnsi="GHEA Grapalat" w:cs="Sylfaen"/>
                <w:sz w:val="24"/>
                <w:szCs w:val="24"/>
                <w:lang w:val="hy-AM"/>
              </w:rPr>
              <w:t xml:space="preserve"> ոստիկանության համապատասխան ստորաբաժանումներին, քաղաքացիական կացության ակտերի գրանցման գործակալությանը և Սոցիալական ապահովության ծառայությանը: Պետական մարմինները </w:t>
            </w:r>
            <w:r w:rsidRPr="00BC3B9D">
              <w:rPr>
                <w:rFonts w:ascii="GHEA Grapalat" w:eastAsia="Calibri" w:hAnsi="GHEA Grapalat" w:cs="Sylfaen"/>
                <w:b/>
                <w:sz w:val="24"/>
                <w:szCs w:val="24"/>
                <w:lang w:val="hy-AM"/>
              </w:rPr>
              <w:t>պարտավոր են</w:t>
            </w:r>
            <w:r w:rsidRPr="00BC3B9D">
              <w:rPr>
                <w:rFonts w:ascii="GHEA Grapalat" w:eastAsia="Calibri" w:hAnsi="GHEA Grapalat" w:cs="Sylfaen"/>
                <w:sz w:val="24"/>
                <w:szCs w:val="24"/>
                <w:lang w:val="hy-AM"/>
              </w:rPr>
              <w:t xml:space="preserve"> կառավարչի հարցումներին պատասխանել յոթնօրյա ժամկետում, եթե օրենքով կամ այլ նորմատիվ իրավական ակտերով հարցումներին պատասխանելու համար այլ ժամկետ սահմանված չէ:</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Վերոգրյալ նորմերի վերլուծությունից հետևում է, որ կառավարիչն իր լիազորություններն իրականացնելիս պետական մարմիններից պարտապանի վերաբերյալ տեղեկատվություն ստանալու հարցում սահմանափակված չէ: Մասնավորապես, սնանկության վարույթի ցանկացած փուլում կառավարիչը կարող է դիմել և ստանալ անհրաժեշտ տեղեկատվություն, որը նպատակաուղղված է գործի արդյունավետ քննության իրականացմանը: Որպես օրինակ կարելի է </w:t>
            </w:r>
            <w:r w:rsidRPr="00BC3B9D">
              <w:rPr>
                <w:rFonts w:ascii="GHEA Grapalat" w:eastAsia="Calibri" w:hAnsi="GHEA Grapalat" w:cs="Sylfaen"/>
                <w:sz w:val="24"/>
                <w:szCs w:val="24"/>
                <w:lang w:val="hy-AM"/>
              </w:rPr>
              <w:lastRenderedPageBreak/>
              <w:t xml:space="preserve">նշել պարտապանի ֆինանսական վիճակի վերլուծությունը ներկայացնելը, որն ամբողջական լինելու համար պետք է համապատասխանի Օրենքով սահմանված պահանջներին: Ուստի կառավարչին տեղեկատվության հասանելիությամբ ապահովելը բխում  է Օրենքի տրամաբանությունից և կառավարչին վերապահված լիազորություններից: </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Միևնույն ժամանակ Օրենքի 29-րդ հոդվածի 3-րդ մասի համաձայն՝ Օրենքով այլ բան սահմանված չլինելու դեպքում իր լիազորություններն իրականացնելիս կառավարիչը գործում է </w:t>
            </w:r>
            <w:r w:rsidRPr="00BC3B9D">
              <w:rPr>
                <w:rFonts w:ascii="GHEA Grapalat" w:eastAsia="Calibri" w:hAnsi="GHEA Grapalat" w:cs="Sylfaen"/>
                <w:b/>
                <w:sz w:val="24"/>
                <w:szCs w:val="24"/>
                <w:lang w:val="hy-AM"/>
              </w:rPr>
              <w:t>պարտապանի անունից</w:t>
            </w:r>
            <w:r w:rsidRPr="00BC3B9D">
              <w:rPr>
                <w:rFonts w:ascii="GHEA Grapalat" w:eastAsia="Calibri" w:hAnsi="GHEA Grapalat" w:cs="Sylfaen"/>
                <w:sz w:val="24"/>
                <w:szCs w:val="24"/>
                <w:lang w:val="hy-AM"/>
              </w:rPr>
              <w:t xml:space="preserve"> և </w:t>
            </w:r>
            <w:r w:rsidRPr="00BC3B9D">
              <w:rPr>
                <w:rFonts w:ascii="GHEA Grapalat" w:eastAsia="Calibri" w:hAnsi="GHEA Grapalat" w:cs="Sylfaen"/>
                <w:b/>
                <w:sz w:val="24"/>
                <w:szCs w:val="24"/>
                <w:lang w:val="hy-AM"/>
              </w:rPr>
              <w:t>իր պատասխանատվությամբ</w:t>
            </w:r>
            <w:r w:rsidRPr="00BC3B9D">
              <w:rPr>
                <w:rFonts w:ascii="GHEA Grapalat" w:eastAsia="Calibri" w:hAnsi="GHEA Grapalat" w:cs="Sylfaen"/>
                <w:sz w:val="24"/>
                <w:szCs w:val="24"/>
                <w:lang w:val="hy-AM"/>
              </w:rPr>
              <w:t>:</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Նման կարգավորում է առկա նաև Հայաստանի Հանրապետության քաղաքացիական դատավարության օրենսգրքում, որի՝ Ի պաշտոնե ներկայացուցիչները վերտառությամբ 49-րդ հոդվածի 5-րդ մասի համաձայն՝ սնանկ ճանաչված ֆիզիկական կամ իրավաբանական անձանց շահերը օրենքով նախատեսված դեպքերում ներկայացնում է սնանկության կառավարիչը:</w:t>
            </w:r>
          </w:p>
          <w:p w:rsidR="00BC3B9D" w:rsidRPr="00BC3B9D" w:rsidRDefault="00BC3B9D" w:rsidP="00BC3B9D">
            <w:pPr>
              <w:spacing w:after="0" w:line="360" w:lineRule="auto"/>
              <w:ind w:right="-630" w:firstLine="709"/>
              <w:jc w:val="both"/>
              <w:rPr>
                <w:rFonts w:ascii="GHEA Grapalat" w:eastAsia="Calibri" w:hAnsi="GHEA Grapalat" w:cs="Sylfaen"/>
                <w:sz w:val="24"/>
                <w:szCs w:val="24"/>
                <w:lang w:val="hy-AM"/>
              </w:rPr>
            </w:pPr>
            <w:r w:rsidRPr="00BC3B9D">
              <w:rPr>
                <w:rFonts w:ascii="GHEA Grapalat" w:eastAsia="Calibri" w:hAnsi="GHEA Grapalat" w:cs="Sylfaen"/>
                <w:sz w:val="24"/>
                <w:szCs w:val="24"/>
                <w:lang w:val="hy-AM"/>
              </w:rPr>
              <w:t xml:space="preserve"> Նորմերի բովանդակությունից կարելի է եզրակացնել, որ հարկային մարմնի կողմից տեղեկատվություն ստանալիս կառավարիչը հանդես է գալիս պարտապանի անունից և վերջինիս </w:t>
            </w:r>
            <w:r w:rsidRPr="00BC3B9D">
              <w:rPr>
                <w:rFonts w:ascii="GHEA Grapalat" w:eastAsia="Calibri" w:hAnsi="GHEA Grapalat" w:cs="Sylfaen"/>
                <w:sz w:val="24"/>
                <w:szCs w:val="24"/>
                <w:lang w:val="hy-AM"/>
              </w:rPr>
              <w:lastRenderedPageBreak/>
              <w:t>համաձայնությամբ: Ուստի այս դեպքում ևս կառավարիչը դիմում և տեղեկատվություն հայցում է պարտապանի անունից:</w:t>
            </w:r>
          </w:p>
          <w:p w:rsidR="00BC3B9D" w:rsidRPr="00BC3B9D" w:rsidRDefault="00BC3B9D" w:rsidP="00BC3B9D">
            <w:pPr>
              <w:spacing w:after="0" w:line="360" w:lineRule="auto"/>
              <w:ind w:right="-630" w:firstLine="709"/>
              <w:jc w:val="both"/>
              <w:rPr>
                <w:rFonts w:ascii="GHEA Grapalat" w:eastAsia="Calibri" w:hAnsi="GHEA Grapalat" w:cs="Sylfaen"/>
                <w:bCs/>
                <w:sz w:val="24"/>
                <w:szCs w:val="24"/>
                <w:lang w:val="hy-AM"/>
              </w:rPr>
            </w:pPr>
            <w:r w:rsidRPr="00BC3B9D">
              <w:rPr>
                <w:rFonts w:ascii="GHEA Grapalat" w:eastAsia="Calibri" w:hAnsi="GHEA Grapalat" w:cs="Sylfaen"/>
                <w:sz w:val="24"/>
                <w:szCs w:val="24"/>
                <w:lang w:val="hy-AM"/>
              </w:rPr>
              <w:t>Բացի այդ, Հայաստանի Հանրապետության կառավարության 2021 թվականի հունիսի 3-ի </w:t>
            </w:r>
            <w:r w:rsidRPr="00BC3B9D">
              <w:rPr>
                <w:rFonts w:ascii="GHEA Grapalat" w:eastAsia="Calibri" w:hAnsi="GHEA Grapalat" w:cs="Sylfaen"/>
                <w:bCs/>
                <w:sz w:val="24"/>
                <w:szCs w:val="24"/>
                <w:lang w:val="hy-AM"/>
              </w:rPr>
              <w:t>Սնանկության գործով կառավարչի կողմից միասնական էլեկտրոնային տեղեկատվական համակարգի միջոցով տեղեկատվություն ստանալու կարգը սահմանելու մասին</w:t>
            </w:r>
            <w:r w:rsidRPr="00BC3B9D">
              <w:rPr>
                <w:rFonts w:ascii="GHEA Grapalat" w:eastAsia="Calibri" w:hAnsi="GHEA Grapalat" w:cs="Sylfaen"/>
                <w:sz w:val="24"/>
                <w:szCs w:val="24"/>
                <w:lang w:val="hy-AM"/>
              </w:rPr>
              <w:t xml:space="preserve"> թիվ 898-Ն որոշմամբ սահմանվում  է, </w:t>
            </w:r>
            <w:r w:rsidRPr="00BC3B9D">
              <w:rPr>
                <w:rFonts w:ascii="GHEA Grapalat" w:eastAsia="Calibri" w:hAnsi="GHEA Grapalat" w:cs="Sylfaen"/>
                <w:bCs/>
                <w:sz w:val="24"/>
                <w:szCs w:val="24"/>
                <w:lang w:val="hy-AM"/>
              </w:rPr>
              <w:t>որ կառավարիչը սույն կարգով սահմանված հարցումներն իրականացնելիս կոնկրետ պարտապանի վերաբերյալ տեղեկությունները կարող է ստանալ միայն տեղեկատվական համակարգում այդ պարտապանի մասնակցությամբ իրականացվող և իր կողմից վարվող սնանկության գործի ու պարտապանի տվյալների համապատասխանության դեպքում, որով հավաստվում է կառավարչի՝ տվյալ գործով որպես կառավարիչ նշանակված լինելու հանգամանքը: Սա նշանակում է, որ կառավարչի կողմից տեղեկատվության ստացումը չի կարող հանգեցնել չարաշահման: Մասնավորապես և՛ կառավարչի, և պարտապանի տվյալները նույնականացվում են, ինչի արդյունքում այլ անձի վերաբերյալ տեղեկատվություն ստանալը բացառվում է, և միայն տվյալ գործը վարող կառավարիչն է իրավասու ստանալ այն:</w:t>
            </w:r>
          </w:p>
          <w:p w:rsidR="00BC3B9D" w:rsidRPr="00BC3B9D" w:rsidRDefault="00BC3B9D" w:rsidP="00BC3B9D">
            <w:pPr>
              <w:spacing w:after="0" w:line="360" w:lineRule="auto"/>
              <w:ind w:right="-630" w:firstLine="709"/>
              <w:jc w:val="both"/>
              <w:rPr>
                <w:rFonts w:ascii="GHEA Grapalat" w:eastAsia="Calibri" w:hAnsi="GHEA Grapalat" w:cs="Sylfaen"/>
                <w:bCs/>
                <w:sz w:val="24"/>
                <w:szCs w:val="24"/>
                <w:lang w:val="hy-AM"/>
              </w:rPr>
            </w:pPr>
            <w:r w:rsidRPr="00BC3B9D">
              <w:rPr>
                <w:rFonts w:ascii="GHEA Grapalat" w:eastAsia="Calibri" w:hAnsi="GHEA Grapalat" w:cs="Sylfaen"/>
                <w:bCs/>
                <w:sz w:val="24"/>
                <w:szCs w:val="24"/>
                <w:lang w:val="hy-AM"/>
              </w:rPr>
              <w:lastRenderedPageBreak/>
              <w:t>Վերոգրյալի վերլուծության արդյունքում գտնում ենք, որ Օրենքը լիազորում է կառավարչին անհրաժեշտության դեպքում ստանալու այնպիսի տեղեկատվություն, որն ուղղված է սնանկության գործի արդյունավետ քննության իրականացմանը:</w:t>
            </w:r>
          </w:p>
          <w:p w:rsidR="00BC3B9D" w:rsidRPr="00BC3B9D" w:rsidRDefault="00BC3B9D" w:rsidP="00BC3B9D">
            <w:pPr>
              <w:rPr>
                <w:lang w:val="hy-AM"/>
              </w:rPr>
            </w:pPr>
          </w:p>
        </w:tc>
        <w:tc>
          <w:tcPr>
            <w:tcW w:w="6644" w:type="dxa"/>
            <w:gridSpan w:val="3"/>
            <w:tcBorders>
              <w:top w:val="outset" w:sz="6" w:space="0" w:color="auto"/>
              <w:left w:val="outset" w:sz="6" w:space="0" w:color="auto"/>
              <w:bottom w:val="outset" w:sz="6" w:space="0" w:color="auto"/>
              <w:right w:val="outset" w:sz="6" w:space="0" w:color="auto"/>
            </w:tcBorders>
            <w:shd w:val="clear" w:color="auto" w:fill="FFFFFF"/>
          </w:tcPr>
          <w:p w:rsidR="00BC3B9D" w:rsidRPr="00CB688E" w:rsidRDefault="00BC3B9D" w:rsidP="00BC3B9D">
            <w:pPr>
              <w:spacing w:after="0" w:line="360" w:lineRule="auto"/>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lastRenderedPageBreak/>
              <w:t>Ընդունվել է</w:t>
            </w:r>
          </w:p>
          <w:p w:rsidR="00BC3B9D" w:rsidRPr="0020758E" w:rsidRDefault="00BC3B9D" w:rsidP="00BC3B9D">
            <w:pPr>
              <w:spacing w:after="0" w:line="360" w:lineRule="auto"/>
              <w:ind w:left="149" w:right="75" w:hanging="149"/>
              <w:jc w:val="both"/>
              <w:rPr>
                <w:rFonts w:ascii="GHEA Grapalat" w:eastAsia="Times New Roman" w:hAnsi="GHEA Grapalat" w:cs="Times New Roman"/>
                <w:color w:val="000000"/>
                <w:sz w:val="24"/>
                <w:szCs w:val="24"/>
                <w:lang w:val="hy-AM"/>
              </w:rPr>
            </w:pPr>
            <w:r w:rsidRPr="0020758E">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  </w:t>
            </w:r>
            <w:bookmarkStart w:id="0" w:name="_GoBack"/>
            <w:bookmarkEnd w:id="0"/>
          </w:p>
        </w:tc>
      </w:tr>
    </w:tbl>
    <w:p w:rsidR="001F4526" w:rsidRPr="001F4526" w:rsidRDefault="001F4526" w:rsidP="007F42CD">
      <w:pPr>
        <w:shd w:val="clear" w:color="auto" w:fill="FFFFFF"/>
        <w:spacing w:after="0" w:line="360" w:lineRule="auto"/>
        <w:rPr>
          <w:rFonts w:ascii="Calibri" w:eastAsia="Times New Roman" w:hAnsi="Calibri" w:cs="Calibri"/>
          <w:color w:val="000000"/>
          <w:sz w:val="24"/>
          <w:szCs w:val="24"/>
          <w:lang w:val="hy-AM"/>
        </w:rPr>
      </w:pPr>
    </w:p>
    <w:sectPr w:rsidR="001F4526" w:rsidRPr="001F4526" w:rsidSect="00BC2E1F">
      <w:pgSz w:w="15840" w:h="1224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B4" w:rsidRDefault="00F55FB4" w:rsidP="00FC1948">
      <w:pPr>
        <w:spacing w:after="0" w:line="240" w:lineRule="auto"/>
      </w:pPr>
      <w:r>
        <w:separator/>
      </w:r>
    </w:p>
  </w:endnote>
  <w:endnote w:type="continuationSeparator" w:id="0">
    <w:p w:rsidR="00F55FB4" w:rsidRDefault="00F55FB4" w:rsidP="00F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B4" w:rsidRDefault="00F55FB4" w:rsidP="00FC1948">
      <w:pPr>
        <w:spacing w:after="0" w:line="240" w:lineRule="auto"/>
      </w:pPr>
      <w:r>
        <w:separator/>
      </w:r>
    </w:p>
  </w:footnote>
  <w:footnote w:type="continuationSeparator" w:id="0">
    <w:p w:rsidR="00F55FB4" w:rsidRDefault="00F55FB4" w:rsidP="00FC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039F2"/>
    <w:multiLevelType w:val="hybridMultilevel"/>
    <w:tmpl w:val="8C16B78E"/>
    <w:lvl w:ilvl="0" w:tplc="72B06936">
      <w:start w:val="1"/>
      <w:numFmt w:val="decimal"/>
      <w:lvlText w:val="%1)"/>
      <w:lvlJc w:val="left"/>
      <w:pPr>
        <w:ind w:hanging="260"/>
      </w:pPr>
      <w:rPr>
        <w:rFonts w:ascii="GHEA Grapalat" w:eastAsia="GHEA Grapalat" w:hAnsi="GHEA Grapalat" w:hint="default"/>
        <w:spacing w:val="4"/>
        <w:sz w:val="24"/>
        <w:szCs w:val="24"/>
      </w:rPr>
    </w:lvl>
    <w:lvl w:ilvl="1" w:tplc="C76AAF10">
      <w:start w:val="1"/>
      <w:numFmt w:val="bullet"/>
      <w:lvlText w:val="•"/>
      <w:lvlJc w:val="left"/>
      <w:rPr>
        <w:rFonts w:hint="default"/>
      </w:rPr>
    </w:lvl>
    <w:lvl w:ilvl="2" w:tplc="872659B8">
      <w:start w:val="1"/>
      <w:numFmt w:val="bullet"/>
      <w:lvlText w:val="•"/>
      <w:lvlJc w:val="left"/>
      <w:rPr>
        <w:rFonts w:hint="default"/>
      </w:rPr>
    </w:lvl>
    <w:lvl w:ilvl="3" w:tplc="3D50A3CC">
      <w:start w:val="1"/>
      <w:numFmt w:val="bullet"/>
      <w:lvlText w:val="•"/>
      <w:lvlJc w:val="left"/>
      <w:rPr>
        <w:rFonts w:hint="default"/>
      </w:rPr>
    </w:lvl>
    <w:lvl w:ilvl="4" w:tplc="691816B8">
      <w:start w:val="1"/>
      <w:numFmt w:val="bullet"/>
      <w:lvlText w:val="•"/>
      <w:lvlJc w:val="left"/>
      <w:rPr>
        <w:rFonts w:hint="default"/>
      </w:rPr>
    </w:lvl>
    <w:lvl w:ilvl="5" w:tplc="E6A4CB08">
      <w:start w:val="1"/>
      <w:numFmt w:val="bullet"/>
      <w:lvlText w:val="•"/>
      <w:lvlJc w:val="left"/>
      <w:rPr>
        <w:rFonts w:hint="default"/>
      </w:rPr>
    </w:lvl>
    <w:lvl w:ilvl="6" w:tplc="93C8F512">
      <w:start w:val="1"/>
      <w:numFmt w:val="bullet"/>
      <w:lvlText w:val="•"/>
      <w:lvlJc w:val="left"/>
      <w:rPr>
        <w:rFonts w:hint="default"/>
      </w:rPr>
    </w:lvl>
    <w:lvl w:ilvl="7" w:tplc="789465B2">
      <w:start w:val="1"/>
      <w:numFmt w:val="bullet"/>
      <w:lvlText w:val="•"/>
      <w:lvlJc w:val="left"/>
      <w:rPr>
        <w:rFonts w:hint="default"/>
      </w:rPr>
    </w:lvl>
    <w:lvl w:ilvl="8" w:tplc="C7545A62">
      <w:start w:val="1"/>
      <w:numFmt w:val="bullet"/>
      <w:lvlText w:val="•"/>
      <w:lvlJc w:val="left"/>
      <w:rPr>
        <w:rFonts w:hint="default"/>
      </w:rPr>
    </w:lvl>
  </w:abstractNum>
  <w:abstractNum w:abstractNumId="1">
    <w:nsid w:val="18650565"/>
    <w:multiLevelType w:val="hybridMultilevel"/>
    <w:tmpl w:val="35767D0E"/>
    <w:lvl w:ilvl="0" w:tplc="F768F1F6">
      <w:start w:val="1"/>
      <w:numFmt w:val="decimal"/>
      <w:lvlText w:val="%1)"/>
      <w:lvlJc w:val="left"/>
      <w:pPr>
        <w:ind w:hanging="296"/>
      </w:pPr>
      <w:rPr>
        <w:rFonts w:ascii="GHEA Grapalat" w:eastAsia="GHEA Grapalat" w:hAnsi="GHEA Grapalat" w:hint="default"/>
        <w:spacing w:val="4"/>
        <w:sz w:val="24"/>
        <w:szCs w:val="24"/>
      </w:rPr>
    </w:lvl>
    <w:lvl w:ilvl="1" w:tplc="0FB4B53C">
      <w:start w:val="1"/>
      <w:numFmt w:val="bullet"/>
      <w:lvlText w:val="•"/>
      <w:lvlJc w:val="left"/>
      <w:rPr>
        <w:rFonts w:hint="default"/>
      </w:rPr>
    </w:lvl>
    <w:lvl w:ilvl="2" w:tplc="3F54C4C4">
      <w:start w:val="1"/>
      <w:numFmt w:val="bullet"/>
      <w:lvlText w:val="•"/>
      <w:lvlJc w:val="left"/>
      <w:rPr>
        <w:rFonts w:hint="default"/>
      </w:rPr>
    </w:lvl>
    <w:lvl w:ilvl="3" w:tplc="25B887C6">
      <w:start w:val="1"/>
      <w:numFmt w:val="bullet"/>
      <w:lvlText w:val="•"/>
      <w:lvlJc w:val="left"/>
      <w:rPr>
        <w:rFonts w:hint="default"/>
      </w:rPr>
    </w:lvl>
    <w:lvl w:ilvl="4" w:tplc="5B60090A">
      <w:start w:val="1"/>
      <w:numFmt w:val="bullet"/>
      <w:lvlText w:val="•"/>
      <w:lvlJc w:val="left"/>
      <w:rPr>
        <w:rFonts w:hint="default"/>
      </w:rPr>
    </w:lvl>
    <w:lvl w:ilvl="5" w:tplc="287EF1C6">
      <w:start w:val="1"/>
      <w:numFmt w:val="bullet"/>
      <w:lvlText w:val="•"/>
      <w:lvlJc w:val="left"/>
      <w:rPr>
        <w:rFonts w:hint="default"/>
      </w:rPr>
    </w:lvl>
    <w:lvl w:ilvl="6" w:tplc="E166A9F2">
      <w:start w:val="1"/>
      <w:numFmt w:val="bullet"/>
      <w:lvlText w:val="•"/>
      <w:lvlJc w:val="left"/>
      <w:rPr>
        <w:rFonts w:hint="default"/>
      </w:rPr>
    </w:lvl>
    <w:lvl w:ilvl="7" w:tplc="25D60DD4">
      <w:start w:val="1"/>
      <w:numFmt w:val="bullet"/>
      <w:lvlText w:val="•"/>
      <w:lvlJc w:val="left"/>
      <w:rPr>
        <w:rFonts w:hint="default"/>
      </w:rPr>
    </w:lvl>
    <w:lvl w:ilvl="8" w:tplc="DE944F56">
      <w:start w:val="1"/>
      <w:numFmt w:val="bullet"/>
      <w:lvlText w:val="•"/>
      <w:lvlJc w:val="left"/>
      <w:rPr>
        <w:rFonts w:hint="default"/>
      </w:rPr>
    </w:lvl>
  </w:abstractNum>
  <w:abstractNum w:abstractNumId="2">
    <w:nsid w:val="18C150D7"/>
    <w:multiLevelType w:val="hybridMultilevel"/>
    <w:tmpl w:val="98C67788"/>
    <w:lvl w:ilvl="0" w:tplc="44EA4F40">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1171ED0"/>
    <w:multiLevelType w:val="hybridMultilevel"/>
    <w:tmpl w:val="B394BD72"/>
    <w:lvl w:ilvl="0" w:tplc="7E564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D414E1C"/>
    <w:multiLevelType w:val="hybridMultilevel"/>
    <w:tmpl w:val="168C3CF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9E00031"/>
    <w:multiLevelType w:val="hybridMultilevel"/>
    <w:tmpl w:val="EDC2F0D6"/>
    <w:lvl w:ilvl="0" w:tplc="E264D820">
      <w:start w:val="1"/>
      <w:numFmt w:val="decimal"/>
      <w:lvlText w:val="%1."/>
      <w:lvlJc w:val="left"/>
      <w:pPr>
        <w:ind w:hanging="394"/>
      </w:pPr>
      <w:rPr>
        <w:rFonts w:ascii="GHEA Grapalat" w:eastAsia="GHEA Grapalat" w:hAnsi="GHEA Grapalat" w:hint="default"/>
        <w:spacing w:val="4"/>
        <w:sz w:val="24"/>
        <w:szCs w:val="24"/>
      </w:rPr>
    </w:lvl>
    <w:lvl w:ilvl="1" w:tplc="F432AB90">
      <w:start w:val="1"/>
      <w:numFmt w:val="bullet"/>
      <w:lvlText w:val="•"/>
      <w:lvlJc w:val="left"/>
      <w:rPr>
        <w:rFonts w:hint="default"/>
      </w:rPr>
    </w:lvl>
    <w:lvl w:ilvl="2" w:tplc="4C20CA42">
      <w:start w:val="1"/>
      <w:numFmt w:val="bullet"/>
      <w:lvlText w:val="•"/>
      <w:lvlJc w:val="left"/>
      <w:rPr>
        <w:rFonts w:hint="default"/>
      </w:rPr>
    </w:lvl>
    <w:lvl w:ilvl="3" w:tplc="C1E65070">
      <w:start w:val="1"/>
      <w:numFmt w:val="bullet"/>
      <w:lvlText w:val="•"/>
      <w:lvlJc w:val="left"/>
      <w:rPr>
        <w:rFonts w:hint="default"/>
      </w:rPr>
    </w:lvl>
    <w:lvl w:ilvl="4" w:tplc="2C309412">
      <w:start w:val="1"/>
      <w:numFmt w:val="bullet"/>
      <w:lvlText w:val="•"/>
      <w:lvlJc w:val="left"/>
      <w:rPr>
        <w:rFonts w:hint="default"/>
      </w:rPr>
    </w:lvl>
    <w:lvl w:ilvl="5" w:tplc="14429974">
      <w:start w:val="1"/>
      <w:numFmt w:val="bullet"/>
      <w:lvlText w:val="•"/>
      <w:lvlJc w:val="left"/>
      <w:rPr>
        <w:rFonts w:hint="default"/>
      </w:rPr>
    </w:lvl>
    <w:lvl w:ilvl="6" w:tplc="72627F1E">
      <w:start w:val="1"/>
      <w:numFmt w:val="bullet"/>
      <w:lvlText w:val="•"/>
      <w:lvlJc w:val="left"/>
      <w:rPr>
        <w:rFonts w:hint="default"/>
      </w:rPr>
    </w:lvl>
    <w:lvl w:ilvl="7" w:tplc="1098D8C2">
      <w:start w:val="1"/>
      <w:numFmt w:val="bullet"/>
      <w:lvlText w:val="•"/>
      <w:lvlJc w:val="left"/>
      <w:rPr>
        <w:rFonts w:hint="default"/>
      </w:rPr>
    </w:lvl>
    <w:lvl w:ilvl="8" w:tplc="2020B378">
      <w:start w:val="1"/>
      <w:numFmt w:val="bullet"/>
      <w:lvlText w:val="•"/>
      <w:lvlJc w:val="left"/>
      <w:rPr>
        <w:rFonts w:hint="default"/>
      </w:rPr>
    </w:lvl>
  </w:abstractNum>
  <w:abstractNum w:abstractNumId="6">
    <w:nsid w:val="401E1214"/>
    <w:multiLevelType w:val="hybridMultilevel"/>
    <w:tmpl w:val="389C25FE"/>
    <w:lvl w:ilvl="0" w:tplc="D4BCAB90">
      <w:start w:val="3"/>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9729B"/>
    <w:multiLevelType w:val="multilevel"/>
    <w:tmpl w:val="395CFA48"/>
    <w:lvl w:ilvl="0">
      <w:start w:val="1"/>
      <w:numFmt w:val="decimal"/>
      <w:lvlText w:val="%1."/>
      <w:lvlJc w:val="left"/>
      <w:pPr>
        <w:ind w:hanging="262"/>
      </w:pPr>
      <w:rPr>
        <w:rFonts w:ascii="GHEA Grapalat" w:eastAsia="GHEA Grapalat" w:hAnsi="GHEA Grapalat" w:hint="default"/>
        <w:b/>
        <w:bCs/>
        <w:spacing w:val="3"/>
        <w:sz w:val="24"/>
        <w:szCs w:val="24"/>
      </w:rPr>
    </w:lvl>
    <w:lvl w:ilvl="1">
      <w:start w:val="1"/>
      <w:numFmt w:val="decimal"/>
      <w:lvlText w:val="%1.%2."/>
      <w:lvlJc w:val="left"/>
      <w:pPr>
        <w:ind w:hanging="555"/>
        <w:jc w:val="right"/>
      </w:pPr>
      <w:rPr>
        <w:rFonts w:ascii="GHEA Grapalat" w:eastAsia="GHEA Grapalat" w:hAnsi="GHEA Grapalat" w:hint="default"/>
        <w:b/>
        <w:bCs/>
        <w:spacing w:val="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8700BEE"/>
    <w:multiLevelType w:val="hybridMultilevel"/>
    <w:tmpl w:val="69EE55A8"/>
    <w:lvl w:ilvl="0" w:tplc="6CE02F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E430A2E"/>
    <w:multiLevelType w:val="hybridMultilevel"/>
    <w:tmpl w:val="18001E38"/>
    <w:lvl w:ilvl="0" w:tplc="B88ED7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F043490"/>
    <w:multiLevelType w:val="hybridMultilevel"/>
    <w:tmpl w:val="8A82342E"/>
    <w:lvl w:ilvl="0" w:tplc="3A08A0BA">
      <w:start w:val="1"/>
      <w:numFmt w:val="decimal"/>
      <w:lvlText w:val="%1)"/>
      <w:lvlJc w:val="left"/>
      <w:pPr>
        <w:ind w:hanging="272"/>
      </w:pPr>
      <w:rPr>
        <w:rFonts w:ascii="GHEA Grapalat" w:eastAsia="GHEA Grapalat" w:hAnsi="GHEA Grapalat" w:hint="default"/>
        <w:spacing w:val="4"/>
        <w:sz w:val="24"/>
        <w:szCs w:val="24"/>
      </w:rPr>
    </w:lvl>
    <w:lvl w:ilvl="1" w:tplc="933E5CCE">
      <w:start w:val="1"/>
      <w:numFmt w:val="bullet"/>
      <w:lvlText w:val="•"/>
      <w:lvlJc w:val="left"/>
      <w:rPr>
        <w:rFonts w:hint="default"/>
      </w:rPr>
    </w:lvl>
    <w:lvl w:ilvl="2" w:tplc="CC2EB0E6">
      <w:start w:val="1"/>
      <w:numFmt w:val="bullet"/>
      <w:lvlText w:val="•"/>
      <w:lvlJc w:val="left"/>
      <w:rPr>
        <w:rFonts w:hint="default"/>
      </w:rPr>
    </w:lvl>
    <w:lvl w:ilvl="3" w:tplc="DB725E64">
      <w:start w:val="1"/>
      <w:numFmt w:val="bullet"/>
      <w:lvlText w:val="•"/>
      <w:lvlJc w:val="left"/>
      <w:rPr>
        <w:rFonts w:hint="default"/>
      </w:rPr>
    </w:lvl>
    <w:lvl w:ilvl="4" w:tplc="7EBA4158">
      <w:start w:val="1"/>
      <w:numFmt w:val="bullet"/>
      <w:lvlText w:val="•"/>
      <w:lvlJc w:val="left"/>
      <w:rPr>
        <w:rFonts w:hint="default"/>
      </w:rPr>
    </w:lvl>
    <w:lvl w:ilvl="5" w:tplc="4F8643F8">
      <w:start w:val="1"/>
      <w:numFmt w:val="bullet"/>
      <w:lvlText w:val="•"/>
      <w:lvlJc w:val="left"/>
      <w:rPr>
        <w:rFonts w:hint="default"/>
      </w:rPr>
    </w:lvl>
    <w:lvl w:ilvl="6" w:tplc="EC6A1D64">
      <w:start w:val="1"/>
      <w:numFmt w:val="bullet"/>
      <w:lvlText w:val="•"/>
      <w:lvlJc w:val="left"/>
      <w:rPr>
        <w:rFonts w:hint="default"/>
      </w:rPr>
    </w:lvl>
    <w:lvl w:ilvl="7" w:tplc="E170095A">
      <w:start w:val="1"/>
      <w:numFmt w:val="bullet"/>
      <w:lvlText w:val="•"/>
      <w:lvlJc w:val="left"/>
      <w:rPr>
        <w:rFonts w:hint="default"/>
      </w:rPr>
    </w:lvl>
    <w:lvl w:ilvl="8" w:tplc="168C4AFA">
      <w:start w:val="1"/>
      <w:numFmt w:val="bullet"/>
      <w:lvlText w:val="•"/>
      <w:lvlJc w:val="left"/>
      <w:rPr>
        <w:rFonts w:hint="default"/>
      </w:rPr>
    </w:lvl>
  </w:abstractNum>
  <w:abstractNum w:abstractNumId="11">
    <w:nsid w:val="7E1D0079"/>
    <w:multiLevelType w:val="hybridMultilevel"/>
    <w:tmpl w:val="F816F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10"/>
  </w:num>
  <w:num w:numId="6">
    <w:abstractNumId w:val="6"/>
  </w:num>
  <w:num w:numId="7">
    <w:abstractNumId w:val="9"/>
  </w:num>
  <w:num w:numId="8">
    <w:abstractNumId w:val="2"/>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1F"/>
    <w:rsid w:val="00011654"/>
    <w:rsid w:val="000151EB"/>
    <w:rsid w:val="00026116"/>
    <w:rsid w:val="00034118"/>
    <w:rsid w:val="00034602"/>
    <w:rsid w:val="000508E7"/>
    <w:rsid w:val="0005641F"/>
    <w:rsid w:val="00060E52"/>
    <w:rsid w:val="00060F51"/>
    <w:rsid w:val="000663C8"/>
    <w:rsid w:val="00072E5D"/>
    <w:rsid w:val="00075527"/>
    <w:rsid w:val="000774A9"/>
    <w:rsid w:val="000857A0"/>
    <w:rsid w:val="00090D14"/>
    <w:rsid w:val="000A33A0"/>
    <w:rsid w:val="000A4CDB"/>
    <w:rsid w:val="000A6C90"/>
    <w:rsid w:val="000B613C"/>
    <w:rsid w:val="000C4AEC"/>
    <w:rsid w:val="000D1BD5"/>
    <w:rsid w:val="000D37F6"/>
    <w:rsid w:val="000D4230"/>
    <w:rsid w:val="000D7758"/>
    <w:rsid w:val="000E02D5"/>
    <w:rsid w:val="000E2992"/>
    <w:rsid w:val="000E2DB6"/>
    <w:rsid w:val="000F0380"/>
    <w:rsid w:val="000F26DD"/>
    <w:rsid w:val="000F5E5E"/>
    <w:rsid w:val="00102564"/>
    <w:rsid w:val="00105A37"/>
    <w:rsid w:val="0010609F"/>
    <w:rsid w:val="00106C67"/>
    <w:rsid w:val="001070C4"/>
    <w:rsid w:val="00115906"/>
    <w:rsid w:val="0011767C"/>
    <w:rsid w:val="001227D7"/>
    <w:rsid w:val="00133382"/>
    <w:rsid w:val="001366D8"/>
    <w:rsid w:val="00136AE4"/>
    <w:rsid w:val="001407ED"/>
    <w:rsid w:val="00144502"/>
    <w:rsid w:val="001453A7"/>
    <w:rsid w:val="001470C7"/>
    <w:rsid w:val="00150150"/>
    <w:rsid w:val="00151F52"/>
    <w:rsid w:val="00152649"/>
    <w:rsid w:val="001579A1"/>
    <w:rsid w:val="00160385"/>
    <w:rsid w:val="00161D9E"/>
    <w:rsid w:val="0016324D"/>
    <w:rsid w:val="0016634A"/>
    <w:rsid w:val="00167597"/>
    <w:rsid w:val="001776F1"/>
    <w:rsid w:val="001879E6"/>
    <w:rsid w:val="0019220B"/>
    <w:rsid w:val="00193C0A"/>
    <w:rsid w:val="001A0C84"/>
    <w:rsid w:val="001A3475"/>
    <w:rsid w:val="001A6BA1"/>
    <w:rsid w:val="001B3008"/>
    <w:rsid w:val="001B3E25"/>
    <w:rsid w:val="001D531C"/>
    <w:rsid w:val="001D6ECA"/>
    <w:rsid w:val="001E0786"/>
    <w:rsid w:val="001E1C8B"/>
    <w:rsid w:val="001E3449"/>
    <w:rsid w:val="001F177C"/>
    <w:rsid w:val="001F4526"/>
    <w:rsid w:val="001F7064"/>
    <w:rsid w:val="002065D0"/>
    <w:rsid w:val="0020758E"/>
    <w:rsid w:val="0022138E"/>
    <w:rsid w:val="00222401"/>
    <w:rsid w:val="00222A4C"/>
    <w:rsid w:val="00225655"/>
    <w:rsid w:val="00227529"/>
    <w:rsid w:val="00230009"/>
    <w:rsid w:val="00235033"/>
    <w:rsid w:val="00237269"/>
    <w:rsid w:val="0023738D"/>
    <w:rsid w:val="002409BE"/>
    <w:rsid w:val="00244A29"/>
    <w:rsid w:val="0026597D"/>
    <w:rsid w:val="00271595"/>
    <w:rsid w:val="00281987"/>
    <w:rsid w:val="00283319"/>
    <w:rsid w:val="0028724B"/>
    <w:rsid w:val="00292D3F"/>
    <w:rsid w:val="002967D3"/>
    <w:rsid w:val="00297F1D"/>
    <w:rsid w:val="002A27C8"/>
    <w:rsid w:val="002A2CAB"/>
    <w:rsid w:val="002A3CCC"/>
    <w:rsid w:val="002A77D1"/>
    <w:rsid w:val="002B0A07"/>
    <w:rsid w:val="002B2ACD"/>
    <w:rsid w:val="002B644C"/>
    <w:rsid w:val="002C3277"/>
    <w:rsid w:val="002C4C57"/>
    <w:rsid w:val="002C62E0"/>
    <w:rsid w:val="002C63F5"/>
    <w:rsid w:val="002C705B"/>
    <w:rsid w:val="002D271B"/>
    <w:rsid w:val="002D3A0E"/>
    <w:rsid w:val="002D461E"/>
    <w:rsid w:val="002E2A63"/>
    <w:rsid w:val="002F0BB1"/>
    <w:rsid w:val="002F67FF"/>
    <w:rsid w:val="00305713"/>
    <w:rsid w:val="00306E1F"/>
    <w:rsid w:val="00310060"/>
    <w:rsid w:val="0031397C"/>
    <w:rsid w:val="00324B58"/>
    <w:rsid w:val="00335C58"/>
    <w:rsid w:val="00344443"/>
    <w:rsid w:val="0034752B"/>
    <w:rsid w:val="0034788D"/>
    <w:rsid w:val="00351BED"/>
    <w:rsid w:val="00352A01"/>
    <w:rsid w:val="00353D9B"/>
    <w:rsid w:val="003624EE"/>
    <w:rsid w:val="00373F45"/>
    <w:rsid w:val="00375B7A"/>
    <w:rsid w:val="003875C2"/>
    <w:rsid w:val="00387DE5"/>
    <w:rsid w:val="00391958"/>
    <w:rsid w:val="00395E3B"/>
    <w:rsid w:val="00396BF6"/>
    <w:rsid w:val="003A1F70"/>
    <w:rsid w:val="003A2713"/>
    <w:rsid w:val="003B4BEF"/>
    <w:rsid w:val="003C61C6"/>
    <w:rsid w:val="003C6655"/>
    <w:rsid w:val="003D6647"/>
    <w:rsid w:val="003D69BF"/>
    <w:rsid w:val="003D73F4"/>
    <w:rsid w:val="003D748E"/>
    <w:rsid w:val="003E10CB"/>
    <w:rsid w:val="003E2FE6"/>
    <w:rsid w:val="003F3B90"/>
    <w:rsid w:val="003F3D0C"/>
    <w:rsid w:val="003F6A7A"/>
    <w:rsid w:val="00405BD9"/>
    <w:rsid w:val="00407C3B"/>
    <w:rsid w:val="00411BF4"/>
    <w:rsid w:val="0041328F"/>
    <w:rsid w:val="00415895"/>
    <w:rsid w:val="00422568"/>
    <w:rsid w:val="004315B9"/>
    <w:rsid w:val="00433448"/>
    <w:rsid w:val="004345D7"/>
    <w:rsid w:val="00434CCC"/>
    <w:rsid w:val="004371E2"/>
    <w:rsid w:val="00437782"/>
    <w:rsid w:val="00437F25"/>
    <w:rsid w:val="00441112"/>
    <w:rsid w:val="004416C2"/>
    <w:rsid w:val="00442031"/>
    <w:rsid w:val="00442A05"/>
    <w:rsid w:val="00447E71"/>
    <w:rsid w:val="0045649B"/>
    <w:rsid w:val="00463386"/>
    <w:rsid w:val="00465505"/>
    <w:rsid w:val="00474C95"/>
    <w:rsid w:val="00475357"/>
    <w:rsid w:val="004859F1"/>
    <w:rsid w:val="004979F0"/>
    <w:rsid w:val="004A3BDC"/>
    <w:rsid w:val="004B4DDD"/>
    <w:rsid w:val="004B5A92"/>
    <w:rsid w:val="004B625A"/>
    <w:rsid w:val="004D4AEE"/>
    <w:rsid w:val="004E0170"/>
    <w:rsid w:val="004E37E0"/>
    <w:rsid w:val="004E6257"/>
    <w:rsid w:val="004E7381"/>
    <w:rsid w:val="004F0CFE"/>
    <w:rsid w:val="004F20A4"/>
    <w:rsid w:val="00501E2E"/>
    <w:rsid w:val="00507579"/>
    <w:rsid w:val="005112E7"/>
    <w:rsid w:val="00513985"/>
    <w:rsid w:val="00513C80"/>
    <w:rsid w:val="0051580C"/>
    <w:rsid w:val="0051680D"/>
    <w:rsid w:val="005178F7"/>
    <w:rsid w:val="00525056"/>
    <w:rsid w:val="00526141"/>
    <w:rsid w:val="0052782E"/>
    <w:rsid w:val="00533F9F"/>
    <w:rsid w:val="00541A3D"/>
    <w:rsid w:val="005507DC"/>
    <w:rsid w:val="005559FC"/>
    <w:rsid w:val="005642F4"/>
    <w:rsid w:val="00572BC1"/>
    <w:rsid w:val="00572EA6"/>
    <w:rsid w:val="0057368D"/>
    <w:rsid w:val="005843B8"/>
    <w:rsid w:val="0058553A"/>
    <w:rsid w:val="0059781E"/>
    <w:rsid w:val="005A227A"/>
    <w:rsid w:val="005A32B1"/>
    <w:rsid w:val="005B5892"/>
    <w:rsid w:val="005C0E9B"/>
    <w:rsid w:val="005C1DB1"/>
    <w:rsid w:val="005C4904"/>
    <w:rsid w:val="005C77EF"/>
    <w:rsid w:val="005D1029"/>
    <w:rsid w:val="005D2178"/>
    <w:rsid w:val="005D5024"/>
    <w:rsid w:val="005D79E1"/>
    <w:rsid w:val="005D7C07"/>
    <w:rsid w:val="005E4E88"/>
    <w:rsid w:val="005F0B07"/>
    <w:rsid w:val="005F383A"/>
    <w:rsid w:val="005F3A80"/>
    <w:rsid w:val="005F3DCC"/>
    <w:rsid w:val="005F5345"/>
    <w:rsid w:val="005F54F0"/>
    <w:rsid w:val="00605AA7"/>
    <w:rsid w:val="006063E6"/>
    <w:rsid w:val="00617A7A"/>
    <w:rsid w:val="00627AAB"/>
    <w:rsid w:val="006340CB"/>
    <w:rsid w:val="00634215"/>
    <w:rsid w:val="006358F6"/>
    <w:rsid w:val="006373C4"/>
    <w:rsid w:val="006407DB"/>
    <w:rsid w:val="00640923"/>
    <w:rsid w:val="0064746D"/>
    <w:rsid w:val="00647D50"/>
    <w:rsid w:val="006512F5"/>
    <w:rsid w:val="0065326C"/>
    <w:rsid w:val="006652A3"/>
    <w:rsid w:val="006652DB"/>
    <w:rsid w:val="00670B47"/>
    <w:rsid w:val="00672BB8"/>
    <w:rsid w:val="006759A6"/>
    <w:rsid w:val="00676157"/>
    <w:rsid w:val="0068158E"/>
    <w:rsid w:val="0068204F"/>
    <w:rsid w:val="00682B6E"/>
    <w:rsid w:val="00683B75"/>
    <w:rsid w:val="006850F4"/>
    <w:rsid w:val="0068576B"/>
    <w:rsid w:val="006859E9"/>
    <w:rsid w:val="00693CBE"/>
    <w:rsid w:val="006A30A4"/>
    <w:rsid w:val="006A5516"/>
    <w:rsid w:val="006A5ECD"/>
    <w:rsid w:val="006C1307"/>
    <w:rsid w:val="006C45ED"/>
    <w:rsid w:val="006C4E78"/>
    <w:rsid w:val="006C6D3F"/>
    <w:rsid w:val="006D2641"/>
    <w:rsid w:val="006D2DB7"/>
    <w:rsid w:val="006D645F"/>
    <w:rsid w:val="006E637C"/>
    <w:rsid w:val="006E6B7F"/>
    <w:rsid w:val="006E7C0E"/>
    <w:rsid w:val="00712DBD"/>
    <w:rsid w:val="0072492F"/>
    <w:rsid w:val="00724F76"/>
    <w:rsid w:val="0073063B"/>
    <w:rsid w:val="007324AB"/>
    <w:rsid w:val="007338C2"/>
    <w:rsid w:val="00737CFE"/>
    <w:rsid w:val="007407CC"/>
    <w:rsid w:val="00740A44"/>
    <w:rsid w:val="00742654"/>
    <w:rsid w:val="00752FF8"/>
    <w:rsid w:val="00760F21"/>
    <w:rsid w:val="0076234F"/>
    <w:rsid w:val="007714EA"/>
    <w:rsid w:val="007724E4"/>
    <w:rsid w:val="007733F5"/>
    <w:rsid w:val="00775945"/>
    <w:rsid w:val="00782362"/>
    <w:rsid w:val="00785154"/>
    <w:rsid w:val="007869A7"/>
    <w:rsid w:val="00787F15"/>
    <w:rsid w:val="00790286"/>
    <w:rsid w:val="007979C4"/>
    <w:rsid w:val="007A1798"/>
    <w:rsid w:val="007A2A9D"/>
    <w:rsid w:val="007A7CB8"/>
    <w:rsid w:val="007B4F62"/>
    <w:rsid w:val="007C4CC5"/>
    <w:rsid w:val="007C51F7"/>
    <w:rsid w:val="007C666B"/>
    <w:rsid w:val="007D27B3"/>
    <w:rsid w:val="007D73BB"/>
    <w:rsid w:val="007E2A6A"/>
    <w:rsid w:val="007E2F1B"/>
    <w:rsid w:val="007E31EE"/>
    <w:rsid w:val="007E7511"/>
    <w:rsid w:val="007F00BF"/>
    <w:rsid w:val="007F088E"/>
    <w:rsid w:val="007F1F0B"/>
    <w:rsid w:val="007F42CD"/>
    <w:rsid w:val="007F5AC3"/>
    <w:rsid w:val="0080320F"/>
    <w:rsid w:val="00804E7E"/>
    <w:rsid w:val="00805583"/>
    <w:rsid w:val="00807C30"/>
    <w:rsid w:val="008134E9"/>
    <w:rsid w:val="008200D8"/>
    <w:rsid w:val="008207C8"/>
    <w:rsid w:val="00821064"/>
    <w:rsid w:val="00826775"/>
    <w:rsid w:val="00827329"/>
    <w:rsid w:val="0083446E"/>
    <w:rsid w:val="008436A8"/>
    <w:rsid w:val="00847EA5"/>
    <w:rsid w:val="00863126"/>
    <w:rsid w:val="00880F89"/>
    <w:rsid w:val="008812D9"/>
    <w:rsid w:val="00883D3B"/>
    <w:rsid w:val="0089429E"/>
    <w:rsid w:val="00895F40"/>
    <w:rsid w:val="008960C3"/>
    <w:rsid w:val="00896439"/>
    <w:rsid w:val="008A2F93"/>
    <w:rsid w:val="008B3C0B"/>
    <w:rsid w:val="008B5260"/>
    <w:rsid w:val="008B5D91"/>
    <w:rsid w:val="008B6C00"/>
    <w:rsid w:val="008C0B99"/>
    <w:rsid w:val="008D23EF"/>
    <w:rsid w:val="008E1E03"/>
    <w:rsid w:val="008E3B76"/>
    <w:rsid w:val="008E4B64"/>
    <w:rsid w:val="008E4BE2"/>
    <w:rsid w:val="008F3856"/>
    <w:rsid w:val="008F5931"/>
    <w:rsid w:val="00902545"/>
    <w:rsid w:val="0091136C"/>
    <w:rsid w:val="009117C2"/>
    <w:rsid w:val="009123FC"/>
    <w:rsid w:val="0091438C"/>
    <w:rsid w:val="009174B7"/>
    <w:rsid w:val="009206B5"/>
    <w:rsid w:val="00921DAF"/>
    <w:rsid w:val="00926C7B"/>
    <w:rsid w:val="00930642"/>
    <w:rsid w:val="00931153"/>
    <w:rsid w:val="00933AB0"/>
    <w:rsid w:val="009349A0"/>
    <w:rsid w:val="00935D59"/>
    <w:rsid w:val="00936319"/>
    <w:rsid w:val="00936B5C"/>
    <w:rsid w:val="009414EF"/>
    <w:rsid w:val="00943A46"/>
    <w:rsid w:val="00944C3C"/>
    <w:rsid w:val="009536CC"/>
    <w:rsid w:val="00953DDF"/>
    <w:rsid w:val="009557E4"/>
    <w:rsid w:val="009645F3"/>
    <w:rsid w:val="00965612"/>
    <w:rsid w:val="00967B18"/>
    <w:rsid w:val="0097588E"/>
    <w:rsid w:val="009831C0"/>
    <w:rsid w:val="00994557"/>
    <w:rsid w:val="00995709"/>
    <w:rsid w:val="009A1DE5"/>
    <w:rsid w:val="009A59D6"/>
    <w:rsid w:val="009B2A13"/>
    <w:rsid w:val="009B4D02"/>
    <w:rsid w:val="009B53CF"/>
    <w:rsid w:val="009C00A8"/>
    <w:rsid w:val="009C5C97"/>
    <w:rsid w:val="009D6A00"/>
    <w:rsid w:val="009E586B"/>
    <w:rsid w:val="00A02AC7"/>
    <w:rsid w:val="00A03471"/>
    <w:rsid w:val="00A06DFB"/>
    <w:rsid w:val="00A100E7"/>
    <w:rsid w:val="00A10487"/>
    <w:rsid w:val="00A10A30"/>
    <w:rsid w:val="00A123E3"/>
    <w:rsid w:val="00A135F1"/>
    <w:rsid w:val="00A14937"/>
    <w:rsid w:val="00A14F70"/>
    <w:rsid w:val="00A15E05"/>
    <w:rsid w:val="00A25D16"/>
    <w:rsid w:val="00A262CB"/>
    <w:rsid w:val="00A27130"/>
    <w:rsid w:val="00A368CB"/>
    <w:rsid w:val="00A41534"/>
    <w:rsid w:val="00A43004"/>
    <w:rsid w:val="00A44294"/>
    <w:rsid w:val="00A4486E"/>
    <w:rsid w:val="00A478E8"/>
    <w:rsid w:val="00A50444"/>
    <w:rsid w:val="00A562A8"/>
    <w:rsid w:val="00A56D73"/>
    <w:rsid w:val="00A630F4"/>
    <w:rsid w:val="00A63494"/>
    <w:rsid w:val="00A660C8"/>
    <w:rsid w:val="00A667FF"/>
    <w:rsid w:val="00A66D53"/>
    <w:rsid w:val="00A713CC"/>
    <w:rsid w:val="00A73B01"/>
    <w:rsid w:val="00A77E95"/>
    <w:rsid w:val="00A80372"/>
    <w:rsid w:val="00A81CFB"/>
    <w:rsid w:val="00A82323"/>
    <w:rsid w:val="00A8396C"/>
    <w:rsid w:val="00A83F4E"/>
    <w:rsid w:val="00A85F2E"/>
    <w:rsid w:val="00A94DBF"/>
    <w:rsid w:val="00A94E7F"/>
    <w:rsid w:val="00AA5407"/>
    <w:rsid w:val="00AA5DB8"/>
    <w:rsid w:val="00AA763A"/>
    <w:rsid w:val="00AB3D60"/>
    <w:rsid w:val="00AB57D9"/>
    <w:rsid w:val="00AD6764"/>
    <w:rsid w:val="00AE0DAC"/>
    <w:rsid w:val="00AE3190"/>
    <w:rsid w:val="00AE43B8"/>
    <w:rsid w:val="00AE5E0E"/>
    <w:rsid w:val="00AE7A56"/>
    <w:rsid w:val="00AF5729"/>
    <w:rsid w:val="00AF5D33"/>
    <w:rsid w:val="00AF76E7"/>
    <w:rsid w:val="00B000D6"/>
    <w:rsid w:val="00B05FE3"/>
    <w:rsid w:val="00B06854"/>
    <w:rsid w:val="00B1036E"/>
    <w:rsid w:val="00B1797B"/>
    <w:rsid w:val="00B24208"/>
    <w:rsid w:val="00B243CB"/>
    <w:rsid w:val="00B30259"/>
    <w:rsid w:val="00B3564E"/>
    <w:rsid w:val="00B35AF4"/>
    <w:rsid w:val="00B378FB"/>
    <w:rsid w:val="00B62C72"/>
    <w:rsid w:val="00B64522"/>
    <w:rsid w:val="00B7472C"/>
    <w:rsid w:val="00B77FF5"/>
    <w:rsid w:val="00B8237F"/>
    <w:rsid w:val="00B91520"/>
    <w:rsid w:val="00B9489C"/>
    <w:rsid w:val="00B95D8E"/>
    <w:rsid w:val="00BA6689"/>
    <w:rsid w:val="00BB7413"/>
    <w:rsid w:val="00BC2E1F"/>
    <w:rsid w:val="00BC3B9D"/>
    <w:rsid w:val="00BD281A"/>
    <w:rsid w:val="00BE2C82"/>
    <w:rsid w:val="00BE58E5"/>
    <w:rsid w:val="00BE7FF8"/>
    <w:rsid w:val="00BF02DC"/>
    <w:rsid w:val="00BF1648"/>
    <w:rsid w:val="00BF29A0"/>
    <w:rsid w:val="00BF3F9E"/>
    <w:rsid w:val="00BF62CE"/>
    <w:rsid w:val="00C044F0"/>
    <w:rsid w:val="00C158C5"/>
    <w:rsid w:val="00C15CBB"/>
    <w:rsid w:val="00C16D0F"/>
    <w:rsid w:val="00C204D7"/>
    <w:rsid w:val="00C2271F"/>
    <w:rsid w:val="00C22E2B"/>
    <w:rsid w:val="00C339AB"/>
    <w:rsid w:val="00C552B3"/>
    <w:rsid w:val="00C62F1A"/>
    <w:rsid w:val="00C642BF"/>
    <w:rsid w:val="00C73648"/>
    <w:rsid w:val="00C74EC0"/>
    <w:rsid w:val="00C7593F"/>
    <w:rsid w:val="00C769D8"/>
    <w:rsid w:val="00C81FED"/>
    <w:rsid w:val="00C86E51"/>
    <w:rsid w:val="00C8778E"/>
    <w:rsid w:val="00C91971"/>
    <w:rsid w:val="00C91AA5"/>
    <w:rsid w:val="00C91AAA"/>
    <w:rsid w:val="00C93865"/>
    <w:rsid w:val="00CA139F"/>
    <w:rsid w:val="00CA572E"/>
    <w:rsid w:val="00CB04AA"/>
    <w:rsid w:val="00CB3EFD"/>
    <w:rsid w:val="00CB4282"/>
    <w:rsid w:val="00CB5540"/>
    <w:rsid w:val="00CB5A17"/>
    <w:rsid w:val="00CB63A0"/>
    <w:rsid w:val="00CB688E"/>
    <w:rsid w:val="00CB7EAD"/>
    <w:rsid w:val="00CC6A79"/>
    <w:rsid w:val="00CD15DB"/>
    <w:rsid w:val="00CD2130"/>
    <w:rsid w:val="00CD5F0B"/>
    <w:rsid w:val="00CE2EC6"/>
    <w:rsid w:val="00CE6633"/>
    <w:rsid w:val="00CE6E69"/>
    <w:rsid w:val="00CF23CB"/>
    <w:rsid w:val="00CF3209"/>
    <w:rsid w:val="00CF46F7"/>
    <w:rsid w:val="00D06373"/>
    <w:rsid w:val="00D10289"/>
    <w:rsid w:val="00D1194A"/>
    <w:rsid w:val="00D14C88"/>
    <w:rsid w:val="00D15700"/>
    <w:rsid w:val="00D15F9E"/>
    <w:rsid w:val="00D31264"/>
    <w:rsid w:val="00D3185C"/>
    <w:rsid w:val="00D31E9B"/>
    <w:rsid w:val="00D3335D"/>
    <w:rsid w:val="00D35CD9"/>
    <w:rsid w:val="00D41D1D"/>
    <w:rsid w:val="00D44E62"/>
    <w:rsid w:val="00D55C37"/>
    <w:rsid w:val="00D568C9"/>
    <w:rsid w:val="00D56AEE"/>
    <w:rsid w:val="00D62A2B"/>
    <w:rsid w:val="00D64AC2"/>
    <w:rsid w:val="00D65FAD"/>
    <w:rsid w:val="00D77DFB"/>
    <w:rsid w:val="00D8164A"/>
    <w:rsid w:val="00D84952"/>
    <w:rsid w:val="00D87FFC"/>
    <w:rsid w:val="00D9062E"/>
    <w:rsid w:val="00D9066D"/>
    <w:rsid w:val="00D91159"/>
    <w:rsid w:val="00D91241"/>
    <w:rsid w:val="00D9306A"/>
    <w:rsid w:val="00D96AA7"/>
    <w:rsid w:val="00DA19C1"/>
    <w:rsid w:val="00DA19F9"/>
    <w:rsid w:val="00DA7C19"/>
    <w:rsid w:val="00DC1A20"/>
    <w:rsid w:val="00DC54BC"/>
    <w:rsid w:val="00DC6B83"/>
    <w:rsid w:val="00DD0149"/>
    <w:rsid w:val="00DF0A7F"/>
    <w:rsid w:val="00DF4738"/>
    <w:rsid w:val="00E015EF"/>
    <w:rsid w:val="00E11792"/>
    <w:rsid w:val="00E11AE1"/>
    <w:rsid w:val="00E17D7C"/>
    <w:rsid w:val="00E21D2A"/>
    <w:rsid w:val="00E22ADF"/>
    <w:rsid w:val="00E2667C"/>
    <w:rsid w:val="00E30980"/>
    <w:rsid w:val="00E34B0E"/>
    <w:rsid w:val="00E40B42"/>
    <w:rsid w:val="00E40D81"/>
    <w:rsid w:val="00E44858"/>
    <w:rsid w:val="00E46D0B"/>
    <w:rsid w:val="00E50318"/>
    <w:rsid w:val="00E62962"/>
    <w:rsid w:val="00E62B4A"/>
    <w:rsid w:val="00E63270"/>
    <w:rsid w:val="00E6497D"/>
    <w:rsid w:val="00E7034E"/>
    <w:rsid w:val="00E71D6B"/>
    <w:rsid w:val="00E82719"/>
    <w:rsid w:val="00E95847"/>
    <w:rsid w:val="00E96DF2"/>
    <w:rsid w:val="00EA0BA2"/>
    <w:rsid w:val="00EB2D40"/>
    <w:rsid w:val="00EC37D5"/>
    <w:rsid w:val="00ED1213"/>
    <w:rsid w:val="00ED72C2"/>
    <w:rsid w:val="00EE2590"/>
    <w:rsid w:val="00EE34D9"/>
    <w:rsid w:val="00EF41D8"/>
    <w:rsid w:val="00F12AC1"/>
    <w:rsid w:val="00F2292E"/>
    <w:rsid w:val="00F22967"/>
    <w:rsid w:val="00F30EC0"/>
    <w:rsid w:val="00F3528C"/>
    <w:rsid w:val="00F35332"/>
    <w:rsid w:val="00F36141"/>
    <w:rsid w:val="00F41E1C"/>
    <w:rsid w:val="00F44E6A"/>
    <w:rsid w:val="00F51878"/>
    <w:rsid w:val="00F52E70"/>
    <w:rsid w:val="00F53B52"/>
    <w:rsid w:val="00F55FB4"/>
    <w:rsid w:val="00F616A6"/>
    <w:rsid w:val="00F66B61"/>
    <w:rsid w:val="00F679D6"/>
    <w:rsid w:val="00F75946"/>
    <w:rsid w:val="00F75D5F"/>
    <w:rsid w:val="00F762A7"/>
    <w:rsid w:val="00F7697C"/>
    <w:rsid w:val="00F81DD9"/>
    <w:rsid w:val="00F8464B"/>
    <w:rsid w:val="00F85952"/>
    <w:rsid w:val="00FA5F32"/>
    <w:rsid w:val="00FB048E"/>
    <w:rsid w:val="00FB3B6D"/>
    <w:rsid w:val="00FB4914"/>
    <w:rsid w:val="00FB5535"/>
    <w:rsid w:val="00FC008A"/>
    <w:rsid w:val="00FC1948"/>
    <w:rsid w:val="00FC1B7A"/>
    <w:rsid w:val="00FC2A80"/>
    <w:rsid w:val="00FC2B4A"/>
    <w:rsid w:val="00FC3097"/>
    <w:rsid w:val="00FC49AD"/>
    <w:rsid w:val="00FC5955"/>
    <w:rsid w:val="00FC5B83"/>
    <w:rsid w:val="00FD0A52"/>
    <w:rsid w:val="00FD69C9"/>
    <w:rsid w:val="00FD7817"/>
    <w:rsid w:val="00FE7E1D"/>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F6E35-14BC-4C3D-89FA-DB05C55D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7C"/>
  </w:style>
  <w:style w:type="paragraph" w:styleId="Heading1">
    <w:name w:val="heading 1"/>
    <w:basedOn w:val="Normal"/>
    <w:link w:val="Heading1Char"/>
    <w:uiPriority w:val="1"/>
    <w:qFormat/>
    <w:rsid w:val="001A3475"/>
    <w:pPr>
      <w:widowControl w:val="0"/>
      <w:spacing w:after="0" w:line="240" w:lineRule="auto"/>
      <w:ind w:left="111"/>
      <w:outlineLvl w:val="0"/>
    </w:pPr>
    <w:rPr>
      <w:rFonts w:ascii="GHEA Grapalat" w:eastAsia="GHEA Grapalat" w:hAnsi="GHEA Grapalat"/>
      <w:b/>
      <w:bCs/>
      <w:sz w:val="24"/>
      <w:szCs w:val="24"/>
    </w:rPr>
  </w:style>
  <w:style w:type="paragraph" w:styleId="Heading2">
    <w:name w:val="heading 2"/>
    <w:basedOn w:val="Normal"/>
    <w:next w:val="Normal"/>
    <w:link w:val="Heading2Char"/>
    <w:qFormat/>
    <w:rsid w:val="001A3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07CC"/>
    <w:rPr>
      <w:b/>
      <w:bCs/>
    </w:rPr>
  </w:style>
  <w:style w:type="paragraph" w:styleId="Header">
    <w:name w:val="header"/>
    <w:basedOn w:val="Normal"/>
    <w:link w:val="HeaderChar"/>
    <w:uiPriority w:val="99"/>
    <w:unhideWhenUsed/>
    <w:rsid w:val="00FC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48"/>
  </w:style>
  <w:style w:type="paragraph" w:styleId="Footer">
    <w:name w:val="footer"/>
    <w:basedOn w:val="Normal"/>
    <w:link w:val="FooterChar"/>
    <w:uiPriority w:val="99"/>
    <w:unhideWhenUsed/>
    <w:rsid w:val="00FC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48"/>
  </w:style>
  <w:style w:type="paragraph" w:styleId="BalloonText">
    <w:name w:val="Balloon Text"/>
    <w:basedOn w:val="Normal"/>
    <w:link w:val="BalloonTextChar"/>
    <w:semiHidden/>
    <w:unhideWhenUsed/>
    <w:rsid w:val="007D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73BB"/>
    <w:rPr>
      <w:rFonts w:ascii="Segoe UI" w:hAnsi="Segoe UI" w:cs="Segoe UI"/>
      <w:sz w:val="18"/>
      <w:szCs w:val="18"/>
    </w:rPr>
  </w:style>
  <w:style w:type="paragraph" w:styleId="ListParagraph">
    <w:name w:val="List Paragraph"/>
    <w:basedOn w:val="Normal"/>
    <w:uiPriority w:val="1"/>
    <w:qFormat/>
    <w:rsid w:val="0034788D"/>
    <w:pPr>
      <w:ind w:left="720"/>
      <w:contextualSpacing/>
    </w:pPr>
  </w:style>
  <w:style w:type="character" w:customStyle="1" w:styleId="Heading1Char">
    <w:name w:val="Heading 1 Char"/>
    <w:basedOn w:val="DefaultParagraphFont"/>
    <w:link w:val="Heading1"/>
    <w:uiPriority w:val="1"/>
    <w:rsid w:val="001A3475"/>
    <w:rPr>
      <w:rFonts w:ascii="GHEA Grapalat" w:eastAsia="GHEA Grapalat" w:hAnsi="GHEA Grapalat"/>
      <w:b/>
      <w:bCs/>
      <w:sz w:val="24"/>
      <w:szCs w:val="24"/>
    </w:rPr>
  </w:style>
  <w:style w:type="character" w:customStyle="1" w:styleId="Heading2Char">
    <w:name w:val="Heading 2 Char"/>
    <w:basedOn w:val="DefaultParagraphFont"/>
    <w:link w:val="Heading2"/>
    <w:rsid w:val="001A3475"/>
    <w:rPr>
      <w:rFonts w:ascii="Arial" w:eastAsia="Times New Roman" w:hAnsi="Arial" w:cs="Arial"/>
      <w:b/>
      <w:bCs/>
      <w:i/>
      <w:iCs/>
      <w:sz w:val="28"/>
      <w:szCs w:val="28"/>
    </w:rPr>
  </w:style>
  <w:style w:type="paragraph" w:customStyle="1" w:styleId="DefaultParagraphFontParaChar">
    <w:name w:val="Default Paragraph Font Para Char"/>
    <w:basedOn w:val="Normal"/>
    <w:locked/>
    <w:rsid w:val="001A3475"/>
    <w:pPr>
      <w:spacing w:after="160" w:line="240" w:lineRule="auto"/>
    </w:pPr>
    <w:rPr>
      <w:rFonts w:ascii="Verdana" w:eastAsia="Batang" w:hAnsi="Verdana" w:cs="Verdana"/>
      <w:sz w:val="24"/>
      <w:szCs w:val="24"/>
      <w:lang w:val="en-GB"/>
    </w:rPr>
  </w:style>
  <w:style w:type="paragraph" w:styleId="NoSpacing">
    <w:name w:val="No Spacing"/>
    <w:link w:val="NoSpacingChar"/>
    <w:qFormat/>
    <w:rsid w:val="001A347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A3475"/>
    <w:rPr>
      <w:rFonts w:ascii="Calibri" w:eastAsia="Calibri" w:hAnsi="Calibri" w:cs="Times New Roman"/>
    </w:rPr>
  </w:style>
  <w:style w:type="character" w:customStyle="1" w:styleId="apple-style-span">
    <w:name w:val="apple-style-span"/>
    <w:rsid w:val="001A3475"/>
  </w:style>
  <w:style w:type="character" w:styleId="Hyperlink">
    <w:name w:val="Hyperlink"/>
    <w:rsid w:val="001A3475"/>
    <w:rPr>
      <w:color w:val="0000FF"/>
      <w:u w:val="single"/>
    </w:rPr>
  </w:style>
  <w:style w:type="table" w:styleId="TableGrid">
    <w:name w:val="Table Grid"/>
    <w:basedOn w:val="TableNormal"/>
    <w:rsid w:val="001A34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A3475"/>
    <w:pPr>
      <w:widowControl w:val="0"/>
      <w:spacing w:after="0" w:line="240" w:lineRule="auto"/>
      <w:ind w:left="111"/>
    </w:pPr>
    <w:rPr>
      <w:rFonts w:ascii="GHEA Grapalat" w:eastAsia="GHEA Grapalat" w:hAnsi="GHEA Grapalat"/>
      <w:sz w:val="24"/>
      <w:szCs w:val="24"/>
    </w:rPr>
  </w:style>
  <w:style w:type="character" w:customStyle="1" w:styleId="BodyTextChar">
    <w:name w:val="Body Text Char"/>
    <w:basedOn w:val="DefaultParagraphFont"/>
    <w:link w:val="BodyText"/>
    <w:uiPriority w:val="1"/>
    <w:rsid w:val="001A3475"/>
    <w:rPr>
      <w:rFonts w:ascii="GHEA Grapalat" w:eastAsia="GHEA Grapalat" w:hAnsi="GHEA Grapalat"/>
      <w:sz w:val="24"/>
      <w:szCs w:val="24"/>
    </w:rPr>
  </w:style>
  <w:style w:type="paragraph" w:customStyle="1" w:styleId="TableParagraph">
    <w:name w:val="Table Paragraph"/>
    <w:basedOn w:val="Normal"/>
    <w:uiPriority w:val="1"/>
    <w:qFormat/>
    <w:rsid w:val="001A3475"/>
    <w:pPr>
      <w:widowControl w:val="0"/>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FE7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FE7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166">
      <w:bodyDiv w:val="1"/>
      <w:marLeft w:val="0"/>
      <w:marRight w:val="0"/>
      <w:marTop w:val="0"/>
      <w:marBottom w:val="0"/>
      <w:divBdr>
        <w:top w:val="none" w:sz="0" w:space="0" w:color="auto"/>
        <w:left w:val="none" w:sz="0" w:space="0" w:color="auto"/>
        <w:bottom w:val="none" w:sz="0" w:space="0" w:color="auto"/>
        <w:right w:val="none" w:sz="0" w:space="0" w:color="auto"/>
      </w:divBdr>
    </w:div>
    <w:div w:id="457115110">
      <w:bodyDiv w:val="1"/>
      <w:marLeft w:val="0"/>
      <w:marRight w:val="0"/>
      <w:marTop w:val="0"/>
      <w:marBottom w:val="0"/>
      <w:divBdr>
        <w:top w:val="none" w:sz="0" w:space="0" w:color="auto"/>
        <w:left w:val="none" w:sz="0" w:space="0" w:color="auto"/>
        <w:bottom w:val="none" w:sz="0" w:space="0" w:color="auto"/>
        <w:right w:val="none" w:sz="0" w:space="0" w:color="auto"/>
      </w:divBdr>
    </w:div>
    <w:div w:id="20818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32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8C39-0C59-44BF-BE2B-87587378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2163</Words>
  <Characters>12333</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keywords>https:/mul2-taxservice.gov.am/tasks/1730423/oneclick/a2609f428896e3aaccea97c0c436da21e1327e120e972cf819cc3be59a92a3c6.docx?token=a7728ea77262bff1df28753b8e67444f</cp:keywords>
  <cp:lastModifiedBy>Vardan Galstyan</cp:lastModifiedBy>
  <cp:revision>10</cp:revision>
  <cp:lastPrinted>2022-04-27T11:03:00Z</cp:lastPrinted>
  <dcterms:created xsi:type="dcterms:W3CDTF">2022-06-27T07:23:00Z</dcterms:created>
  <dcterms:modified xsi:type="dcterms:W3CDTF">2022-07-27T07:47:00Z</dcterms:modified>
</cp:coreProperties>
</file>