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E66" w:rsidRDefault="00031E66" w:rsidP="00031E66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406F27">
        <w:rPr>
          <w:rFonts w:ascii="GHEA Grapalat" w:hAnsi="GHEA Grapalat" w:cs="GHEA Grapalat"/>
          <w:b/>
          <w:sz w:val="24"/>
          <w:szCs w:val="24"/>
          <w:lang w:val="hy-AM"/>
        </w:rPr>
        <w:t xml:space="preserve">   Հ Ի Մ Ն Ա Վ Ո Ր Ո Ւ Մ</w:t>
      </w:r>
    </w:p>
    <w:p w:rsidR="00381CF0" w:rsidRPr="00A3206D" w:rsidRDefault="00381CF0" w:rsidP="00381CF0">
      <w:pPr>
        <w:spacing w:line="360" w:lineRule="auto"/>
        <w:ind w:firstLine="375"/>
        <w:jc w:val="center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A3206D">
        <w:rPr>
          <w:rFonts w:ascii="GHEA Grapalat" w:hAnsi="GHEA Grapalat" w:cs="GHEA Grapalat"/>
          <w:b/>
          <w:spacing w:val="-6"/>
          <w:sz w:val="24"/>
          <w:szCs w:val="24"/>
          <w:lang w:val="hy-AM"/>
        </w:rPr>
        <w:t xml:space="preserve">ՀԱՅԱՍՏԱՆԻ ՀԱՆՐԱՊԵՏՈՒԹՅԱՆ ԿՐԹՈՒԹՅԱՆ, ԳԻՏՈՒԹՅԱՆ, ՄՇԱԿՈՒՅԹԻ ԵՎ ՍՊՈՐՏԻ ՆԱԽԱՐԱՐՈՒԹՅԱՆ </w:t>
      </w:r>
      <w:r w:rsidRPr="00A3206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«ՎԱՆԱՁՈՐԻ ՊԵՏԱԿԱՆ ԳՅՈՒՂԱՏՆՏԵՍԱԿԱՆ ՔՈԼԵՋ» ՊԵՏԱԿԱՆ ՈՉ ԱՌԵՎՏՐԱՅԻՆ ԿԱԶՄԱԿԵՐՊՈՒԹՅՈՒՆԸ «ՎԱՆԱՁՈՐԻ ՊԵՏԱԿԱՆ ԳՅՈՒՂԱՏՆՏԵՍԱԿԱՆ ՔՈԼԵՋ»  </w:t>
      </w:r>
      <w:r w:rsidRPr="00A3206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ՀԻՄՆԱԴՐԱՄԻ ՎԵՐԱԿԱԶՄԱՎՈՐԵԼՈՒ, </w:t>
      </w:r>
      <w:r w:rsidRPr="00A3206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ՎԱՆԱՁՈՐԻ ՊԵՏԱԿԱՆ ԳՅՈՒՂԱՏՆՏԵՍԱԿԱՆ ՔՈԼԵՋ» </w:t>
      </w:r>
      <w:r w:rsidRPr="00A3206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ՀԻՄՆԱԴՐԱՄԸ </w:t>
      </w:r>
      <w:r w:rsidRPr="00A3206D">
        <w:rPr>
          <w:rFonts w:ascii="GHEA Grapalat" w:hAnsi="GHEA Grapalat"/>
          <w:b/>
          <w:spacing w:val="-6"/>
          <w:sz w:val="24"/>
          <w:szCs w:val="24"/>
          <w:lang w:val="pt-BR"/>
        </w:rPr>
        <w:t>«</w:t>
      </w:r>
      <w:r w:rsidRPr="00A3206D">
        <w:rPr>
          <w:rFonts w:ascii="GHEA Grapalat" w:hAnsi="GHEA Grapalat"/>
          <w:b/>
          <w:spacing w:val="-6"/>
          <w:sz w:val="24"/>
          <w:szCs w:val="24"/>
          <w:lang w:val="hy-AM"/>
        </w:rPr>
        <w:t>ՀԱՅԱՍՏԱՆԻ ԱԶԳԱՅԻՆ ԱԳՐԱՐԱՅԻՆ ՀԱՄԱԼՍԱՐԱՆ</w:t>
      </w:r>
      <w:r w:rsidRPr="00A3206D">
        <w:rPr>
          <w:rFonts w:ascii="GHEA Grapalat" w:hAnsi="GHEA Grapalat"/>
          <w:b/>
          <w:spacing w:val="-6"/>
          <w:sz w:val="24"/>
          <w:szCs w:val="24"/>
          <w:lang w:val="pt-BR"/>
        </w:rPr>
        <w:t xml:space="preserve">» </w:t>
      </w:r>
      <w:r w:rsidRPr="00A3206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ՀԻՄՆԱԴՐԱՄԻՆ </w:t>
      </w:r>
      <w:r w:rsidRPr="00A3206D">
        <w:rPr>
          <w:rFonts w:ascii="GHEA Grapalat" w:hAnsi="GHEA Grapalat" w:cs="Tahoma"/>
          <w:b/>
          <w:spacing w:val="-6"/>
          <w:sz w:val="24"/>
          <w:szCs w:val="24"/>
          <w:lang w:val="hy-AM"/>
        </w:rPr>
        <w:t xml:space="preserve">ՄԻԱՑՄԱՆ </w:t>
      </w:r>
      <w:r w:rsidRPr="00A3206D">
        <w:rPr>
          <w:rFonts w:ascii="GHEA Grapalat" w:hAnsi="GHEA Grapalat" w:cs="Tahoma"/>
          <w:b/>
          <w:spacing w:val="-6"/>
          <w:sz w:val="24"/>
          <w:szCs w:val="24"/>
          <w:lang w:val="fr-FR"/>
        </w:rPr>
        <w:t xml:space="preserve">ՁԵՎՈՎ ՎԵՐԱԿԱԶՄԱԿԵՐՊԵԼՈՒ </w:t>
      </w:r>
      <w:r w:rsidRPr="00A3206D">
        <w:rPr>
          <w:rFonts w:ascii="GHEA Grapalat" w:hAnsi="GHEA Grapalat" w:cs="Tahoma"/>
          <w:b/>
          <w:spacing w:val="-6"/>
          <w:sz w:val="24"/>
          <w:szCs w:val="24"/>
          <w:lang w:val="hy-AM"/>
        </w:rPr>
        <w:t xml:space="preserve">ԵՎ </w:t>
      </w:r>
      <w:r w:rsidRPr="00A3206D">
        <w:rPr>
          <w:rFonts w:ascii="GHEA Grapalat" w:hAnsi="GHEA Grapalat" w:cs="GHEA Grapalat"/>
          <w:b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  <w:r w:rsidRPr="00A3206D">
        <w:rPr>
          <w:rFonts w:ascii="GHEA Grapalat" w:hAnsi="GHEA Grapalat"/>
          <w:b/>
          <w:sz w:val="24"/>
          <w:szCs w:val="24"/>
          <w:lang w:val="hy-AM"/>
        </w:rPr>
        <w:t>2022 ԹՎԱԿԱՆԻ ՓԵՏՐՎԱՐԻ 17-Ի</w:t>
      </w:r>
      <w:r w:rsidRPr="00A3206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Pr="00A3206D">
        <w:rPr>
          <w:rFonts w:ascii="GHEA Grapalat" w:hAnsi="GHEA Grapalat"/>
          <w:b/>
          <w:sz w:val="24"/>
          <w:szCs w:val="24"/>
          <w:lang w:val="hy-AM"/>
        </w:rPr>
        <w:t xml:space="preserve">N 163-Ն ՈՐՈՇՈՒՄԸ ՈՒԺԸ ԿՈՐՑՐԱԾ ՃԱՆԱՉԵԼՈՒ </w:t>
      </w:r>
      <w:r w:rsidRPr="00A3206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381CF0" w:rsidRPr="00406F27" w:rsidRDefault="00381CF0" w:rsidP="00031E66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031E66" w:rsidRPr="00AA10CF" w:rsidRDefault="00031E66" w:rsidP="00766154">
      <w:pPr>
        <w:spacing w:line="360" w:lineRule="auto"/>
        <w:ind w:left="-284" w:right="-421" w:firstLine="85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31E66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A10CF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D94883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AA10C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2022 թվականի փետրվարի 17-ի </w:t>
      </w:r>
      <w:r w:rsidR="00D94883" w:rsidRPr="00AA10CF">
        <w:rPr>
          <w:rFonts w:ascii="GHEA Grapalat" w:hAnsi="GHEA Grapalat"/>
          <w:sz w:val="24"/>
          <w:szCs w:val="24"/>
          <w:lang w:val="hy-AM"/>
        </w:rPr>
        <w:t>«Հայաստանի Հանրապետության կրթության, գիտության, մշակույթի և սպորտի նախարարության «Վանաձորի պետական գյուղատնտեսական քոլեջ» պետական ոչ առևտրային կազմակերպությունը «Վանաձորի պետական գյուղատնտեսական քոլեջ»  հիմնադրամի վերակազմավորելու, «Վանաձորի պետական գյուղատնտեսական քոլեջ» հիմնադրամը «Հայաստանի ազգային ագրարային համալսարան» հիմնադրամին միացման ձև</w:t>
      </w:r>
      <w:proofErr w:type="spellStart"/>
      <w:r w:rsidR="00D94883" w:rsidRPr="00AA10CF">
        <w:rPr>
          <w:rFonts w:ascii="GHEA Grapalat" w:hAnsi="GHEA Grapalat"/>
          <w:sz w:val="24"/>
          <w:szCs w:val="24"/>
          <w:lang w:val="hy-AM"/>
        </w:rPr>
        <w:t>ով</w:t>
      </w:r>
      <w:proofErr w:type="spellEnd"/>
      <w:r w:rsidR="00D94883" w:rsidRPr="00AA10C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94883" w:rsidRPr="00AA10CF">
        <w:rPr>
          <w:rFonts w:ascii="GHEA Grapalat" w:hAnsi="GHEA Grapalat"/>
          <w:sz w:val="24"/>
          <w:szCs w:val="24"/>
          <w:lang w:val="hy-AM"/>
        </w:rPr>
        <w:t>վերակազմակերպելու</w:t>
      </w:r>
      <w:proofErr w:type="spellEnd"/>
      <w:r w:rsidR="00D94883" w:rsidRPr="00AA10CF">
        <w:rPr>
          <w:rFonts w:ascii="GHEA Grapalat" w:hAnsi="GHEA Grapalat"/>
          <w:sz w:val="24"/>
          <w:szCs w:val="24"/>
          <w:lang w:val="hy-AM"/>
        </w:rPr>
        <w:t xml:space="preserve"> մասին» N 163 որոշումը</w:t>
      </w:r>
      <w:r w:rsidR="001B1596" w:rsidRPr="00AA10CF">
        <w:rPr>
          <w:rFonts w:ascii="GHEA Grapalat" w:hAnsi="GHEA Grapalat"/>
          <w:sz w:val="24"/>
          <w:szCs w:val="24"/>
          <w:lang w:val="hy-AM"/>
        </w:rPr>
        <w:t xml:space="preserve"> /այսուհետ՝ Որոշում/</w:t>
      </w:r>
      <w:r w:rsidR="00D94883" w:rsidRPr="00AA10CF">
        <w:rPr>
          <w:rFonts w:ascii="GHEA Grapalat" w:hAnsi="GHEA Grapalat"/>
          <w:sz w:val="24"/>
          <w:szCs w:val="24"/>
          <w:lang w:val="hy-AM"/>
        </w:rPr>
        <w:t xml:space="preserve"> ուժի մեջ է մտել 2022 թվականի փետրվարի 18-ին:</w:t>
      </w:r>
    </w:p>
    <w:p w:rsidR="009E3824" w:rsidRPr="00AA10CF" w:rsidRDefault="001B159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hAnsi="GHEA Grapalat"/>
          <w:spacing w:val="-6"/>
          <w:sz w:val="24"/>
          <w:szCs w:val="24"/>
          <w:lang w:val="hy-AM"/>
        </w:rPr>
        <w:t>Որոշման 6-</w:t>
      </w:r>
      <w:r w:rsidRPr="00AA10CF">
        <w:rPr>
          <w:rFonts w:ascii="GHEA Grapalat" w:hAnsi="GHEA Grapalat"/>
          <w:sz w:val="24"/>
          <w:szCs w:val="24"/>
          <w:lang w:val="hy-AM"/>
        </w:rPr>
        <w:t xml:space="preserve">րդ կետի հանձնարարականները կատարելու նպատակով  ՀՀ կրթության, գիտության, մշակույթի և սպորտի նախարարի   հրամանով ստեղծված հանձնաժողովը նախարարի հաստատմանն է ներկայացրել </w:t>
      </w:r>
      <w:r w:rsidRPr="00AA10CF"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Pr="00AA10CF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Հայաստանի 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lastRenderedPageBreak/>
        <w:t>Հանրապետության կրթության, գիտության, մշակույթի և սպորտի նախարարության «Վանաձորի պետական գյուղատնտեսական քոլեջ» պետա</w:t>
      </w:r>
      <w:r w:rsidR="00FB454D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կան ոչ առևտրային կազմակերպության  գույքի, այլ գույքային  իրավունքների, ինչպես նաև  պարտատերին և  պարտապաննորին  վերաբերվող բոլոր  պարտավորությունների 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«Վանաձորի պետական գյուղատնտեսական քոլեջ»  հիմնադրամի</w:t>
      </w:r>
      <w:r w:rsidR="00FB454D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ն փոխանցման ակտը</w:t>
      </w:r>
      <w:r w:rsidR="009E3824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և 04.04.2022 թվականին ներկայացվել է Հայաստանի Հանրապետության արդարադատության  իրավաբանական անձանց  պետական ռեգիստրի  գործակալություն:</w:t>
      </w:r>
      <w:r w:rsid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r w:rsidR="009E3824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Սակայն վերջինիս </w:t>
      </w:r>
      <w:r w:rsidR="00F83420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կ</w:t>
      </w:r>
      <w:r w:rsidR="009E3824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ողմից ուսումնասիրության արդյունքում պարզվել է, որ կանոնադրությունում  առկա են դրույթներ, որոնք չեն համապատասխանում «Հիմնադրամների մասին» օրենքի պահանջներին,</w:t>
      </w:r>
      <w:r w:rsidR="00BF5EC7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r w:rsidR="009E3824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որը հիմք է հանդիսացել 2022թ. ապրիլ 15-ի N 222Մ22004 որոշ</w:t>
      </w:r>
      <w:r w:rsidR="00BF5EC7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մամբ մերժել գրանցումը</w:t>
      </w:r>
      <w:r w:rsidR="009E3824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:</w:t>
      </w:r>
    </w:p>
    <w:p w:rsidR="00BF5EC7" w:rsidRPr="00AA10CF" w:rsidRDefault="00BF5EC7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Հայաստանի Հանրապետության կրթության, գիտության, մշակույթի և սպորտի նախարարության «Վանաձորի պետական գյուղատնտեսական քոլեջ» պետական ոչ առևտրային կազմակերպությունը «Վանաձորի պետական գյուղատնտեսական քոլեջ»  հիմնադրամի վերակազմավորելու </w:t>
      </w:r>
      <w:r w:rsid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և 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հիմնադրամը «Հայաստանի ազգային ագրարային համալսարան» հիմնադրամին միացման ձև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ով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վերակազմակերպելու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գործընթացը իրականացնելու նպատակով Հայաստանի Հանրապետության կրթության, գիտության, մշակույթի և սպորտի նախարարությունը</w:t>
      </w:r>
      <w:r w:rsid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մշակել է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r w:rsidR="00406F27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«Հայաստանի Հանրապետության կրթության, գիտության, մշակույթի և սպորտի նախարարության «Վանաձորի պետական գյուղատնտեսական քոլեջ» պետական ոչ առևտրային կազմակերպությունը «Վանաձորի պետական գյուղատնտեսական քոլեջ»  հիմնադրամի վերակազմավորելու, «Վանաձորի պետական գյուղատնտեսական քոլեջ» հիմնադրամը «Հայաստանի ազգային ագրարային համալսարան» հիմնադրամին միացման ձև</w:t>
      </w:r>
      <w:proofErr w:type="spellStart"/>
      <w:r w:rsidR="00406F27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ով</w:t>
      </w:r>
      <w:proofErr w:type="spellEnd"/>
      <w:r w:rsidR="00406F27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proofErr w:type="spellStart"/>
      <w:r w:rsidR="00406F27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վերակազմակերպելու</w:t>
      </w:r>
      <w:proofErr w:type="spellEnd"/>
      <w:r w:rsidR="00406F27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և Հայաստանի Հանրապետության կառավարության 2022 թվականի փետրվարի 17-ի N 163-Ն որոշումը ուժը կորցրած  ճանաչելու  մասին» 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Հայաստանի Հանրապետության որոշման նախագիծ</w:t>
      </w:r>
      <w:r w:rsid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, որը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ս</w:t>
      </w:r>
      <w:r w:rsidR="00F83420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ա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համանված կարգով </w:t>
      </w:r>
      <w:r w:rsid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կրկին ներկայացնում է 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քննարկ</w:t>
      </w:r>
      <w:r w:rsidR="00F83420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մ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ան:</w:t>
      </w:r>
    </w:p>
    <w:p w:rsidR="00031E66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Վանաձոր քաղաքում գործելով երկու գյուղատնտեսական ուղղվածության միջին մասնագիտական կրթական ծրագրեր իրականացնող ուսումնական հաստատություններ, 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lastRenderedPageBreak/>
        <w:t xml:space="preserve">պատճառ են դառնում ըստ մասնագիտությունների խմբերի թերկոմպլեկտավորման ձևավորմանը, որն էլ իր հերթին առաջացնում է ֆինանսական խնդիրներ: </w:t>
      </w:r>
    </w:p>
    <w:p w:rsidR="00031E66" w:rsidRPr="00992B5D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</w:pPr>
      <w:r w:rsidRPr="00992B5D"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  <w:t xml:space="preserve">Ընթացիկ իրավիճակը և խնդիրները </w:t>
      </w:r>
    </w:p>
    <w:p w:rsidR="00031E66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Լոռու  մարզի Վանաձոր քաղաքում գործում են գյուղատնտեսական  ոլորտի  երկու մասնագիտական ուսումնական հաստատություններ՝ ՀՀ կրթության, գիտության, մշակույթի և սպորտի նախարարության «Վանաձորի պետական գյուղատնտեսական քոլեջ» պետական ոչ առևտրային կազմակերպությունը և «Հայաստանի ազգային ագրարային համալսարան» հիմնադրամի  «Վանաձորի» մասնաճյուղը, որն ունի տարբեր կրթական ծրագրեր (բարձրագույն և միջին մասնագիտական) իրականացնելու գործունեության թույտվություն (լիցենզիա): Մասնաճյուղն ունի փորձառու պրոֆեսորադասախոսական կազմ, հագեցված նյութատեխնիկական բազա, նորագույն տեխնիկայով հագեցված լաբորատորիաներ: Ներկայումս շինարարական աշխատանքներ են իրականացվում «Վանաձորի պետական գյուղատնտեսական քոլեջ» պետական ոչ առևտրային կազմակերպությունում և նախատեսվում է տրամադրել ժամանակակից նյութատեխնիկական բազա:</w:t>
      </w:r>
    </w:p>
    <w:p w:rsidR="00992B5D" w:rsidRPr="00AA10CF" w:rsidRDefault="00992B5D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CIDFont+F3"/>
          <w:sz w:val="24"/>
          <w:szCs w:val="24"/>
          <w:lang w:val="hy-AM" w:eastAsia="en-US"/>
        </w:rPr>
        <w:t>Պահպանելով երկու գյուղատնտեսական ոլորտի մասնագիտությունների տարբեր ղեկավարմամբ, կշարունակվեն նույն մասնագիտությամբ խմբերի թերկոմպլեկրավորումը, որը առաջ են բերում ֆինանսական խնդիրներ՝  ուսումնական գործընթացը լիարժեք կազմակերպելու համար:</w:t>
      </w:r>
    </w:p>
    <w:p w:rsidR="00031E66" w:rsidRPr="00992B5D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</w:pPr>
      <w:r w:rsidRPr="00992B5D"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  <w:t>Կարգավորման նպատակը</w:t>
      </w:r>
    </w:p>
    <w:p w:rsidR="00031E66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Վերոնշված հարցերը կարգավորելու նպատակով «Հայաստանի ազգային   ագրարային համալսարան» հիմնադրամը և ՀՀ կրթության, գիտության, մշակույթի և սպորտի նախարարության «Վանաձորի պետական գյուղատնտեսական քոլեջ» պետական ոչ առևտրային կազմակերպությունը համատեղ քննարկել են ագրոպարենային համակարգի համար միջին մասնագիտական կրթությամբ մասնագետների պատրաստման հիմնահարցերը, կրթական բարեփոխումների անհրաժեշտությունը և հնարավորությունները և եզրակացրել են, որ քոլեջի ուղղվածությունը լիովին համահուչ է 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lastRenderedPageBreak/>
        <w:t xml:space="preserve">համալսարանի ուղղվածությանը, որը հնարավորություն կտա համալսարանի մասնագետների և նյութատեխնիկական առկա բազայի հենքի վրա պատրասելու  </w:t>
      </w:r>
      <w:r w:rsidR="00340D7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աշխատաշուկայի պահանջներին համապատասխան </w:t>
      </w: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մասնագետներ: </w:t>
      </w:r>
    </w:p>
    <w:p w:rsidR="00031E66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Միավորումից հետո քոլեջը գործելու է որպես «Հայաստանի ազգային ագրարային համալսարան» հիմնադրամի Վանաձորի մասնաճյուղի միջին մասնագիտական կրթական ծրագիր:</w:t>
      </w:r>
    </w:p>
    <w:p w:rsidR="00031E66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Միաժամանակ, միավորումն իր հերթին կնպաստի ոչ միայն խմբերի հնարավորինս լիարժեք կոմպլեկտավորմանը, այլ նաև` ուսուցման որակի բարձրացմանը, պրոֆեսորադասախոսական կազմի որակական բարձր մակարդակի պահպանմանը:</w:t>
      </w:r>
    </w:p>
    <w:p w:rsidR="00031E66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Բացի այդ ղեկավար և պրոֆեսորադասախոսական կազմի, տեխնիկական սպասարկում իրականացնող աշխատակիցների ավելի արդյունավետ կառավարելու արդյունքում ֆինանսական միջոցների խնայողությունը թույլ կտա դրանք առավել նպատակային ներդնել կրթական ծրագրերի հետագա զարգացման, ուսումնական հաստատությունը համապատասխան գույքով ու սարքավորումներով համալրելու և հագեցնելու, անհրաժեշտ ենթակառուցվածքների ապահովման գործում: </w:t>
      </w:r>
    </w:p>
    <w:p w:rsidR="00031E66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Միացման արդյունքում, նոր հաստիքացուցակի հաստատմամբ հնարավոր են հաստիքների կրճատումներ, մասնավորապես վարչական և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ուսումնաօժանդակ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, պայմանավորված նոր ուսումնական տարվա սկզբին արտադրական ծավալների փոփոխմամբ /սովորողների թվի փոփոխություն/: </w:t>
      </w:r>
    </w:p>
    <w:p w:rsidR="00031E66" w:rsidRDefault="00406F27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bookmarkStart w:id="0" w:name="_GoBack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«Հայաստանի Հանրապետության կրթության, գիտության, մշակույթի և սպորտի նախարարության «Վանաձորի պետական գյուղատնտեսական քոլեջ» պետական ոչ առևտրային կազմակերպությունը «Վանաձորի պետական գյուղատնտեսական քոլեջ»  հիմնադրամի վերակազմավորելու, «Վանաձորի պետական գյուղատնտեսական քոլեջ» հիմնադրամը «Հայաստանի ազգային ագրարային համալսարան» հիմնադրամին միացման ձևով վերակազմակերպելու և Հայաստանի Հանրապետության կառավարության 2022 թվականի փետրվարի 17-ի N 163-Ն որոշումը ուժը կորցրած  ճանաչելու  մասին» </w:t>
      </w:r>
      <w:r w:rsidR="00031E66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Հայաստանի Հանրապետության  կառավարության որոշման նախագծի </w:t>
      </w:r>
      <w:bookmarkEnd w:id="0"/>
      <w:r w:rsidR="00031E66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ընդունման </w:t>
      </w:r>
      <w:r w:rsidR="00031E66"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lastRenderedPageBreak/>
        <w:t>կապակցությամբ պետական կամ տեղական ինքնակառավարման մարմնի բյուջեում ծախսերի և եկամուտների  էական ավելացում կամ նվազեցում չի սպասվում:</w:t>
      </w:r>
    </w:p>
    <w:p w:rsidR="00992B5D" w:rsidRPr="00AA10CF" w:rsidRDefault="00992B5D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</w:p>
    <w:p w:rsidR="00992B5D" w:rsidRPr="00992B5D" w:rsidRDefault="00031E66" w:rsidP="00766154">
      <w:pPr>
        <w:pStyle w:val="BodyText"/>
        <w:spacing w:after="0" w:line="360" w:lineRule="auto"/>
        <w:ind w:left="-284" w:right="-421" w:firstLine="851"/>
        <w:jc w:val="both"/>
        <w:rPr>
          <w:rFonts w:ascii="GHEA Grapalat" w:eastAsiaTheme="minorHAnsi" w:hAnsi="GHEA Grapalat" w:cs="CIDFont+F3"/>
          <w:b/>
          <w:color w:val="auto"/>
          <w:sz w:val="24"/>
          <w:szCs w:val="24"/>
          <w:lang w:val="hy-AM"/>
        </w:rPr>
      </w:pPr>
      <w:r w:rsidRPr="00992B5D">
        <w:rPr>
          <w:rFonts w:ascii="GHEA Grapalat" w:eastAsiaTheme="minorHAnsi" w:hAnsi="GHEA Grapalat" w:cs="CIDFont+F3"/>
          <w:b/>
          <w:color w:val="auto"/>
          <w:sz w:val="24"/>
          <w:szCs w:val="24"/>
          <w:lang w:val="hy-AM"/>
        </w:rPr>
        <w:t xml:space="preserve">«Կապը ռազմավարական փաստաթղթերի հետ. </w:t>
      </w:r>
    </w:p>
    <w:p w:rsidR="00031E66" w:rsidRPr="00992B5D" w:rsidRDefault="00031E66" w:rsidP="00766154">
      <w:pPr>
        <w:pStyle w:val="BodyText"/>
        <w:spacing w:after="0" w:line="360" w:lineRule="auto"/>
        <w:ind w:left="-284" w:right="-421" w:firstLine="851"/>
        <w:jc w:val="both"/>
        <w:rPr>
          <w:rFonts w:ascii="GHEA Grapalat" w:eastAsiaTheme="minorHAnsi" w:hAnsi="GHEA Grapalat" w:cs="CIDFont+F3"/>
          <w:b/>
          <w:color w:val="auto"/>
          <w:sz w:val="24"/>
          <w:szCs w:val="24"/>
          <w:lang w:val="hy-AM"/>
        </w:rPr>
      </w:pPr>
      <w:r w:rsidRPr="00992B5D">
        <w:rPr>
          <w:rFonts w:ascii="GHEA Grapalat" w:eastAsiaTheme="minorHAnsi" w:hAnsi="GHEA Grapalat" w:cs="CIDFont+F3"/>
          <w:b/>
          <w:color w:val="auto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ռազմավարություններ». </w:t>
      </w:r>
    </w:p>
    <w:p w:rsidR="00031E66" w:rsidRPr="00AA10CF" w:rsidRDefault="00406F27" w:rsidP="00766154">
      <w:pPr>
        <w:pStyle w:val="BodyText"/>
        <w:spacing w:after="0" w:line="360" w:lineRule="auto"/>
        <w:ind w:left="-284" w:right="-421" w:firstLine="851"/>
        <w:jc w:val="both"/>
        <w:rPr>
          <w:rFonts w:ascii="GHEA Grapalat" w:eastAsiaTheme="minorHAnsi" w:hAnsi="GHEA Grapalat" w:cs="CIDFont+F3"/>
          <w:color w:val="auto"/>
          <w:sz w:val="24"/>
          <w:szCs w:val="24"/>
          <w:lang w:val="hy-AM"/>
        </w:rPr>
      </w:pPr>
      <w:r w:rsidRPr="00AA10CF">
        <w:rPr>
          <w:rFonts w:ascii="GHEA Grapalat" w:eastAsiaTheme="minorHAnsi" w:hAnsi="GHEA Grapalat" w:cs="CIDFont+F3"/>
          <w:color w:val="auto"/>
          <w:sz w:val="24"/>
          <w:szCs w:val="24"/>
          <w:lang w:val="hy-AM"/>
        </w:rPr>
        <w:t>«Հայաստանի Հանրապետության կրթության, գիտության, մշակույթի և սպորտի նախարարության «Վանաձորի պետական գյուղատնտեսական քոլեջ» պետական ոչ առևտրային կազմակերպությունը «Վանաձորի պետական գյուղատնտեսական քոլեջ»  հիմնադրամի վերակազմավորելու, «Վանաձորի պետական գյուղատնտեսական քոլեջ» հիմնադրամը «Հայաստանի ազգային ագրարային համալսարան» հիմնադրամին միացման ձև</w:t>
      </w:r>
      <w:proofErr w:type="spellStart"/>
      <w:r w:rsidRPr="00AA10CF">
        <w:rPr>
          <w:rFonts w:ascii="GHEA Grapalat" w:eastAsiaTheme="minorHAnsi" w:hAnsi="GHEA Grapalat" w:cs="CIDFont+F3"/>
          <w:color w:val="auto"/>
          <w:sz w:val="24"/>
          <w:szCs w:val="24"/>
          <w:lang w:val="hy-AM"/>
        </w:rPr>
        <w:t>ով</w:t>
      </w:r>
      <w:proofErr w:type="spellEnd"/>
      <w:r w:rsidRPr="00AA10CF">
        <w:rPr>
          <w:rFonts w:ascii="GHEA Grapalat" w:eastAsiaTheme="minorHAnsi" w:hAnsi="GHEA Grapalat" w:cs="CIDFont+F3"/>
          <w:color w:val="auto"/>
          <w:sz w:val="24"/>
          <w:szCs w:val="24"/>
          <w:lang w:val="hy-AM"/>
        </w:rPr>
        <w:t xml:space="preserve"> </w:t>
      </w:r>
      <w:proofErr w:type="spellStart"/>
      <w:r w:rsidRPr="00AA10CF">
        <w:rPr>
          <w:rFonts w:ascii="GHEA Grapalat" w:eastAsiaTheme="minorHAnsi" w:hAnsi="GHEA Grapalat" w:cs="CIDFont+F3"/>
          <w:color w:val="auto"/>
          <w:sz w:val="24"/>
          <w:szCs w:val="24"/>
          <w:lang w:val="hy-AM"/>
        </w:rPr>
        <w:t>վերակազմակերպելու</w:t>
      </w:r>
      <w:proofErr w:type="spellEnd"/>
      <w:r w:rsidRPr="00AA10CF">
        <w:rPr>
          <w:rFonts w:ascii="GHEA Grapalat" w:eastAsiaTheme="minorHAnsi" w:hAnsi="GHEA Grapalat" w:cs="CIDFont+F3"/>
          <w:color w:val="auto"/>
          <w:sz w:val="24"/>
          <w:szCs w:val="24"/>
          <w:lang w:val="hy-AM"/>
        </w:rPr>
        <w:t xml:space="preserve"> և Հայաստանի Հանրապետության կառավարության 2022 թվականի փետրվարի 17-ի N 163-Ն որոշումը ուժը կորցրած  ճանաչելու  մասին»   </w:t>
      </w:r>
      <w:r w:rsidR="00031E66" w:rsidRPr="00AA10CF">
        <w:rPr>
          <w:rFonts w:ascii="GHEA Grapalat" w:eastAsiaTheme="minorHAnsi" w:hAnsi="GHEA Grapalat" w:cs="CIDFont+F3"/>
          <w:color w:val="auto"/>
          <w:sz w:val="24"/>
          <w:szCs w:val="24"/>
          <w:lang w:val="hy-AM"/>
        </w:rPr>
        <w:t>Հայաստանի Հանրապետության կառավարության որոշման նախագիծը մշակվել է հիմք ընդունելով ՀՀ կառավարության 2021թ. օգոստոսի 18-ի N 1363-Ա որոշմամբ հաստատված ՀՀ կառավարության 2021-2026 թվականների ծրագրի 4-րդ գլխի 4.3 բաժնում ամրագրված բարեփոխումների հետևյալ ուղղությունը՝ կրթական ծրագրերի արդիականացում, նոր մասնագիտությունների ներդրում, հաստատությունների և դրանցում իրականացվող ծրագրերի տեղաբաշխման ռացիոնալացում, ինչպես նաև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 N 1902-Լ որոշման հավելված 1-ի 11-րդ կետի 11.1 ենթակետի միջոցառումը՝ «Նախնական (արհեստագործական) և միջին մասնագիտական կրթություն /ՆՄՄԿ/ իրականացնող ուսումնական հաստատությունների  վերակազմակերպում»:</w:t>
      </w:r>
    </w:p>
    <w:p w:rsidR="00031E66" w:rsidRPr="00992B5D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</w:pPr>
      <w:r w:rsidRPr="00992B5D"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  <w:t>Նախագծի մշակման գործընթացում   ներգրավված  ինստիտուտները և անձինք</w:t>
      </w:r>
    </w:p>
    <w:p w:rsidR="00031E66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lastRenderedPageBreak/>
        <w:t>Նախագիծը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մշակվել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է ՀՀ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կրթության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, գիտության, մշակույթի և սպորտի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նախարարության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կողմից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:</w:t>
      </w:r>
    </w:p>
    <w:p w:rsidR="00031E66" w:rsidRPr="00992B5D" w:rsidRDefault="00031E66" w:rsidP="00766154">
      <w:pPr>
        <w:spacing w:line="360" w:lineRule="auto"/>
        <w:ind w:left="-284" w:right="-421" w:firstLine="851"/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 </w:t>
      </w:r>
      <w:r w:rsidRPr="00992B5D"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  <w:t xml:space="preserve">   </w:t>
      </w:r>
      <w:proofErr w:type="spellStart"/>
      <w:r w:rsidRPr="00992B5D"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  <w:t>Ակնկալվող</w:t>
      </w:r>
      <w:proofErr w:type="spellEnd"/>
      <w:r w:rsidRPr="00992B5D"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  <w:t xml:space="preserve"> </w:t>
      </w:r>
      <w:proofErr w:type="spellStart"/>
      <w:r w:rsidRPr="00992B5D">
        <w:rPr>
          <w:rFonts w:ascii="GHEA Grapalat" w:eastAsiaTheme="minorHAnsi" w:hAnsi="GHEA Grapalat" w:cs="CIDFont+F3"/>
          <w:b/>
          <w:sz w:val="24"/>
          <w:szCs w:val="24"/>
          <w:lang w:val="hy-AM" w:eastAsia="en-US"/>
        </w:rPr>
        <w:t>արդյունքը</w:t>
      </w:r>
      <w:proofErr w:type="spellEnd"/>
    </w:p>
    <w:p w:rsidR="00031E66" w:rsidRPr="00AA10CF" w:rsidRDefault="00031E66" w:rsidP="00766154">
      <w:pPr>
        <w:spacing w:line="360" w:lineRule="auto"/>
        <w:ind w:left="-284" w:right="-421" w:firstLine="851"/>
        <w:jc w:val="both"/>
        <w:rPr>
          <w:rFonts w:ascii="GHEA Grapalat" w:eastAsiaTheme="minorHAnsi" w:hAnsi="GHEA Grapalat" w:cs="CIDFont+F3"/>
          <w:sz w:val="24"/>
          <w:szCs w:val="24"/>
          <w:lang w:val="hy-AM" w:eastAsia="en-US"/>
        </w:rPr>
      </w:pPr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Նախագծի ընդունման դեպքում հնարավորություն կնձեռնի արմատապես բարելավելու՝ քոլեջում մասնագետների պատրաստման մակարդակը, ուսումնական գործընթացի անխափան իրականացումը և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պետական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բյուջեի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միջոցների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արդյունավետ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 xml:space="preserve"> </w:t>
      </w:r>
      <w:proofErr w:type="spellStart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օգտագործումը</w:t>
      </w:r>
      <w:proofErr w:type="spellEnd"/>
      <w:r w:rsidRPr="00AA10CF">
        <w:rPr>
          <w:rFonts w:ascii="GHEA Grapalat" w:eastAsiaTheme="minorHAnsi" w:hAnsi="GHEA Grapalat" w:cs="CIDFont+F3"/>
          <w:sz w:val="24"/>
          <w:szCs w:val="24"/>
          <w:lang w:val="hy-AM" w:eastAsia="en-US"/>
        </w:rPr>
        <w:t>:</w:t>
      </w:r>
    </w:p>
    <w:sectPr w:rsidR="00031E66" w:rsidRPr="00AA10CF" w:rsidSect="00BA43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031E66"/>
    <w:rsid w:val="00031E66"/>
    <w:rsid w:val="0012220D"/>
    <w:rsid w:val="001B1596"/>
    <w:rsid w:val="0024252C"/>
    <w:rsid w:val="00340D7F"/>
    <w:rsid w:val="00381CF0"/>
    <w:rsid w:val="00406F27"/>
    <w:rsid w:val="00513C2B"/>
    <w:rsid w:val="005E0542"/>
    <w:rsid w:val="0061408E"/>
    <w:rsid w:val="007644E0"/>
    <w:rsid w:val="00766154"/>
    <w:rsid w:val="0078415E"/>
    <w:rsid w:val="00992B5D"/>
    <w:rsid w:val="009E3824"/>
    <w:rsid w:val="00A06C7D"/>
    <w:rsid w:val="00AA10CF"/>
    <w:rsid w:val="00AF2B41"/>
    <w:rsid w:val="00BA4346"/>
    <w:rsid w:val="00BE271C"/>
    <w:rsid w:val="00BF5EC7"/>
    <w:rsid w:val="00D81DB5"/>
    <w:rsid w:val="00D94883"/>
    <w:rsid w:val="00E22950"/>
    <w:rsid w:val="00F83420"/>
    <w:rsid w:val="00FB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031E66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031E66"/>
    <w:rPr>
      <w:rFonts w:ascii="Calibri" w:eastAsia="Calibri" w:hAnsi="Calibri"/>
      <w:color w:val="00000A"/>
    </w:rPr>
  </w:style>
  <w:style w:type="character" w:customStyle="1" w:styleId="normChar">
    <w:name w:val="norm Char"/>
    <w:basedOn w:val="DefaultParagraphFont"/>
    <w:link w:val="norm"/>
    <w:locked/>
    <w:rsid w:val="00031E66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031E66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031E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9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Maro</cp:lastModifiedBy>
  <cp:revision>17</cp:revision>
  <dcterms:created xsi:type="dcterms:W3CDTF">2022-04-18T10:11:00Z</dcterms:created>
  <dcterms:modified xsi:type="dcterms:W3CDTF">2022-07-19T11:23:00Z</dcterms:modified>
</cp:coreProperties>
</file>