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F1F74" w14:textId="77777777" w:rsidR="002113E2" w:rsidRPr="0054342E" w:rsidRDefault="00D14D04" w:rsidP="0054342E">
      <w:pPr>
        <w:tabs>
          <w:tab w:val="left" w:pos="7110"/>
        </w:tabs>
        <w:spacing w:after="0" w:line="360" w:lineRule="auto"/>
        <w:jc w:val="right"/>
        <w:rPr>
          <w:b/>
          <w:sz w:val="24"/>
          <w:lang w:val="hy-AM"/>
        </w:rPr>
      </w:pPr>
      <w:r w:rsidRPr="0054342E">
        <w:rPr>
          <w:b/>
          <w:sz w:val="24"/>
          <w:lang w:val="hy-AM"/>
        </w:rPr>
        <w:t>ՆԱԽԱԳԻԾ</w:t>
      </w:r>
    </w:p>
    <w:p w14:paraId="58865B76" w14:textId="77777777" w:rsidR="004F38C7" w:rsidRPr="0054342E" w:rsidRDefault="004F38C7" w:rsidP="0054342E">
      <w:pPr>
        <w:tabs>
          <w:tab w:val="left" w:pos="7110"/>
        </w:tabs>
        <w:spacing w:before="120" w:line="360" w:lineRule="auto"/>
        <w:jc w:val="center"/>
        <w:rPr>
          <w:b/>
          <w:sz w:val="24"/>
          <w:lang w:val="hy-AM"/>
        </w:rPr>
      </w:pPr>
      <w:r w:rsidRPr="0054342E">
        <w:rPr>
          <w:b/>
          <w:sz w:val="24"/>
          <w:lang w:val="hy-AM"/>
        </w:rPr>
        <w:t xml:space="preserve">ՀԱՅԱՍՏԱՆԻ ՀԱՆՐԱՊԵՏՈՒԹՅԱՆ </w:t>
      </w:r>
      <w:r w:rsidR="002113E2" w:rsidRPr="0054342E">
        <w:rPr>
          <w:b/>
          <w:sz w:val="24"/>
          <w:lang w:val="hy-AM"/>
        </w:rPr>
        <w:t>ԿԱՌԱՎԱՐՈՒԹՅՈՒ</w:t>
      </w:r>
      <w:r w:rsidRPr="0054342E">
        <w:rPr>
          <w:b/>
          <w:sz w:val="24"/>
          <w:lang w:val="hy-AM"/>
        </w:rPr>
        <w:t xml:space="preserve">Ն </w:t>
      </w:r>
    </w:p>
    <w:p w14:paraId="356FB228" w14:textId="77777777" w:rsidR="00C4776C" w:rsidRPr="0054342E" w:rsidRDefault="004F38C7" w:rsidP="0054342E">
      <w:pPr>
        <w:tabs>
          <w:tab w:val="left" w:pos="7110"/>
        </w:tabs>
        <w:spacing w:after="240" w:line="360" w:lineRule="auto"/>
        <w:jc w:val="center"/>
        <w:rPr>
          <w:b/>
          <w:sz w:val="24"/>
          <w:lang w:val="hy-AM"/>
        </w:rPr>
      </w:pPr>
      <w:r w:rsidRPr="0054342E">
        <w:rPr>
          <w:b/>
          <w:sz w:val="24"/>
          <w:lang w:val="hy-AM"/>
        </w:rPr>
        <w:t>ՈՐՈՇՈՒՄ</w:t>
      </w:r>
    </w:p>
    <w:p w14:paraId="19127EC7" w14:textId="77777777" w:rsidR="004F38C7" w:rsidRPr="0054342E" w:rsidRDefault="0016467A" w:rsidP="0054342E">
      <w:pPr>
        <w:tabs>
          <w:tab w:val="left" w:pos="7110"/>
        </w:tabs>
        <w:spacing w:line="360" w:lineRule="auto"/>
        <w:jc w:val="center"/>
        <w:rPr>
          <w:sz w:val="24"/>
          <w:lang w:val="hy-AM"/>
        </w:rPr>
      </w:pPr>
      <w:r>
        <w:rPr>
          <w:sz w:val="24"/>
          <w:lang w:val="hy-AM"/>
        </w:rPr>
        <w:t>օգոստոս</w:t>
      </w:r>
      <w:r w:rsidR="004F38C7" w:rsidRPr="0054342E">
        <w:rPr>
          <w:sz w:val="24"/>
          <w:lang w:val="hy-AM"/>
        </w:rPr>
        <w:t xml:space="preserve"> 2022,       -</w:t>
      </w:r>
      <w:r w:rsidR="0054342E" w:rsidRPr="0054342E">
        <w:rPr>
          <w:sz w:val="24"/>
          <w:lang w:val="hy-AM"/>
        </w:rPr>
        <w:t xml:space="preserve"> </w:t>
      </w:r>
      <w:r w:rsidR="004F38C7" w:rsidRPr="0054342E">
        <w:rPr>
          <w:sz w:val="24"/>
          <w:lang w:val="hy-AM"/>
        </w:rPr>
        <w:t>Ա</w:t>
      </w:r>
    </w:p>
    <w:p w14:paraId="75964E63" w14:textId="77777777" w:rsidR="004954DE" w:rsidRPr="0054342E" w:rsidRDefault="004F38C7" w:rsidP="0054342E">
      <w:pPr>
        <w:spacing w:before="480" w:after="480" w:line="240" w:lineRule="auto"/>
        <w:jc w:val="center"/>
        <w:rPr>
          <w:b/>
          <w:sz w:val="24"/>
          <w:lang w:val="hy-AM"/>
        </w:rPr>
      </w:pPr>
      <w:r w:rsidRPr="0054342E">
        <w:rPr>
          <w:b/>
          <w:sz w:val="24"/>
          <w:lang w:val="hy-AM"/>
        </w:rPr>
        <w:t xml:space="preserve">«ԷԼԵԿՏՐՈՆԱՅԻՆ ԿԱՌԱՎԱՐՄԱՆ ԵՆԹԱԿԱՌՈՒՑՎԱԾՔՆԵՐԻ ՆԵՐԴՐՄԱՆ ԳՐԱՍԵՆՅԱԿ» </w:t>
      </w:r>
      <w:r w:rsidR="004954DE" w:rsidRPr="0054342E">
        <w:rPr>
          <w:b/>
          <w:sz w:val="24"/>
          <w:lang w:val="hy-AM"/>
        </w:rPr>
        <w:t>ՓԱԿ ԲԱԺՆԵՏԻՐԱԿԱՆ ԸՆԿԵՐՈՒԹՅԱՆ ԲԱԺՆԵՏՈՄՍԵՐՈՎ ՀԱՎԱՍՏՎԱԾ ԻՐԱՎՈՒՆՔՆԵՐԸ ՀԱՎԱՏԱՐՄԱԳՐԱՅԻՆ ԿԱՌԱՎԱՐՄԱՆ ՀԱՆՁՆԵԼՈՒ ՄԱՍԻՆ</w:t>
      </w:r>
    </w:p>
    <w:p w14:paraId="224A31B7" w14:textId="77777777" w:rsidR="0016467A" w:rsidRDefault="004954DE" w:rsidP="0054342E">
      <w:pPr>
        <w:spacing w:after="0" w:line="360" w:lineRule="auto"/>
        <w:ind w:firstLine="540"/>
        <w:jc w:val="both"/>
        <w:rPr>
          <w:sz w:val="24"/>
          <w:lang w:val="hy-AM"/>
        </w:rPr>
      </w:pPr>
      <w:r w:rsidRPr="002E5BA5">
        <w:rPr>
          <w:sz w:val="24"/>
          <w:lang w:val="hy-AM"/>
        </w:rPr>
        <w:t>Ղեկավարվելով Հայաստանի Հանրապետության քաղաքացիական օրենսգրքի 954-րդ հոդվածով</w:t>
      </w:r>
      <w:r w:rsidRPr="0054342E">
        <w:rPr>
          <w:sz w:val="24"/>
          <w:lang w:val="hy-AM"/>
        </w:rPr>
        <w:t>, ինչպես նաև</w:t>
      </w:r>
      <w:r w:rsidR="0054342E" w:rsidRPr="0054342E">
        <w:rPr>
          <w:sz w:val="24"/>
          <w:lang w:val="hy-AM"/>
        </w:rPr>
        <w:t>՝</w:t>
      </w:r>
      <w:r w:rsidRPr="0054342E">
        <w:rPr>
          <w:sz w:val="24"/>
          <w:lang w:val="hy-AM"/>
        </w:rPr>
        <w:t xml:space="preserve"> </w:t>
      </w:r>
      <w:r w:rsidR="00657325">
        <w:rPr>
          <w:sz w:val="24"/>
          <w:lang w:val="hy-AM"/>
        </w:rPr>
        <w:t xml:space="preserve">առաջնորդվելով թվային </w:t>
      </w:r>
      <w:r w:rsidR="00D5457F" w:rsidRPr="0054342E">
        <w:rPr>
          <w:sz w:val="24"/>
          <w:lang w:val="hy-AM"/>
        </w:rPr>
        <w:t>հասարակության և տնտեսության ձևավորման բարեփոխումների շրջանակներում</w:t>
      </w:r>
      <w:r w:rsidR="00D5457F">
        <w:rPr>
          <w:sz w:val="24"/>
          <w:lang w:val="hy-AM"/>
        </w:rPr>
        <w:t xml:space="preserve"> Հայաստանում տեղեկատվական համակարգերի բնագավառի </w:t>
      </w:r>
      <w:r w:rsidR="00D5457F" w:rsidRPr="0054342E">
        <w:rPr>
          <w:sz w:val="24"/>
          <w:lang w:val="hy-AM"/>
        </w:rPr>
        <w:t>ինստիտուցիոնալ կառավարման</w:t>
      </w:r>
      <w:r w:rsidR="002E5BA5">
        <w:rPr>
          <w:sz w:val="24"/>
          <w:lang w:val="hy-AM"/>
        </w:rPr>
        <w:t xml:space="preserve"> կառուցակարգերի</w:t>
      </w:r>
      <w:r w:rsidR="00D5457F">
        <w:rPr>
          <w:sz w:val="24"/>
          <w:lang w:val="hy-AM"/>
        </w:rPr>
        <w:t xml:space="preserve"> արդիականացման</w:t>
      </w:r>
      <w:r w:rsidR="00657325">
        <w:rPr>
          <w:sz w:val="24"/>
          <w:lang w:val="hy-AM"/>
        </w:rPr>
        <w:t xml:space="preserve"> նպատակով</w:t>
      </w:r>
      <w:r w:rsidR="00D5457F">
        <w:rPr>
          <w:sz w:val="24"/>
          <w:lang w:val="hy-AM"/>
        </w:rPr>
        <w:t xml:space="preserve"> և</w:t>
      </w:r>
      <w:r w:rsidR="00657325">
        <w:rPr>
          <w:sz w:val="24"/>
          <w:lang w:val="hy-AM"/>
        </w:rPr>
        <w:t xml:space="preserve"> </w:t>
      </w:r>
      <w:r w:rsidR="0056048F">
        <w:rPr>
          <w:sz w:val="24"/>
          <w:lang w:val="hy-AM"/>
        </w:rPr>
        <w:t xml:space="preserve">այդ գործընթացի շրջանակներում, </w:t>
      </w:r>
      <w:r w:rsidR="00D5457F">
        <w:rPr>
          <w:sz w:val="24"/>
          <w:lang w:val="hy-AM"/>
        </w:rPr>
        <w:t xml:space="preserve">որպես </w:t>
      </w:r>
      <w:r w:rsidR="002E5BA5">
        <w:rPr>
          <w:sz w:val="24"/>
          <w:lang w:val="hy-AM"/>
        </w:rPr>
        <w:t>համակարգի</w:t>
      </w:r>
      <w:r w:rsidR="00D5457F">
        <w:rPr>
          <w:sz w:val="24"/>
          <w:lang w:val="hy-AM"/>
        </w:rPr>
        <w:t xml:space="preserve"> օղակ</w:t>
      </w:r>
      <w:r w:rsidR="0056048F">
        <w:rPr>
          <w:sz w:val="24"/>
          <w:lang w:val="hy-AM"/>
        </w:rPr>
        <w:t>,</w:t>
      </w:r>
      <w:r w:rsidR="00D5457F">
        <w:rPr>
          <w:sz w:val="24"/>
          <w:lang w:val="hy-AM"/>
        </w:rPr>
        <w:t xml:space="preserve"> </w:t>
      </w:r>
      <w:r w:rsidRPr="0054342E">
        <w:rPr>
          <w:sz w:val="24"/>
          <w:lang w:val="hy-AM"/>
        </w:rPr>
        <w:t xml:space="preserve">Հայաստանի Հանրապետությանը պատկանող </w:t>
      </w:r>
      <w:r w:rsidR="004F38C7" w:rsidRPr="0054342E">
        <w:rPr>
          <w:sz w:val="24"/>
          <w:lang w:val="hy-AM"/>
        </w:rPr>
        <w:t>«Էլեկտրոնային կառավարման ենթակառուցվածքների ներդրման գրասենյակ</w:t>
      </w:r>
      <w:r w:rsidRPr="0054342E">
        <w:rPr>
          <w:sz w:val="24"/>
          <w:lang w:val="hy-AM"/>
        </w:rPr>
        <w:t xml:space="preserve">» փակ բաժնետիրական ընկերության բաժնետոմսերի </w:t>
      </w:r>
      <w:r w:rsidR="00D5457F" w:rsidRPr="0054342E">
        <w:rPr>
          <w:sz w:val="24"/>
          <w:lang w:val="hy-AM"/>
        </w:rPr>
        <w:t>կառավարման</w:t>
      </w:r>
      <w:r w:rsidR="00D5457F">
        <w:rPr>
          <w:sz w:val="24"/>
          <w:lang w:val="hy-AM"/>
        </w:rPr>
        <w:t xml:space="preserve"> </w:t>
      </w:r>
      <w:r w:rsidR="00657325">
        <w:rPr>
          <w:sz w:val="24"/>
          <w:lang w:val="hy-AM"/>
        </w:rPr>
        <w:t>շարունակականությունն</w:t>
      </w:r>
      <w:r w:rsidR="00D5457F">
        <w:rPr>
          <w:sz w:val="24"/>
          <w:lang w:val="hy-AM"/>
        </w:rPr>
        <w:t xml:space="preserve"> ապահովելու</w:t>
      </w:r>
      <w:r w:rsidR="00657325">
        <w:rPr>
          <w:sz w:val="24"/>
          <w:lang w:val="hy-AM"/>
        </w:rPr>
        <w:t xml:space="preserve"> անհրաժեշտությամբ</w:t>
      </w:r>
      <w:r w:rsidRPr="0054342E">
        <w:rPr>
          <w:sz w:val="24"/>
          <w:lang w:val="hy-AM"/>
        </w:rPr>
        <w:t>՝ Հայաստանի Հանրապետության կառավարությունը</w:t>
      </w:r>
    </w:p>
    <w:p w14:paraId="1361F5CD" w14:textId="77777777" w:rsidR="004954DE" w:rsidRPr="0054342E" w:rsidRDefault="004954DE" w:rsidP="0054342E">
      <w:pPr>
        <w:spacing w:after="0" w:line="360" w:lineRule="auto"/>
        <w:ind w:firstLine="540"/>
        <w:jc w:val="both"/>
        <w:rPr>
          <w:sz w:val="24"/>
          <w:lang w:val="hy-AM"/>
        </w:rPr>
      </w:pPr>
      <w:r w:rsidRPr="0054342E">
        <w:rPr>
          <w:sz w:val="24"/>
          <w:lang w:val="hy-AM"/>
        </w:rPr>
        <w:t>ո ր ո շ ու մ է.</w:t>
      </w:r>
    </w:p>
    <w:p w14:paraId="301F756B" w14:textId="77777777" w:rsidR="004954DE" w:rsidRPr="0054342E" w:rsidRDefault="0054342E" w:rsidP="0054342E">
      <w:pPr>
        <w:pStyle w:val="ListParagraph"/>
        <w:numPr>
          <w:ilvl w:val="0"/>
          <w:numId w:val="2"/>
        </w:numPr>
        <w:spacing w:after="0" w:line="360" w:lineRule="auto"/>
        <w:ind w:left="0" w:firstLine="450"/>
        <w:jc w:val="both"/>
        <w:rPr>
          <w:sz w:val="24"/>
          <w:lang w:val="hy-AM"/>
        </w:rPr>
      </w:pPr>
      <w:r>
        <w:rPr>
          <w:sz w:val="24"/>
          <w:lang w:val="hy-AM"/>
        </w:rPr>
        <w:t xml:space="preserve"> </w:t>
      </w:r>
      <w:r w:rsidR="004F38C7" w:rsidRPr="0054342E">
        <w:rPr>
          <w:sz w:val="24"/>
          <w:lang w:val="hy-AM"/>
        </w:rPr>
        <w:t xml:space="preserve">«Էլեկտրոնային կառավարման ենթակառուցվածքների ներդրման գրասենյակ» </w:t>
      </w:r>
      <w:r w:rsidR="004954DE" w:rsidRPr="0054342E">
        <w:rPr>
          <w:sz w:val="24"/>
          <w:lang w:val="hy-AM"/>
        </w:rPr>
        <w:t>փակ բաժնետիրական ընկերության Հայաստանի Հանրապետության սեփականությունը հանդիսացող</w:t>
      </w:r>
      <w:r w:rsidR="004F38C7" w:rsidRPr="0054342E">
        <w:rPr>
          <w:sz w:val="24"/>
          <w:lang w:val="hy-AM"/>
        </w:rPr>
        <w:t xml:space="preserve"> 100</w:t>
      </w:r>
      <w:r w:rsidR="004F1A70" w:rsidRPr="0054342E">
        <w:rPr>
          <w:sz w:val="24"/>
          <w:lang w:val="hy-AM"/>
        </w:rPr>
        <w:t xml:space="preserve"> (հարյուր)</w:t>
      </w:r>
      <w:r w:rsidR="004954DE" w:rsidRPr="0054342E">
        <w:rPr>
          <w:sz w:val="24"/>
          <w:lang w:val="hy-AM"/>
        </w:rPr>
        <w:t xml:space="preserve"> տոկոս բաժնետոմսերով հավաստված իրավունքները հանձնել </w:t>
      </w:r>
      <w:r w:rsidR="0028211B">
        <w:rPr>
          <w:sz w:val="24"/>
          <w:lang w:val="hy-AM"/>
        </w:rPr>
        <w:t xml:space="preserve">«Հայաստանի տեղեկատվական համակարգերի գործակալություն» հիմնադրամի կողմից </w:t>
      </w:r>
      <w:r w:rsidR="00BD0052">
        <w:rPr>
          <w:sz w:val="24"/>
          <w:lang w:val="hy-AM"/>
        </w:rPr>
        <w:t xml:space="preserve">որպես հատուկ նշանակության գործիք </w:t>
      </w:r>
      <w:r w:rsidR="0028211B">
        <w:rPr>
          <w:sz w:val="24"/>
          <w:lang w:val="hy-AM"/>
        </w:rPr>
        <w:t xml:space="preserve">ստեղծված «Տեղեկատվական համակարգերի </w:t>
      </w:r>
      <w:r w:rsidR="00841827">
        <w:rPr>
          <w:sz w:val="24"/>
          <w:lang w:val="hy-AM"/>
        </w:rPr>
        <w:t>հատուկ նշանակության գործիք</w:t>
      </w:r>
      <w:r w:rsidR="002E5BA5">
        <w:rPr>
          <w:sz w:val="24"/>
          <w:lang w:val="hy-AM"/>
        </w:rPr>
        <w:t xml:space="preserve">» փակ բաժնետիրական ընկերության </w:t>
      </w:r>
      <w:r w:rsidR="004954DE" w:rsidRPr="0054342E">
        <w:rPr>
          <w:sz w:val="24"/>
          <w:lang w:val="hy-AM"/>
        </w:rPr>
        <w:t>հավատարմագրային կառավարմանը։</w:t>
      </w:r>
    </w:p>
    <w:p w14:paraId="41E84956" w14:textId="77777777" w:rsidR="004954DE" w:rsidRPr="0054342E" w:rsidRDefault="004954DE" w:rsidP="0054342E">
      <w:pPr>
        <w:pStyle w:val="ListParagraph"/>
        <w:numPr>
          <w:ilvl w:val="0"/>
          <w:numId w:val="2"/>
        </w:numPr>
        <w:spacing w:after="0" w:line="360" w:lineRule="auto"/>
        <w:ind w:left="0" w:firstLine="450"/>
        <w:jc w:val="both"/>
        <w:rPr>
          <w:sz w:val="24"/>
          <w:lang w:val="hy-AM"/>
        </w:rPr>
      </w:pPr>
      <w:r w:rsidRPr="0054342E">
        <w:rPr>
          <w:sz w:val="24"/>
          <w:lang w:val="hy-AM"/>
        </w:rPr>
        <w:t xml:space="preserve">Հավանություն տալ Հայաստանի Հանրապետության՝ ի դեմս Հայաստանի Հանրապետության վարչապետի աշխատակազմի և </w:t>
      </w:r>
      <w:r w:rsidR="00BD0052">
        <w:rPr>
          <w:sz w:val="24"/>
          <w:lang w:val="hy-AM"/>
        </w:rPr>
        <w:t>«Տեղեկատվական համակարգերի հատուկ նշանակության գործիք</w:t>
      </w:r>
      <w:r w:rsidR="008F77AC" w:rsidRPr="00C1046A">
        <w:rPr>
          <w:sz w:val="24"/>
          <w:lang w:val="hy-AM"/>
        </w:rPr>
        <w:t>»</w:t>
      </w:r>
      <w:r w:rsidR="006D4EA2" w:rsidRPr="00C1046A">
        <w:rPr>
          <w:sz w:val="24"/>
          <w:lang w:val="hy-AM"/>
        </w:rPr>
        <w:t xml:space="preserve"> փակ բաժնետիրական</w:t>
      </w:r>
      <w:r w:rsidR="006D4EA2">
        <w:rPr>
          <w:sz w:val="24"/>
          <w:lang w:val="hy-AM"/>
        </w:rPr>
        <w:t xml:space="preserve"> ընկերության  </w:t>
      </w:r>
      <w:r w:rsidRPr="0054342E">
        <w:rPr>
          <w:sz w:val="24"/>
          <w:lang w:val="hy-AM"/>
        </w:rPr>
        <w:t>(</w:t>
      </w:r>
      <w:r w:rsidR="00C1046A">
        <w:rPr>
          <w:sz w:val="24"/>
          <w:lang w:val="hy-AM"/>
        </w:rPr>
        <w:t xml:space="preserve">այսուհետ՝ </w:t>
      </w:r>
      <w:r w:rsidRPr="0054342E">
        <w:rPr>
          <w:sz w:val="24"/>
          <w:lang w:val="hy-AM"/>
        </w:rPr>
        <w:lastRenderedPageBreak/>
        <w:t xml:space="preserve">հավատարմագրային կառավարիչ) միջև կնքվող </w:t>
      </w:r>
      <w:r w:rsidR="000D4E32" w:rsidRPr="0054342E">
        <w:rPr>
          <w:sz w:val="24"/>
          <w:lang w:val="hy-AM"/>
        </w:rPr>
        <w:t>«Էլեկտրոնային կառավարման ենթակառուցվածքների ներդրման գրասենյակ</w:t>
      </w:r>
      <w:r w:rsidRPr="0054342E">
        <w:rPr>
          <w:sz w:val="24"/>
          <w:lang w:val="hy-AM"/>
        </w:rPr>
        <w:t>» փակ բաժնետիրական ընկերության՝ Հայաստանի Հանրապետության սեփականությունը հանդիսացող բաժնետոմսերով հավաստված իրավունքների հավատարմագրային կառավարման մասին պայմանագրի նախագծին՝ համաձայն հավելվածի։</w:t>
      </w:r>
    </w:p>
    <w:p w14:paraId="5BB116C8" w14:textId="5E3C74E9" w:rsidR="00813CB3" w:rsidRDefault="004954DE" w:rsidP="00902D07">
      <w:pPr>
        <w:pStyle w:val="ListParagraph"/>
        <w:numPr>
          <w:ilvl w:val="0"/>
          <w:numId w:val="2"/>
        </w:numPr>
        <w:spacing w:after="0" w:line="360" w:lineRule="auto"/>
        <w:ind w:left="0" w:firstLine="450"/>
        <w:jc w:val="both"/>
        <w:rPr>
          <w:sz w:val="24"/>
          <w:lang w:val="hy-AM"/>
        </w:rPr>
      </w:pPr>
      <w:r w:rsidRPr="0054342E">
        <w:rPr>
          <w:sz w:val="24"/>
          <w:lang w:val="hy-AM"/>
        </w:rPr>
        <w:t xml:space="preserve">Հայաստանի Հանրապետության վարչապետի աշխատակազմին՝ Հայաստանի Հանրապետության անունից կնքել </w:t>
      </w:r>
      <w:r w:rsidR="000D4E32" w:rsidRPr="0054342E">
        <w:rPr>
          <w:sz w:val="24"/>
          <w:lang w:val="hy-AM"/>
        </w:rPr>
        <w:t xml:space="preserve">«Էլեկտրոնային կառավարման ենթակառուցվածքների ներդրման գրասենյակ» </w:t>
      </w:r>
      <w:r w:rsidRPr="0054342E">
        <w:rPr>
          <w:sz w:val="24"/>
          <w:lang w:val="hy-AM"/>
        </w:rPr>
        <w:t>փակ բաժնետիրական ընկերության՝ Հայաստանի Հանրապետության սեփականությունը հանդիսացող բաժնետոմսերով հավաստված իրավունքների հավատարմագրային կառավարման մասին պայմանագիրը:</w:t>
      </w:r>
      <w:bookmarkStart w:id="0" w:name="_GoBack"/>
      <w:bookmarkEnd w:id="0"/>
    </w:p>
    <w:p w14:paraId="33C3CE66" w14:textId="77777777" w:rsidR="00813CB3" w:rsidRDefault="00813CB3" w:rsidP="00621F64">
      <w:pPr>
        <w:pStyle w:val="ListParagraph"/>
        <w:spacing w:after="0" w:line="360" w:lineRule="auto"/>
        <w:ind w:left="450"/>
        <w:jc w:val="both"/>
        <w:rPr>
          <w:sz w:val="24"/>
          <w:lang w:val="hy-AM"/>
        </w:rPr>
      </w:pPr>
    </w:p>
    <w:p w14:paraId="79D1ED6D" w14:textId="77777777" w:rsidR="00813CB3" w:rsidRDefault="00813CB3" w:rsidP="00813CB3">
      <w:pPr>
        <w:spacing w:after="0" w:line="360" w:lineRule="auto"/>
        <w:jc w:val="both"/>
        <w:rPr>
          <w:sz w:val="24"/>
          <w:lang w:val="hy-AM"/>
        </w:rPr>
      </w:pPr>
    </w:p>
    <w:p w14:paraId="058E6EA7" w14:textId="77777777" w:rsidR="00813CB3" w:rsidRDefault="00813CB3" w:rsidP="00813CB3">
      <w:pPr>
        <w:spacing w:after="0" w:line="360" w:lineRule="auto"/>
        <w:jc w:val="both"/>
        <w:rPr>
          <w:sz w:val="24"/>
          <w:lang w:val="hy-AM"/>
        </w:rPr>
      </w:pPr>
      <w:r>
        <w:rPr>
          <w:sz w:val="24"/>
          <w:lang w:val="hy-AM"/>
        </w:rPr>
        <w:t xml:space="preserve">ՀԱՅԱՍՏԱՆԻ ՀԱՆՐԱՊԵՏՈՒԹՅԱՆ </w:t>
      </w:r>
    </w:p>
    <w:p w14:paraId="4437C07A" w14:textId="77777777" w:rsidR="00813CB3" w:rsidRPr="00813CB3" w:rsidRDefault="00813CB3" w:rsidP="00813CB3">
      <w:pPr>
        <w:spacing w:after="0" w:line="360" w:lineRule="auto"/>
        <w:jc w:val="center"/>
        <w:rPr>
          <w:sz w:val="24"/>
          <w:lang w:val="hy-AM"/>
        </w:rPr>
      </w:pPr>
      <w:r>
        <w:rPr>
          <w:sz w:val="24"/>
          <w:lang w:val="hy-AM"/>
        </w:rPr>
        <w:t>ՎԱՐՉԱՊԵՏ</w:t>
      </w:r>
      <w:r>
        <w:rPr>
          <w:sz w:val="24"/>
          <w:lang w:val="hy-AM"/>
        </w:rPr>
        <w:tab/>
      </w:r>
      <w:r>
        <w:rPr>
          <w:sz w:val="24"/>
          <w:lang w:val="hy-AM"/>
        </w:rPr>
        <w:tab/>
      </w:r>
      <w:r>
        <w:rPr>
          <w:sz w:val="24"/>
          <w:lang w:val="hy-AM"/>
        </w:rPr>
        <w:tab/>
      </w:r>
      <w:r>
        <w:rPr>
          <w:sz w:val="24"/>
          <w:lang w:val="hy-AM"/>
        </w:rPr>
        <w:tab/>
      </w:r>
      <w:r>
        <w:rPr>
          <w:sz w:val="24"/>
          <w:lang w:val="hy-AM"/>
        </w:rPr>
        <w:tab/>
      </w:r>
      <w:r>
        <w:rPr>
          <w:sz w:val="24"/>
          <w:lang w:val="hy-AM"/>
        </w:rPr>
        <w:tab/>
      </w:r>
      <w:r>
        <w:rPr>
          <w:sz w:val="24"/>
          <w:lang w:val="hy-AM"/>
        </w:rPr>
        <w:tab/>
        <w:t>Ն. ՓԱՇԻՆՅԱՆ</w:t>
      </w:r>
    </w:p>
    <w:sectPr w:rsidR="00813CB3" w:rsidRPr="00813CB3" w:rsidSect="00342031">
      <w:pgSz w:w="11906" w:h="16838" w:code="9"/>
      <w:pgMar w:top="1008" w:right="836" w:bottom="100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ABA"/>
    <w:multiLevelType w:val="multilevel"/>
    <w:tmpl w:val="A4723450"/>
    <w:lvl w:ilvl="0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2160"/>
      </w:pPr>
      <w:rPr>
        <w:rFonts w:hint="default"/>
      </w:rPr>
    </w:lvl>
  </w:abstractNum>
  <w:abstractNum w:abstractNumId="1" w15:restartNumberingAfterBreak="0">
    <w:nsid w:val="430B504C"/>
    <w:multiLevelType w:val="hybridMultilevel"/>
    <w:tmpl w:val="57D4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2069C"/>
    <w:multiLevelType w:val="hybridMultilevel"/>
    <w:tmpl w:val="523642F2"/>
    <w:lvl w:ilvl="0" w:tplc="82BE51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4A"/>
    <w:rsid w:val="000A5891"/>
    <w:rsid w:val="000D4E32"/>
    <w:rsid w:val="000D72A7"/>
    <w:rsid w:val="0016467A"/>
    <w:rsid w:val="002113E2"/>
    <w:rsid w:val="0028211B"/>
    <w:rsid w:val="002A0DC5"/>
    <w:rsid w:val="002D24F4"/>
    <w:rsid w:val="002E5BA5"/>
    <w:rsid w:val="00342031"/>
    <w:rsid w:val="003908E5"/>
    <w:rsid w:val="003C0E94"/>
    <w:rsid w:val="003E2C80"/>
    <w:rsid w:val="004954DE"/>
    <w:rsid w:val="004A76A0"/>
    <w:rsid w:val="004F1A70"/>
    <w:rsid w:val="004F38C7"/>
    <w:rsid w:val="0054342E"/>
    <w:rsid w:val="0056048F"/>
    <w:rsid w:val="00560DAF"/>
    <w:rsid w:val="00621F64"/>
    <w:rsid w:val="00657325"/>
    <w:rsid w:val="006C7E48"/>
    <w:rsid w:val="006D4EA2"/>
    <w:rsid w:val="00803A6B"/>
    <w:rsid w:val="00813CB3"/>
    <w:rsid w:val="00841827"/>
    <w:rsid w:val="008827B8"/>
    <w:rsid w:val="008F77AC"/>
    <w:rsid w:val="00902D07"/>
    <w:rsid w:val="00905D03"/>
    <w:rsid w:val="00A76657"/>
    <w:rsid w:val="00AA30C8"/>
    <w:rsid w:val="00B056AF"/>
    <w:rsid w:val="00BD0052"/>
    <w:rsid w:val="00C1046A"/>
    <w:rsid w:val="00C21F43"/>
    <w:rsid w:val="00C4776C"/>
    <w:rsid w:val="00D14D04"/>
    <w:rsid w:val="00D5457F"/>
    <w:rsid w:val="00D92B45"/>
    <w:rsid w:val="00E07EB2"/>
    <w:rsid w:val="00E25F4A"/>
    <w:rsid w:val="00F7673A"/>
    <w:rsid w:val="00F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2CDD"/>
  <w15:chartTrackingRefBased/>
  <w15:docId w15:val="{40926A24-55DF-4B44-AFCF-D7327C8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Դիանա Ջավադյան</dc:creator>
  <cp:keywords/>
  <dc:description/>
  <cp:lastModifiedBy>Aneta Babayan</cp:lastModifiedBy>
  <cp:revision>8</cp:revision>
  <dcterms:created xsi:type="dcterms:W3CDTF">2022-08-19T11:50:00Z</dcterms:created>
  <dcterms:modified xsi:type="dcterms:W3CDTF">2022-08-24T05:39:00Z</dcterms:modified>
</cp:coreProperties>
</file>