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1BA1" w:rsidRPr="0081699F" w:rsidRDefault="00826711" w:rsidP="005D16A7">
      <w:pPr>
        <w:spacing w:line="360" w:lineRule="auto"/>
        <w:ind w:left="0" w:firstLine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1699F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3F1BA1" w:rsidRPr="0081699F" w:rsidRDefault="005D16A7" w:rsidP="005D16A7">
      <w:pPr>
        <w:spacing w:line="360" w:lineRule="auto"/>
        <w:ind w:left="0" w:firstLine="720"/>
        <w:jc w:val="center"/>
        <w:rPr>
          <w:rFonts w:ascii="GHEA Grapalat" w:hAnsi="GHEA Grapalat"/>
          <w:b/>
          <w:color w:val="000000"/>
          <w:sz w:val="24"/>
          <w:szCs w:val="24"/>
          <w:lang w:val="fr-FR"/>
        </w:rPr>
      </w:pPr>
      <w:r w:rsidRPr="0081699F">
        <w:rPr>
          <w:rFonts w:ascii="GHEA Grapalat" w:hAnsi="GHEA Grapalat"/>
          <w:b/>
          <w:sz w:val="24"/>
          <w:szCs w:val="24"/>
          <w:lang w:val="hy-AM"/>
        </w:rPr>
        <w:t xml:space="preserve">««ՀԱՅԱՍՏԱՆԻ ՀԱՆՐԱՊԵՏՈՒԹՅԱՆ 2022 ԹՎԱԿԱՆԻ ՊԵՏԱԿԱՆ ԲՅՈՒՋԵԻ ՄԱՍԻՆ» ՕՐԵՆՔՈՒՄ </w:t>
      </w:r>
      <w:r w:rsidRPr="0081699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1A45D4" w:rsidRPr="0081699F">
        <w:rPr>
          <w:rFonts w:ascii="GHEA Grapalat" w:hAnsi="GHEA Grapalat"/>
          <w:b/>
          <w:sz w:val="24"/>
          <w:szCs w:val="24"/>
          <w:lang w:val="hy-AM"/>
        </w:rPr>
        <w:t xml:space="preserve">ՎԵՐԱԲԱՇԽՈՒՄ </w:t>
      </w:r>
      <w:r w:rsidRPr="0081699F">
        <w:rPr>
          <w:rFonts w:ascii="GHEA Grapalat" w:hAnsi="GHEA Grapalat"/>
          <w:b/>
          <w:sz w:val="24"/>
          <w:szCs w:val="24"/>
          <w:lang w:val="hy-AM"/>
        </w:rPr>
        <w:t>ԵՎ</w:t>
      </w:r>
      <w:r w:rsidRPr="0081699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81699F">
        <w:rPr>
          <w:rStyle w:val="Strong"/>
          <w:rFonts w:ascii="GHEA Grapalat" w:hAnsi="GHEA Grapalat" w:cs="GHEA Grapalat"/>
          <w:bCs w:val="0"/>
          <w:color w:val="000000"/>
          <w:sz w:val="24"/>
          <w:szCs w:val="24"/>
          <w:lang w:val="hy-AM"/>
        </w:rPr>
        <w:t>ՀԱՅԱՍՏԱՆԻ</w:t>
      </w:r>
      <w:r w:rsidRPr="0081699F">
        <w:rPr>
          <w:rStyle w:val="Strong"/>
          <w:rFonts w:ascii="GHEA Grapalat" w:hAnsi="GHEA Grapalat" w:cs="GHEA Grapalat"/>
          <w:bCs w:val="0"/>
          <w:color w:val="000000"/>
          <w:sz w:val="24"/>
          <w:szCs w:val="24"/>
          <w:lang w:val="af-ZA"/>
        </w:rPr>
        <w:t xml:space="preserve"> </w:t>
      </w:r>
      <w:r w:rsidRPr="0081699F">
        <w:rPr>
          <w:rStyle w:val="Strong"/>
          <w:rFonts w:ascii="GHEA Grapalat" w:hAnsi="GHEA Grapalat" w:cs="GHEA Grapalat"/>
          <w:bCs w:val="0"/>
          <w:color w:val="000000"/>
          <w:sz w:val="24"/>
          <w:szCs w:val="24"/>
          <w:lang w:val="hy-AM"/>
        </w:rPr>
        <w:t>ՀԱՆՐԱՊԵՏՈՒԹՅԱՆ</w:t>
      </w:r>
      <w:r w:rsidRPr="0081699F">
        <w:rPr>
          <w:rStyle w:val="Strong"/>
          <w:rFonts w:ascii="GHEA Grapalat" w:hAnsi="GHEA Grapalat" w:cs="GHEA Grapalat"/>
          <w:bCs w:val="0"/>
          <w:color w:val="000000"/>
          <w:sz w:val="24"/>
          <w:szCs w:val="24"/>
          <w:lang w:val="af-ZA"/>
        </w:rPr>
        <w:t xml:space="preserve"> </w:t>
      </w:r>
      <w:r w:rsidRPr="0081699F">
        <w:rPr>
          <w:rStyle w:val="Strong"/>
          <w:rFonts w:ascii="GHEA Grapalat" w:hAnsi="GHEA Grapalat" w:cs="GHEA Grapalat"/>
          <w:bCs w:val="0"/>
          <w:color w:val="000000"/>
          <w:sz w:val="24"/>
          <w:szCs w:val="24"/>
          <w:lang w:val="hy-AM"/>
        </w:rPr>
        <w:t xml:space="preserve">ԿԱՌԱՎԱՐՈՒԹՅԱՆ </w:t>
      </w:r>
      <w:r w:rsidRPr="0081699F">
        <w:rPr>
          <w:rStyle w:val="Strong"/>
          <w:rFonts w:ascii="GHEA Grapalat" w:hAnsi="GHEA Grapalat" w:cs="GHEA Grapalat"/>
          <w:bCs w:val="0"/>
          <w:color w:val="000000"/>
          <w:sz w:val="24"/>
          <w:szCs w:val="24"/>
          <w:lang w:val="af-ZA"/>
        </w:rPr>
        <w:t xml:space="preserve">2021  </w:t>
      </w:r>
      <w:r w:rsidRPr="0081699F">
        <w:rPr>
          <w:rStyle w:val="Strong"/>
          <w:rFonts w:ascii="GHEA Grapalat" w:hAnsi="GHEA Grapalat" w:cs="GHEA Grapalat"/>
          <w:bCs w:val="0"/>
          <w:color w:val="000000"/>
          <w:sz w:val="24"/>
          <w:szCs w:val="24"/>
          <w:lang w:val="hy-AM"/>
        </w:rPr>
        <w:t>ԹՎԱԿԱՆԻ</w:t>
      </w:r>
      <w:r w:rsidRPr="0081699F">
        <w:rPr>
          <w:rStyle w:val="Strong"/>
          <w:rFonts w:ascii="GHEA Grapalat" w:hAnsi="GHEA Grapalat" w:cs="GHEA Grapalat"/>
          <w:bCs w:val="0"/>
          <w:color w:val="000000"/>
          <w:sz w:val="24"/>
          <w:szCs w:val="24"/>
          <w:lang w:val="af-ZA"/>
        </w:rPr>
        <w:t xml:space="preserve"> </w:t>
      </w:r>
      <w:r w:rsidRPr="0081699F">
        <w:rPr>
          <w:rStyle w:val="Strong"/>
          <w:rFonts w:ascii="GHEA Grapalat" w:hAnsi="GHEA Grapalat" w:cs="GHEA Grapalat"/>
          <w:bCs w:val="0"/>
          <w:color w:val="000000"/>
          <w:sz w:val="24"/>
          <w:szCs w:val="24"/>
          <w:lang w:val="hy-AM"/>
        </w:rPr>
        <w:t>ԴԵԿՏԵՄԲԵՐԻ</w:t>
      </w:r>
      <w:r w:rsidRPr="0081699F">
        <w:rPr>
          <w:rStyle w:val="Strong"/>
          <w:rFonts w:ascii="GHEA Grapalat" w:hAnsi="GHEA Grapalat" w:cs="GHEA Grapalat"/>
          <w:bCs w:val="0"/>
          <w:color w:val="000000"/>
          <w:sz w:val="24"/>
          <w:szCs w:val="24"/>
          <w:lang w:val="af-ZA"/>
        </w:rPr>
        <w:t xml:space="preserve"> </w:t>
      </w:r>
      <w:r w:rsidRPr="0081699F">
        <w:rPr>
          <w:rStyle w:val="Strong"/>
          <w:rFonts w:ascii="GHEA Grapalat" w:hAnsi="GHEA Grapalat" w:cs="GHEA Grapalat"/>
          <w:bCs w:val="0"/>
          <w:color w:val="000000"/>
          <w:sz w:val="24"/>
          <w:szCs w:val="24"/>
          <w:lang w:val="hy-AM"/>
        </w:rPr>
        <w:t>23</w:t>
      </w:r>
      <w:r w:rsidRPr="0081699F">
        <w:rPr>
          <w:rStyle w:val="Strong"/>
          <w:rFonts w:ascii="GHEA Grapalat" w:hAnsi="GHEA Grapalat" w:cs="GHEA Grapalat"/>
          <w:bCs w:val="0"/>
          <w:color w:val="000000"/>
          <w:sz w:val="24"/>
          <w:szCs w:val="24"/>
          <w:lang w:val="af-ZA"/>
        </w:rPr>
        <w:t>-</w:t>
      </w:r>
      <w:r w:rsidRPr="0081699F">
        <w:rPr>
          <w:rStyle w:val="Strong"/>
          <w:rFonts w:ascii="GHEA Grapalat" w:hAnsi="GHEA Grapalat" w:cs="GHEA Grapalat"/>
          <w:bCs w:val="0"/>
          <w:color w:val="000000"/>
          <w:sz w:val="24"/>
          <w:szCs w:val="24"/>
          <w:lang w:val="hy-AM"/>
        </w:rPr>
        <w:t>Ի</w:t>
      </w:r>
      <w:r w:rsidRPr="0081699F">
        <w:rPr>
          <w:rStyle w:val="Strong"/>
          <w:rFonts w:ascii="GHEA Grapalat" w:hAnsi="GHEA Grapalat" w:cs="GHEA Grapalat"/>
          <w:bCs w:val="0"/>
          <w:color w:val="000000"/>
          <w:sz w:val="24"/>
          <w:szCs w:val="24"/>
          <w:lang w:val="af-ZA"/>
        </w:rPr>
        <w:t xml:space="preserve"> N 2121-</w:t>
      </w:r>
      <w:r w:rsidRPr="0081699F">
        <w:rPr>
          <w:rStyle w:val="Strong"/>
          <w:rFonts w:ascii="GHEA Grapalat" w:hAnsi="GHEA Grapalat" w:cs="GHEA Grapalat"/>
          <w:bCs w:val="0"/>
          <w:color w:val="000000"/>
          <w:sz w:val="24"/>
          <w:szCs w:val="24"/>
          <w:lang w:val="hy-AM"/>
        </w:rPr>
        <w:t>Ն</w:t>
      </w:r>
      <w:r w:rsidRPr="0081699F">
        <w:rPr>
          <w:rStyle w:val="Strong"/>
          <w:rFonts w:ascii="GHEA Grapalat" w:hAnsi="GHEA Grapalat" w:cs="GHEA Grapalat"/>
          <w:bCs w:val="0"/>
          <w:color w:val="000000"/>
          <w:sz w:val="24"/>
          <w:szCs w:val="24"/>
          <w:lang w:val="af-ZA"/>
        </w:rPr>
        <w:t xml:space="preserve"> </w:t>
      </w:r>
      <w:r w:rsidRPr="0081699F">
        <w:rPr>
          <w:rStyle w:val="Strong"/>
          <w:rFonts w:ascii="GHEA Grapalat" w:hAnsi="GHEA Grapalat" w:cs="GHEA Grapalat"/>
          <w:bCs w:val="0"/>
          <w:color w:val="000000"/>
          <w:sz w:val="24"/>
          <w:szCs w:val="24"/>
          <w:lang w:val="hy-AM"/>
        </w:rPr>
        <w:t>ՈՐՈՇՄԱՆ</w:t>
      </w:r>
      <w:r w:rsidRPr="0081699F">
        <w:rPr>
          <w:rStyle w:val="Strong"/>
          <w:rFonts w:ascii="GHEA Grapalat" w:hAnsi="GHEA Grapalat" w:cs="GHEA Grapalat"/>
          <w:bCs w:val="0"/>
          <w:color w:val="000000"/>
          <w:sz w:val="24"/>
          <w:szCs w:val="24"/>
          <w:lang w:val="af-ZA"/>
        </w:rPr>
        <w:t xml:space="preserve"> </w:t>
      </w:r>
      <w:r w:rsidRPr="0081699F">
        <w:rPr>
          <w:rStyle w:val="Strong"/>
          <w:rFonts w:ascii="GHEA Grapalat" w:hAnsi="GHEA Grapalat" w:cs="GHEA Grapalat"/>
          <w:bCs w:val="0"/>
          <w:color w:val="000000"/>
          <w:sz w:val="24"/>
          <w:szCs w:val="24"/>
          <w:lang w:val="hy-AM"/>
        </w:rPr>
        <w:t>ՄԵՋ</w:t>
      </w:r>
      <w:r w:rsidRPr="0081699F">
        <w:rPr>
          <w:rStyle w:val="Strong"/>
          <w:rFonts w:ascii="GHEA Grapalat" w:hAnsi="GHEA Grapalat" w:cs="GHEA Grapalat"/>
          <w:bCs w:val="0"/>
          <w:color w:val="000000"/>
          <w:sz w:val="24"/>
          <w:szCs w:val="24"/>
          <w:lang w:val="af-ZA"/>
        </w:rPr>
        <w:t xml:space="preserve"> </w:t>
      </w:r>
      <w:r w:rsidRPr="0081699F">
        <w:rPr>
          <w:rStyle w:val="Strong"/>
          <w:rFonts w:ascii="GHEA Grapalat" w:hAnsi="GHEA Grapalat" w:cs="GHEA Grapalat"/>
          <w:bCs w:val="0"/>
          <w:color w:val="000000"/>
          <w:sz w:val="24"/>
          <w:szCs w:val="24"/>
          <w:lang w:val="hy-AM"/>
        </w:rPr>
        <w:t>ՓՈՓՈԽՈՒԹՅՈՒՆ</w:t>
      </w:r>
      <w:r w:rsidR="001A45D4" w:rsidRPr="0081699F">
        <w:rPr>
          <w:rStyle w:val="Strong"/>
          <w:rFonts w:ascii="GHEA Grapalat" w:hAnsi="GHEA Grapalat" w:cs="GHEA Grapalat"/>
          <w:bCs w:val="0"/>
          <w:color w:val="000000"/>
          <w:sz w:val="24"/>
          <w:szCs w:val="24"/>
          <w:lang w:val="hy-AM"/>
        </w:rPr>
        <w:t>ՆԵՐ</w:t>
      </w:r>
      <w:r w:rsidRPr="0081699F">
        <w:rPr>
          <w:rStyle w:val="Strong"/>
          <w:rFonts w:ascii="GHEA Grapalat" w:hAnsi="GHEA Grapalat" w:cs="GHEA Grapalat"/>
          <w:bCs w:val="0"/>
          <w:color w:val="000000"/>
          <w:sz w:val="24"/>
          <w:szCs w:val="24"/>
          <w:lang w:val="af-ZA"/>
        </w:rPr>
        <w:t xml:space="preserve"> </w:t>
      </w:r>
      <w:r w:rsidRPr="0081699F">
        <w:rPr>
          <w:rStyle w:val="Strong"/>
          <w:rFonts w:ascii="GHEA Grapalat" w:hAnsi="GHEA Grapalat" w:cs="GHEA Grapalat"/>
          <w:bCs w:val="0"/>
          <w:color w:val="000000"/>
          <w:sz w:val="24"/>
          <w:szCs w:val="24"/>
          <w:lang w:val="hy-AM"/>
        </w:rPr>
        <w:t>ԿԱՏԱՐԵԼՈՒ</w:t>
      </w:r>
      <w:bookmarkStart w:id="0" w:name="OLE_LINK1"/>
      <w:bookmarkStart w:id="1" w:name="OLE_LINK2"/>
      <w:r w:rsidRPr="0081699F">
        <w:rPr>
          <w:rStyle w:val="Strong"/>
          <w:rFonts w:ascii="GHEA Grapalat" w:hAnsi="GHEA Grapalat" w:cs="GHEA Grapalat"/>
          <w:bCs w:val="0"/>
          <w:color w:val="000000"/>
          <w:sz w:val="24"/>
          <w:szCs w:val="24"/>
          <w:lang w:val="af-ZA"/>
        </w:rPr>
        <w:t xml:space="preserve"> </w:t>
      </w:r>
      <w:bookmarkEnd w:id="0"/>
      <w:bookmarkEnd w:id="1"/>
      <w:r w:rsidRPr="0081699F">
        <w:rPr>
          <w:rStyle w:val="Strong"/>
          <w:rFonts w:ascii="GHEA Grapalat" w:hAnsi="GHEA Grapalat" w:cs="GHEA Grapalat"/>
          <w:bCs w:val="0"/>
          <w:color w:val="000000"/>
          <w:sz w:val="24"/>
          <w:szCs w:val="24"/>
          <w:lang w:val="hy-AM"/>
        </w:rPr>
        <w:t xml:space="preserve">ՄԱՍԻՆ» </w:t>
      </w:r>
      <w:r w:rsidR="00826711" w:rsidRPr="0081699F">
        <w:rPr>
          <w:rStyle w:val="Strong"/>
          <w:rFonts w:ascii="GHEA Grapalat" w:hAnsi="GHEA Grapalat"/>
          <w:sz w:val="24"/>
          <w:szCs w:val="24"/>
          <w:lang w:val="hy-AM"/>
        </w:rPr>
        <w:t>ԿԱՌԱՎԱՐՈՒԹՅԱՆ</w:t>
      </w:r>
      <w:r w:rsidR="00826711" w:rsidRPr="0081699F">
        <w:rPr>
          <w:rStyle w:val="Strong"/>
          <w:rFonts w:ascii="GHEA Grapalat" w:hAnsi="GHEA Grapalat"/>
          <w:sz w:val="24"/>
          <w:szCs w:val="24"/>
          <w:lang w:val="fr-FR"/>
        </w:rPr>
        <w:t xml:space="preserve"> </w:t>
      </w:r>
      <w:r w:rsidR="00826711" w:rsidRPr="0081699F">
        <w:rPr>
          <w:rStyle w:val="Strong"/>
          <w:rFonts w:ascii="GHEA Grapalat" w:hAnsi="GHEA Grapalat"/>
          <w:sz w:val="24"/>
          <w:szCs w:val="24"/>
          <w:lang w:val="hy-AM"/>
        </w:rPr>
        <w:t>ՈՐՈՇՄԱՆ</w:t>
      </w:r>
      <w:r w:rsidR="00826711" w:rsidRPr="0081699F">
        <w:rPr>
          <w:rStyle w:val="Strong"/>
          <w:rFonts w:ascii="GHEA Grapalat" w:hAnsi="GHEA Grapalat"/>
          <w:sz w:val="24"/>
          <w:szCs w:val="24"/>
          <w:lang w:val="af-ZA"/>
        </w:rPr>
        <w:t xml:space="preserve"> </w:t>
      </w:r>
      <w:r w:rsidR="00826711" w:rsidRPr="0081699F">
        <w:rPr>
          <w:rFonts w:ascii="GHEA Grapalat" w:hAnsi="GHEA Grapalat" w:cs="Arial Armenian"/>
          <w:b/>
          <w:sz w:val="24"/>
          <w:szCs w:val="24"/>
          <w:lang w:val="af-ZA"/>
        </w:rPr>
        <w:t>ՆԱԽԱԳԾԻ ԸՆԴՈՒՆՄԱՆ</w:t>
      </w:r>
    </w:p>
    <w:p w:rsidR="003F1BA1" w:rsidRPr="0081699F" w:rsidRDefault="003F1BA1" w:rsidP="005D16A7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color w:val="000000" w:themeColor="text1"/>
          <w:lang w:val="fr-FR"/>
        </w:rPr>
      </w:pPr>
    </w:p>
    <w:p w:rsidR="0081699F" w:rsidRPr="0081699F" w:rsidRDefault="0081699F" w:rsidP="0081699F">
      <w:pPr>
        <w:tabs>
          <w:tab w:val="left" w:pos="1080"/>
        </w:tabs>
        <w:spacing w:line="360" w:lineRule="auto"/>
        <w:ind w:firstLine="720"/>
        <w:jc w:val="both"/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</w:pPr>
      <w:r w:rsidRPr="0081699F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  1. Իրավական ակտի ընդունման անհրաժեշտությունը</w:t>
      </w:r>
    </w:p>
    <w:p w:rsidR="0081699F" w:rsidRPr="0081699F" w:rsidRDefault="0081699F" w:rsidP="0081699F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81699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 Ներկայացվող</w:t>
      </w:r>
      <w:r w:rsidRPr="0081699F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81699F">
        <w:rPr>
          <w:rFonts w:ascii="GHEA Grapalat" w:eastAsia="Times New Roman" w:hAnsi="GHEA Grapalat" w:cs="Sylfaen"/>
          <w:sz w:val="24"/>
          <w:szCs w:val="24"/>
          <w:lang w:val="hy-AM" w:eastAsia="ru-RU"/>
        </w:rPr>
        <w:t>նախագծի</w:t>
      </w:r>
      <w:r w:rsidRPr="0081699F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81699F">
        <w:rPr>
          <w:rFonts w:ascii="GHEA Grapalat" w:eastAsia="Times New Roman" w:hAnsi="GHEA Grapalat" w:cs="Sylfaen"/>
          <w:sz w:val="24"/>
          <w:szCs w:val="24"/>
          <w:lang w:val="hy-AM" w:eastAsia="ru-RU"/>
        </w:rPr>
        <w:t>նպատակը</w:t>
      </w:r>
      <w:r w:rsidRPr="0081699F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2022 թվականի սեպտեմբերի 1-ից աշխատանքային, զինվորական կենսաթոշակների և ծերության, հաշմանդամության և կերակրողին կորցնելու դեպքում նպաստների ավելացման համար անհրաժեշտ ֆինանսական միջոցների հատկացումն է։</w:t>
      </w:r>
    </w:p>
    <w:p w:rsidR="0081699F" w:rsidRPr="0081699F" w:rsidRDefault="0081699F" w:rsidP="0081699F">
      <w:pPr>
        <w:tabs>
          <w:tab w:val="left" w:pos="1080"/>
        </w:tabs>
        <w:spacing w:before="240" w:after="0" w:line="360" w:lineRule="auto"/>
        <w:jc w:val="both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81699F">
        <w:rPr>
          <w:rFonts w:ascii="GHEA Grapalat" w:eastAsia="Times New Roman" w:hAnsi="GHEA Grapalat"/>
          <w:sz w:val="24"/>
          <w:szCs w:val="24"/>
          <w:lang w:val="hy-AM" w:eastAsia="ru-RU"/>
        </w:rPr>
        <w:tab/>
      </w:r>
      <w:r w:rsidRPr="0081699F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1.1. Կարգավորման հարաբերությունների ներկա վիճակը և առկա խնդիրները</w:t>
      </w:r>
    </w:p>
    <w:p w:rsidR="0081699F" w:rsidRPr="0081699F" w:rsidRDefault="0081699F" w:rsidP="0081699F">
      <w:pPr>
        <w:spacing w:after="0" w:line="360" w:lineRule="auto"/>
        <w:ind w:firstLine="708"/>
        <w:jc w:val="both"/>
        <w:rPr>
          <w:rFonts w:ascii="GHEA Grapalat" w:eastAsia="Times New Roman" w:hAnsi="GHEA Grapalat" w:cs="GHEA Grapalat"/>
          <w:sz w:val="24"/>
          <w:szCs w:val="24"/>
          <w:lang w:val="hy-AM" w:eastAsia="ru-RU"/>
        </w:rPr>
      </w:pPr>
      <w:r w:rsidRPr="0081699F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ՀՀ կառավարության ծրագրի 4.6-րդ մասի համաձայն, պարբերաբար բարձրացվելու են պետական կենսաթոշակների չափերը՝ մինչև 2026 թվականը նվազագույն կենսաթոշակի և կենսաթոշակի միջին չափերը հավասարեցնելու համապատասխանաբար պարենային և սպառողական զամբյուղների արժեքներին:</w:t>
      </w:r>
    </w:p>
    <w:p w:rsidR="0081699F" w:rsidRPr="0081699F" w:rsidRDefault="0081699F" w:rsidP="0081699F">
      <w:pPr>
        <w:spacing w:after="0" w:line="360" w:lineRule="auto"/>
        <w:ind w:firstLine="720"/>
        <w:jc w:val="both"/>
        <w:rPr>
          <w:rFonts w:ascii="GHEA Grapalat" w:eastAsia="Times New Roman" w:hAnsi="GHEA Grapalat" w:cs="GHEA Grapalat"/>
          <w:sz w:val="24"/>
          <w:szCs w:val="24"/>
          <w:lang w:val="hy-AM" w:eastAsia="ru-RU"/>
        </w:rPr>
      </w:pPr>
      <w:r w:rsidRPr="0081699F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Այս ծրագրային դրույթին համապատասխան, նվազագույն և միջին կենսաթոշակի չափի բարձրացումն ապահովելու նպատակով պետական կենսաթոշակների չափերի պարբերաբար ավելացումը ՀՀ 2023-2025թթ. ՄԺԾԾ-ով սահմանված սոցիալական ոլորտի ծախսային գերակայություններից մեկն է:</w:t>
      </w:r>
    </w:p>
    <w:p w:rsidR="0081699F" w:rsidRPr="0081699F" w:rsidRDefault="0081699F" w:rsidP="0081699F">
      <w:pPr>
        <w:spacing w:after="0" w:line="360" w:lineRule="auto"/>
        <w:ind w:firstLine="720"/>
        <w:jc w:val="both"/>
        <w:rPr>
          <w:rFonts w:ascii="GHEA Grapalat" w:eastAsia="Times New Roman" w:hAnsi="GHEA Grapalat" w:cs="GHEA Grapalat"/>
          <w:sz w:val="24"/>
          <w:szCs w:val="24"/>
          <w:lang w:val="hy-AM" w:eastAsia="ru-RU"/>
        </w:rPr>
      </w:pPr>
      <w:r w:rsidRPr="0081699F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lastRenderedPageBreak/>
        <w:t>Ծրագրային այս թիրախի հասանելիությունն ապահովելու համար անհրաժեշտ է առկա բյուջետային միջոցների շրջանակում պարբերաբար բարձրացնել կենսաթոշակների և նպաստների չափերը:</w:t>
      </w:r>
    </w:p>
    <w:p w:rsidR="0081699F" w:rsidRPr="0081699F" w:rsidRDefault="0081699F" w:rsidP="0081699F">
      <w:pPr>
        <w:spacing w:after="0" w:line="360" w:lineRule="auto"/>
        <w:ind w:firstLine="720"/>
        <w:jc w:val="both"/>
        <w:rPr>
          <w:rFonts w:ascii="GHEA Grapalat" w:eastAsia="Times New Roman" w:hAnsi="GHEA Grapalat" w:cs="GHEA Grapalat"/>
          <w:sz w:val="24"/>
          <w:szCs w:val="24"/>
          <w:lang w:val="hy-AM" w:eastAsia="ru-RU"/>
        </w:rPr>
      </w:pPr>
      <w:r w:rsidRPr="0081699F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Ըստ այդմ, հաշվի առնելով ՀՀ 2022 թվականի պետական  բյուջեի 1-ին կիսամյակի կատարողականը, Կառավարությունը նպատակահարմար է գտնում 2022 թվականի սեպտեմբերի 1-ից ավելացնել կենսաթոշակների և նպաստների չափերը:</w:t>
      </w:r>
    </w:p>
    <w:p w:rsidR="0081699F" w:rsidRPr="0081699F" w:rsidRDefault="0081699F" w:rsidP="0081699F">
      <w:pPr>
        <w:tabs>
          <w:tab w:val="left" w:pos="1080"/>
        </w:tabs>
        <w:spacing w:before="240" w:after="0" w:line="360" w:lineRule="auto"/>
        <w:ind w:firstLine="720"/>
        <w:jc w:val="both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81699F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1.2. Առկա խնդրի առաջարկվող լուծումը</w:t>
      </w:r>
    </w:p>
    <w:p w:rsidR="0081699F" w:rsidRPr="0081699F" w:rsidRDefault="0081699F" w:rsidP="0081699F">
      <w:pPr>
        <w:spacing w:before="240"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81699F">
        <w:rPr>
          <w:rFonts w:ascii="GHEA Grapalat" w:eastAsia="Times New Roman" w:hAnsi="GHEA Grapalat"/>
          <w:sz w:val="24"/>
          <w:szCs w:val="24"/>
          <w:lang w:val="hy-AM" w:eastAsia="ru-RU"/>
        </w:rPr>
        <w:t>Հաշվի առնելով վերը նշվածները, առաջարկվում է ընդունել Հայաստանի Հանրապետության կառավարության 2010 թվականի դեկտեմբերի 30-ի N 1734-Ն և 2013 թվականի դեկտեմբերի 26-ի N 1489-Ն որոշումների մեջ նախագիծը:</w:t>
      </w:r>
    </w:p>
    <w:p w:rsidR="0081699F" w:rsidRPr="0081699F" w:rsidRDefault="0081699F" w:rsidP="0081699F">
      <w:pPr>
        <w:tabs>
          <w:tab w:val="left" w:pos="1080"/>
        </w:tabs>
        <w:spacing w:after="0" w:line="360" w:lineRule="auto"/>
        <w:ind w:firstLine="720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</w:p>
    <w:p w:rsidR="0081699F" w:rsidRPr="0081699F" w:rsidRDefault="0081699F" w:rsidP="0081699F">
      <w:pPr>
        <w:tabs>
          <w:tab w:val="left" w:pos="1080"/>
        </w:tabs>
        <w:spacing w:after="0" w:line="360" w:lineRule="auto"/>
        <w:ind w:firstLine="720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81699F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2. Առաջարկվող կարգավորման բնույթը         </w:t>
      </w:r>
    </w:p>
    <w:p w:rsidR="0081699F" w:rsidRPr="0081699F" w:rsidRDefault="0081699F" w:rsidP="0081699F">
      <w:pPr>
        <w:tabs>
          <w:tab w:val="left" w:pos="1170"/>
        </w:tabs>
        <w:spacing w:after="0" w:line="360" w:lineRule="auto"/>
        <w:jc w:val="both"/>
        <w:rPr>
          <w:rFonts w:ascii="GHEA Grapalat" w:eastAsia="Times New Roman" w:hAnsi="GHEA Grapalat" w:cs="GHEA Grapalat"/>
          <w:sz w:val="24"/>
          <w:szCs w:val="24"/>
          <w:lang w:val="hy-AM" w:eastAsia="ru-RU"/>
        </w:rPr>
      </w:pPr>
      <w:r w:rsidRPr="0081699F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        </w:t>
      </w:r>
      <w:r w:rsidRPr="0081699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Նախագծով առաջարկվում է ՀՀ 2022 թվականի պետական բյուջեով նախատեսված ՀՀ կառավարության պահուստային ֆոնդից հատկացնել 8.5 մլրդ դրամ՝ սեպտեմբերի 1-ից </w:t>
      </w:r>
      <w:r w:rsidRPr="0081699F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կենսաթոշակների և նպաստների չափերն ավելացնելու նպատակով:</w:t>
      </w:r>
    </w:p>
    <w:p w:rsidR="0081699F" w:rsidRPr="0081699F" w:rsidRDefault="0081699F" w:rsidP="0081699F">
      <w:pPr>
        <w:tabs>
          <w:tab w:val="left" w:pos="1170"/>
        </w:tabs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81699F">
        <w:rPr>
          <w:rFonts w:ascii="GHEA Grapalat" w:eastAsia="Times New Roman" w:hAnsi="GHEA Grapalat" w:cs="Sylfaen"/>
          <w:sz w:val="24"/>
          <w:szCs w:val="24"/>
          <w:lang w:val="hy-AM" w:eastAsia="ru-RU"/>
        </w:rPr>
        <w:tab/>
        <w:t>Մասնավորապես,  8.6 մլրդ դրամից 0.6 մլրդ դրա</w:t>
      </w:r>
      <w:bookmarkStart w:id="2" w:name="_GoBack"/>
      <w:bookmarkEnd w:id="2"/>
      <w:r w:rsidRPr="0081699F">
        <w:rPr>
          <w:rFonts w:ascii="GHEA Grapalat" w:eastAsia="Times New Roman" w:hAnsi="GHEA Grapalat" w:cs="Sylfaen"/>
          <w:sz w:val="24"/>
          <w:szCs w:val="24"/>
          <w:lang w:val="hy-AM" w:eastAsia="ru-RU"/>
        </w:rPr>
        <w:t>մն ուղղվելու է Սպայական անձնակազմի և նրանց ընտանիքների անդամների զինվորական կենսաթոշակների ավելացմանը 1102 ծրագրի 12001 միջոցառում, 7.4 մլրդ դրամը՝ աշխատանքային կենսաթոշակների ավելացմանը 1102 ծրագրի՝ 12003 միջոցառում, 0.6 մլրդ դրամը՝ ծերության, հաշմանդամության, կերակրողին կորցնելու դեպքում սոցիալական նպաստներ 1205 ծրագրի 12001 միջոցառում:</w:t>
      </w:r>
    </w:p>
    <w:p w:rsidR="0081699F" w:rsidRPr="0081699F" w:rsidRDefault="0081699F" w:rsidP="0081699F">
      <w:pPr>
        <w:tabs>
          <w:tab w:val="left" w:pos="1170"/>
        </w:tabs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81699F">
        <w:rPr>
          <w:rFonts w:ascii="GHEA Grapalat" w:eastAsia="Times New Roman" w:hAnsi="GHEA Grapalat" w:cs="Sylfaen"/>
          <w:sz w:val="24"/>
          <w:szCs w:val="24"/>
          <w:lang w:val="hy-AM" w:eastAsia="ru-RU"/>
        </w:rPr>
        <w:lastRenderedPageBreak/>
        <w:tab/>
        <w:t>Արդյունքում ակնկալվում է, որ աշխատանքային կենսաթոշակի միջին ամսական չափը կավելանա շուրջ 3100 դրամով կամ 7.1 տոկոսով, զինվորական կենսաթոշակները՝ 5200 դրամով կամ 6.8 տոկոսով:</w:t>
      </w:r>
    </w:p>
    <w:p w:rsidR="0081699F" w:rsidRPr="0081699F" w:rsidRDefault="0081699F" w:rsidP="0081699F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:rsidR="0081699F" w:rsidRPr="0081699F" w:rsidRDefault="0081699F" w:rsidP="0081699F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81699F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3. Ակնկալվող արդյունքը</w:t>
      </w:r>
    </w:p>
    <w:p w:rsidR="0081699F" w:rsidRPr="0081699F" w:rsidRDefault="0081699F" w:rsidP="0081699F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81699F">
        <w:rPr>
          <w:rFonts w:ascii="GHEA Grapalat" w:eastAsia="Times New Roman" w:hAnsi="GHEA Grapalat" w:cs="Sylfaen"/>
          <w:sz w:val="24"/>
          <w:szCs w:val="24"/>
          <w:lang w:val="hy-AM" w:eastAsia="ru-RU"/>
        </w:rPr>
        <w:t>Նախագիծն</w:t>
      </w:r>
      <w:r w:rsidRPr="0081699F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81699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ընդունմամբ </w:t>
      </w:r>
      <w:r w:rsidRPr="0081699F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նախադրյալներ կստեղծվեն ՀՀ կառավարության ծրագրի 4.6-րդ մասով նախատեսված՝ կենսաթոշակների բարձրացմանը վերաբերող դրույթի իրականացման համար` կբարձրանան նվազագույն կենսաթոշակ ստացողների, </w:t>
      </w:r>
      <w:r w:rsidRPr="0081699F">
        <w:rPr>
          <w:rFonts w:ascii="GHEA Grapalat" w:eastAsia="Times New Roman" w:hAnsi="GHEA Grapalat" w:cs="Sylfaen"/>
          <w:sz w:val="24"/>
          <w:szCs w:val="24"/>
          <w:lang w:val="hy-AM" w:eastAsia="ru-RU"/>
        </w:rPr>
        <w:t>կենսաթոշակների, ինչպես նաև ծերության, հաշմանդամության, կերակրողին</w:t>
      </w:r>
      <w:r w:rsidRPr="0081699F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81699F">
        <w:rPr>
          <w:rFonts w:ascii="GHEA Grapalat" w:eastAsia="Times New Roman" w:hAnsi="GHEA Grapalat" w:cs="Sylfaen"/>
          <w:sz w:val="24"/>
          <w:szCs w:val="24"/>
          <w:lang w:val="hy-AM" w:eastAsia="ru-RU"/>
        </w:rPr>
        <w:t>կորցնելու դեպքում նպաստների չափերը:</w:t>
      </w:r>
    </w:p>
    <w:p w:rsidR="0081699F" w:rsidRPr="0081699F" w:rsidRDefault="0081699F" w:rsidP="0081699F">
      <w:pPr>
        <w:tabs>
          <w:tab w:val="left" w:pos="567"/>
          <w:tab w:val="left" w:pos="900"/>
        </w:tabs>
        <w:spacing w:after="0" w:line="360" w:lineRule="auto"/>
        <w:ind w:firstLine="720"/>
        <w:jc w:val="both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</w:p>
    <w:p w:rsidR="0081699F" w:rsidRPr="0081699F" w:rsidRDefault="0081699F" w:rsidP="0081699F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81699F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4. Կապը ռազմավարական փաստաթղթերի հետ</w:t>
      </w:r>
      <w:r w:rsidRPr="0081699F">
        <w:rPr>
          <w:rFonts w:ascii="MS Mincho" w:eastAsia="MS Mincho" w:hAnsi="MS Mincho" w:cs="MS Mincho" w:hint="eastAsia"/>
          <w:b/>
          <w:sz w:val="24"/>
          <w:szCs w:val="24"/>
          <w:lang w:val="hy-AM" w:eastAsia="ru-RU"/>
        </w:rPr>
        <w:t>․</w:t>
      </w:r>
      <w:r w:rsidRPr="0081699F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Հայաստանի վերափոխման ռազմավարություն 2050, Կառավարության 2021-2026թթ</w:t>
      </w:r>
      <w:r w:rsidRPr="0081699F">
        <w:rPr>
          <w:rFonts w:ascii="MS Mincho" w:eastAsia="MS Mincho" w:hAnsi="MS Mincho" w:cs="MS Mincho" w:hint="eastAsia"/>
          <w:b/>
          <w:sz w:val="24"/>
          <w:szCs w:val="24"/>
          <w:lang w:val="hy-AM" w:eastAsia="ru-RU"/>
        </w:rPr>
        <w:t>․</w:t>
      </w:r>
      <w:r w:rsidRPr="0081699F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ծրագիր, ոլորտային և/կամ այլ ռազմավարություններ</w:t>
      </w:r>
    </w:p>
    <w:p w:rsidR="0081699F" w:rsidRPr="0081699F" w:rsidRDefault="0081699F" w:rsidP="0081699F">
      <w:pPr>
        <w:tabs>
          <w:tab w:val="left" w:pos="567"/>
          <w:tab w:val="left" w:pos="900"/>
        </w:tabs>
        <w:spacing w:after="0"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81699F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«Հայաստանի Հանրապետության կառավարության 2010 թվականի դեկտեմբերի 30-ի N 1734-Ն և 2013 թվականի դեկտեմբերի 26-ի N 1489-Ն որոշումների մեջ փոփոխություններ կատարելու մասին»</w:t>
      </w:r>
      <w:r w:rsidRPr="0081699F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 </w:t>
      </w:r>
      <w:r w:rsidRPr="0081699F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ՀՀ կառավարության որոշման նախագծի ընդունումը բխում է Կառավարության 2021-2026 թթ. ծրագրի </w:t>
      </w:r>
      <w:r w:rsidRPr="0081699F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4.6-րդ ենթաբաժնից (Կառավարությունը քայլեր է ձեռնարկելու մինչև 2026 թվականը նվազագույն կենսաթոշակի և  կենսաթոշակի միջին չափերը հավասարեցնել, համապատասխանաբար` պարենային և  սպառողական զամբյուղների արժեքներին, վերացնել ծայրահեղ աղքատությունը)</w:t>
      </w:r>
      <w:r w:rsidRPr="0081699F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։ </w:t>
      </w:r>
    </w:p>
    <w:p w:rsidR="0081699F" w:rsidRPr="0081699F" w:rsidRDefault="0081699F" w:rsidP="0081699F">
      <w:pPr>
        <w:spacing w:before="240" w:after="0" w:line="360" w:lineRule="auto"/>
        <w:ind w:firstLine="708"/>
        <w:jc w:val="both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 w:rsidRPr="0081699F">
        <w:rPr>
          <w:rFonts w:ascii="GHEA Grapalat" w:eastAsia="Times New Roman" w:hAnsi="GHEA Grapalat"/>
          <w:b/>
          <w:sz w:val="24"/>
          <w:szCs w:val="24"/>
          <w:lang w:val="hy-AM" w:eastAsia="ru-RU"/>
        </w:rPr>
        <w:lastRenderedPageBreak/>
        <w:t xml:space="preserve">6. </w:t>
      </w:r>
      <w:r w:rsidRPr="0081699F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  <w:t xml:space="preserve">«Հայաստանի Հանրապետության կառավարության 2010 թվականի դեկտեմբերի 30-ի N 1734-Ն և 2013 թվականի դեկտեմբերի 26-ի N 1489-Ն որոշումների մեջ փոփոխություններ կատարելու մասին» </w:t>
      </w:r>
      <w:r w:rsidRPr="0081699F">
        <w:rPr>
          <w:rFonts w:ascii="GHEA Grapalat" w:eastAsia="Times New Roman" w:hAnsi="GHEA Grapalat"/>
          <w:b/>
          <w:sz w:val="24"/>
          <w:szCs w:val="24"/>
          <w:lang w:val="hy-AM" w:eastAsia="ru-RU"/>
        </w:rPr>
        <w:t>ՀՀ կառավարության որոշման նախագծի ընդունման կապակցությամբ պետական բյուջեում եկամուտների և ծախսերի ավելացման կամ նվազեցման բացակայության մասին</w:t>
      </w:r>
    </w:p>
    <w:p w:rsidR="0081699F" w:rsidRPr="0081699F" w:rsidRDefault="0081699F" w:rsidP="0081699F">
      <w:pPr>
        <w:tabs>
          <w:tab w:val="left" w:pos="1260"/>
        </w:tabs>
        <w:spacing w:after="0"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81699F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«Հայաստանի Հանրապետության կառավարության 2010 թվականի դեկտեմբերի 30-ի N 1734-Ն և 2013 թվականի դեկտեմբերի 26-ի N 1489-Ն որոշումների մեջ փոփոխություններ կատարելու մասին» ՀՀ կառավարության որոշման </w:t>
      </w:r>
      <w:r w:rsidRPr="0081699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նախագծի ընդունման դեպքում Հայաստանի Հանրապետության 2022թ պետական բյուջեի եկամուտների ավելացում կամ նվազեցում չի նախատեսվում։ Հարկ կլինի Հայաստանի Հանրապետության 2022թ պետական բյուջեով նախատեսված ՀՀ կառավարության </w:t>
      </w:r>
      <w:r w:rsidR="0009687E">
        <w:rPr>
          <w:rFonts w:ascii="GHEA Grapalat" w:eastAsia="Times New Roman" w:hAnsi="GHEA Grapalat" w:cs="Sylfaen"/>
          <w:sz w:val="24"/>
          <w:szCs w:val="24"/>
          <w:lang w:val="hy-AM" w:eastAsia="ru-RU"/>
        </w:rPr>
        <w:t>պահուստային ֆոնդից հատկացնել 8.</w:t>
      </w:r>
      <w:r w:rsidR="0009687E" w:rsidRPr="0009687E">
        <w:rPr>
          <w:rFonts w:ascii="GHEA Grapalat" w:eastAsia="Times New Roman" w:hAnsi="GHEA Grapalat" w:cs="Sylfaen"/>
          <w:sz w:val="24"/>
          <w:szCs w:val="24"/>
          <w:lang w:val="hy-AM" w:eastAsia="ru-RU"/>
        </w:rPr>
        <w:t>6</w:t>
      </w:r>
      <w:r w:rsidRPr="0081699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մլրդ դրամ։ </w:t>
      </w:r>
    </w:p>
    <w:p w:rsidR="0081699F" w:rsidRPr="0081699F" w:rsidRDefault="0081699F" w:rsidP="0081699F">
      <w:pPr>
        <w:widowControl w:val="0"/>
        <w:autoSpaceDE w:val="0"/>
        <w:autoSpaceDN w:val="0"/>
        <w:adjustRightInd w:val="0"/>
        <w:spacing w:after="0" w:line="360" w:lineRule="auto"/>
        <w:rPr>
          <w:rFonts w:ascii="GHEA Grapalat" w:eastAsia="Times New Roman" w:hAnsi="GHEA Grapalat"/>
          <w:sz w:val="18"/>
          <w:szCs w:val="18"/>
          <w:lang w:val="hy-AM" w:eastAsia="ru-RU"/>
        </w:rPr>
      </w:pPr>
    </w:p>
    <w:p w:rsidR="00A35D2B" w:rsidRPr="0081699F" w:rsidRDefault="00A35D2B" w:rsidP="0081699F">
      <w:pPr>
        <w:pStyle w:val="ListParagraph"/>
        <w:numPr>
          <w:ilvl w:val="0"/>
          <w:numId w:val="11"/>
        </w:numPr>
        <w:spacing w:before="0" w:after="0"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sectPr w:rsidR="00A35D2B" w:rsidRPr="0081699F" w:rsidSect="005D16A7">
      <w:pgSz w:w="12240" w:h="15840"/>
      <w:pgMar w:top="720" w:right="1170" w:bottom="81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4939BB"/>
    <w:multiLevelType w:val="hybridMultilevel"/>
    <w:tmpl w:val="DDFE1562"/>
    <w:lvl w:ilvl="0" w:tplc="64CA2A0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4" w:hanging="360"/>
      </w:pPr>
    </w:lvl>
    <w:lvl w:ilvl="2" w:tplc="0409001B" w:tentative="1">
      <w:start w:val="1"/>
      <w:numFmt w:val="lowerRoman"/>
      <w:lvlText w:val="%3."/>
      <w:lvlJc w:val="right"/>
      <w:pPr>
        <w:ind w:left="2504" w:hanging="180"/>
      </w:pPr>
    </w:lvl>
    <w:lvl w:ilvl="3" w:tplc="0409000F" w:tentative="1">
      <w:start w:val="1"/>
      <w:numFmt w:val="decimal"/>
      <w:lvlText w:val="%4."/>
      <w:lvlJc w:val="left"/>
      <w:pPr>
        <w:ind w:left="3224" w:hanging="360"/>
      </w:pPr>
    </w:lvl>
    <w:lvl w:ilvl="4" w:tplc="04090019" w:tentative="1">
      <w:start w:val="1"/>
      <w:numFmt w:val="lowerLetter"/>
      <w:lvlText w:val="%5."/>
      <w:lvlJc w:val="left"/>
      <w:pPr>
        <w:ind w:left="3944" w:hanging="360"/>
      </w:pPr>
    </w:lvl>
    <w:lvl w:ilvl="5" w:tplc="0409001B" w:tentative="1">
      <w:start w:val="1"/>
      <w:numFmt w:val="lowerRoman"/>
      <w:lvlText w:val="%6."/>
      <w:lvlJc w:val="right"/>
      <w:pPr>
        <w:ind w:left="4664" w:hanging="180"/>
      </w:pPr>
    </w:lvl>
    <w:lvl w:ilvl="6" w:tplc="0409000F" w:tentative="1">
      <w:start w:val="1"/>
      <w:numFmt w:val="decimal"/>
      <w:lvlText w:val="%7."/>
      <w:lvlJc w:val="left"/>
      <w:pPr>
        <w:ind w:left="5384" w:hanging="360"/>
      </w:pPr>
    </w:lvl>
    <w:lvl w:ilvl="7" w:tplc="04090019" w:tentative="1">
      <w:start w:val="1"/>
      <w:numFmt w:val="lowerLetter"/>
      <w:lvlText w:val="%8."/>
      <w:lvlJc w:val="left"/>
      <w:pPr>
        <w:ind w:left="6104" w:hanging="360"/>
      </w:pPr>
    </w:lvl>
    <w:lvl w:ilvl="8" w:tplc="0409001B" w:tentative="1">
      <w:start w:val="1"/>
      <w:numFmt w:val="lowerRoman"/>
      <w:lvlText w:val="%9."/>
      <w:lvlJc w:val="right"/>
      <w:pPr>
        <w:ind w:left="6824" w:hanging="180"/>
      </w:pPr>
    </w:lvl>
  </w:abstractNum>
  <w:abstractNum w:abstractNumId="1" w15:restartNumberingAfterBreak="0">
    <w:nsid w:val="28933FCF"/>
    <w:multiLevelType w:val="multilevel"/>
    <w:tmpl w:val="16CC03F6"/>
    <w:lvl w:ilvl="0">
      <w:start w:val="1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cs="Sylfaen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cs="Sylfaen"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cs="Sylfaen"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cs="Sylfaen"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cs="Sylfaen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cs="Sylfaen"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cs="Sylfaen"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cs="Sylfaen" w:hint="default"/>
      </w:rPr>
    </w:lvl>
  </w:abstractNum>
  <w:abstractNum w:abstractNumId="2" w15:restartNumberingAfterBreak="0">
    <w:nsid w:val="2EFB02CC"/>
    <w:multiLevelType w:val="hybridMultilevel"/>
    <w:tmpl w:val="B4547DE6"/>
    <w:lvl w:ilvl="0" w:tplc="08C2612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3482246F"/>
    <w:multiLevelType w:val="hybridMultilevel"/>
    <w:tmpl w:val="3F42490C"/>
    <w:lvl w:ilvl="0" w:tplc="13980D30">
      <w:start w:val="1"/>
      <w:numFmt w:val="decimal"/>
      <w:lvlText w:val="%1."/>
      <w:lvlJc w:val="left"/>
      <w:pPr>
        <w:ind w:left="1050" w:hanging="69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756B14"/>
    <w:multiLevelType w:val="hybridMultilevel"/>
    <w:tmpl w:val="02E6A5EE"/>
    <w:lvl w:ilvl="0" w:tplc="8EDAD698">
      <w:start w:val="1"/>
      <w:numFmt w:val="decimal"/>
      <w:lvlText w:val="%1."/>
      <w:lvlJc w:val="left"/>
      <w:pPr>
        <w:ind w:left="936" w:hanging="360"/>
      </w:pPr>
    </w:lvl>
    <w:lvl w:ilvl="1" w:tplc="04190019">
      <w:start w:val="1"/>
      <w:numFmt w:val="lowerLetter"/>
      <w:lvlText w:val="%2."/>
      <w:lvlJc w:val="left"/>
      <w:pPr>
        <w:ind w:left="1656" w:hanging="360"/>
      </w:pPr>
    </w:lvl>
    <w:lvl w:ilvl="2" w:tplc="0419001B">
      <w:start w:val="1"/>
      <w:numFmt w:val="lowerRoman"/>
      <w:lvlText w:val="%3."/>
      <w:lvlJc w:val="right"/>
      <w:pPr>
        <w:ind w:left="2376" w:hanging="180"/>
      </w:pPr>
    </w:lvl>
    <w:lvl w:ilvl="3" w:tplc="0419000F">
      <w:start w:val="1"/>
      <w:numFmt w:val="decimal"/>
      <w:lvlText w:val="%4."/>
      <w:lvlJc w:val="left"/>
      <w:pPr>
        <w:ind w:left="3096" w:hanging="360"/>
      </w:pPr>
    </w:lvl>
    <w:lvl w:ilvl="4" w:tplc="04190019">
      <w:start w:val="1"/>
      <w:numFmt w:val="lowerLetter"/>
      <w:lvlText w:val="%5."/>
      <w:lvlJc w:val="left"/>
      <w:pPr>
        <w:ind w:left="3816" w:hanging="360"/>
      </w:pPr>
    </w:lvl>
    <w:lvl w:ilvl="5" w:tplc="0419001B">
      <w:start w:val="1"/>
      <w:numFmt w:val="lowerRoman"/>
      <w:lvlText w:val="%6."/>
      <w:lvlJc w:val="right"/>
      <w:pPr>
        <w:ind w:left="4536" w:hanging="180"/>
      </w:pPr>
    </w:lvl>
    <w:lvl w:ilvl="6" w:tplc="0419000F">
      <w:start w:val="1"/>
      <w:numFmt w:val="decimal"/>
      <w:lvlText w:val="%7."/>
      <w:lvlJc w:val="left"/>
      <w:pPr>
        <w:ind w:left="5256" w:hanging="360"/>
      </w:pPr>
    </w:lvl>
    <w:lvl w:ilvl="7" w:tplc="04190019">
      <w:start w:val="1"/>
      <w:numFmt w:val="lowerLetter"/>
      <w:lvlText w:val="%8."/>
      <w:lvlJc w:val="left"/>
      <w:pPr>
        <w:ind w:left="5976" w:hanging="360"/>
      </w:pPr>
    </w:lvl>
    <w:lvl w:ilvl="8" w:tplc="0419001B">
      <w:start w:val="1"/>
      <w:numFmt w:val="lowerRoman"/>
      <w:lvlText w:val="%9."/>
      <w:lvlJc w:val="right"/>
      <w:pPr>
        <w:ind w:left="6696" w:hanging="180"/>
      </w:pPr>
    </w:lvl>
  </w:abstractNum>
  <w:abstractNum w:abstractNumId="5" w15:restartNumberingAfterBreak="0">
    <w:nsid w:val="46223E44"/>
    <w:multiLevelType w:val="hybridMultilevel"/>
    <w:tmpl w:val="B4547DE6"/>
    <w:lvl w:ilvl="0" w:tplc="08C2612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 w15:restartNumberingAfterBreak="0">
    <w:nsid w:val="4F1B050A"/>
    <w:multiLevelType w:val="hybridMultilevel"/>
    <w:tmpl w:val="5372D418"/>
    <w:lvl w:ilvl="0" w:tplc="6ACCA9F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54BF610D"/>
    <w:multiLevelType w:val="hybridMultilevel"/>
    <w:tmpl w:val="DF1AA7C2"/>
    <w:lvl w:ilvl="0" w:tplc="7ABAC81E">
      <w:start w:val="1"/>
      <w:numFmt w:val="decimal"/>
      <w:lvlText w:val="%1)"/>
      <w:lvlJc w:val="left"/>
      <w:pPr>
        <w:ind w:left="2062" w:hanging="360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782" w:hanging="360"/>
      </w:pPr>
    </w:lvl>
    <w:lvl w:ilvl="2" w:tplc="0409001B" w:tentative="1">
      <w:start w:val="1"/>
      <w:numFmt w:val="lowerRoman"/>
      <w:lvlText w:val="%3."/>
      <w:lvlJc w:val="right"/>
      <w:pPr>
        <w:ind w:left="3502" w:hanging="180"/>
      </w:pPr>
    </w:lvl>
    <w:lvl w:ilvl="3" w:tplc="0409000F" w:tentative="1">
      <w:start w:val="1"/>
      <w:numFmt w:val="decimal"/>
      <w:lvlText w:val="%4."/>
      <w:lvlJc w:val="left"/>
      <w:pPr>
        <w:ind w:left="4222" w:hanging="360"/>
      </w:pPr>
    </w:lvl>
    <w:lvl w:ilvl="4" w:tplc="04090019" w:tentative="1">
      <w:start w:val="1"/>
      <w:numFmt w:val="lowerLetter"/>
      <w:lvlText w:val="%5."/>
      <w:lvlJc w:val="left"/>
      <w:pPr>
        <w:ind w:left="4942" w:hanging="360"/>
      </w:pPr>
    </w:lvl>
    <w:lvl w:ilvl="5" w:tplc="0409001B" w:tentative="1">
      <w:start w:val="1"/>
      <w:numFmt w:val="lowerRoman"/>
      <w:lvlText w:val="%6."/>
      <w:lvlJc w:val="right"/>
      <w:pPr>
        <w:ind w:left="5662" w:hanging="180"/>
      </w:pPr>
    </w:lvl>
    <w:lvl w:ilvl="6" w:tplc="0409000F" w:tentative="1">
      <w:start w:val="1"/>
      <w:numFmt w:val="decimal"/>
      <w:lvlText w:val="%7."/>
      <w:lvlJc w:val="left"/>
      <w:pPr>
        <w:ind w:left="6382" w:hanging="360"/>
      </w:pPr>
    </w:lvl>
    <w:lvl w:ilvl="7" w:tplc="04090019" w:tentative="1">
      <w:start w:val="1"/>
      <w:numFmt w:val="lowerLetter"/>
      <w:lvlText w:val="%8."/>
      <w:lvlJc w:val="left"/>
      <w:pPr>
        <w:ind w:left="7102" w:hanging="360"/>
      </w:pPr>
    </w:lvl>
    <w:lvl w:ilvl="8" w:tplc="0409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8" w15:restartNumberingAfterBreak="0">
    <w:nsid w:val="6D174BA8"/>
    <w:multiLevelType w:val="hybridMultilevel"/>
    <w:tmpl w:val="72743F8C"/>
    <w:lvl w:ilvl="0" w:tplc="5DE6BEB6">
      <w:start w:val="1"/>
      <w:numFmt w:val="decimal"/>
      <w:lvlText w:val="%1."/>
      <w:lvlJc w:val="left"/>
      <w:pPr>
        <w:ind w:left="720" w:hanging="360"/>
      </w:pPr>
      <w:rPr>
        <w:rFonts w:ascii="GHEA Grapalat" w:eastAsiaTheme="minorHAnsi" w:hAnsi="GHEA Grapalat" w:cstheme="minorBidi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EB2C04"/>
    <w:multiLevelType w:val="hybridMultilevel"/>
    <w:tmpl w:val="ED08E764"/>
    <w:lvl w:ilvl="0" w:tplc="2C58A614">
      <w:start w:val="2"/>
      <w:numFmt w:val="decimal"/>
      <w:lvlText w:val="%1."/>
      <w:lvlJc w:val="left"/>
      <w:pPr>
        <w:ind w:left="990" w:hanging="360"/>
      </w:pPr>
      <w:rPr>
        <w:rFonts w:cs="Sylfaen" w:hint="default"/>
        <w:color w:val="000000" w:themeColor="text1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0" w15:restartNumberingAfterBreak="0">
    <w:nsid w:val="79C85114"/>
    <w:multiLevelType w:val="hybridMultilevel"/>
    <w:tmpl w:val="B4547DE6"/>
    <w:lvl w:ilvl="0" w:tplc="08C2612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  <w:num w:numId="2">
    <w:abstractNumId w:val="7"/>
  </w:num>
  <w:num w:numId="3">
    <w:abstractNumId w:val="10"/>
  </w:num>
  <w:num w:numId="4">
    <w:abstractNumId w:val="6"/>
  </w:num>
  <w:num w:numId="5">
    <w:abstractNumId w:val="5"/>
  </w:num>
  <w:num w:numId="6">
    <w:abstractNumId w:val="2"/>
  </w:num>
  <w:num w:numId="7">
    <w:abstractNumId w:val="3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BA1"/>
    <w:rsid w:val="0009687E"/>
    <w:rsid w:val="000E6783"/>
    <w:rsid w:val="00192022"/>
    <w:rsid w:val="001A45D4"/>
    <w:rsid w:val="001F56C5"/>
    <w:rsid w:val="00221F57"/>
    <w:rsid w:val="003F0D26"/>
    <w:rsid w:val="003F1BA1"/>
    <w:rsid w:val="00422AE3"/>
    <w:rsid w:val="00542E0A"/>
    <w:rsid w:val="005D16A7"/>
    <w:rsid w:val="005F2F26"/>
    <w:rsid w:val="006E3447"/>
    <w:rsid w:val="00704C24"/>
    <w:rsid w:val="00705EB1"/>
    <w:rsid w:val="00707C71"/>
    <w:rsid w:val="007523FE"/>
    <w:rsid w:val="0078610E"/>
    <w:rsid w:val="007C2ED1"/>
    <w:rsid w:val="007E2F72"/>
    <w:rsid w:val="0081699F"/>
    <w:rsid w:val="00826711"/>
    <w:rsid w:val="009B3BD7"/>
    <w:rsid w:val="00A35D2B"/>
    <w:rsid w:val="00BD01AC"/>
    <w:rsid w:val="00CB1FF8"/>
    <w:rsid w:val="00D30E8B"/>
    <w:rsid w:val="00F81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943E3F"/>
  <w15:docId w15:val="{0C51AD8D-F110-4A5B-8E84-D466E918B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uiPriority w:val="99"/>
    <w:unhideWhenUsed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Pr>
      <w:i/>
      <w:iCs/>
    </w:rPr>
  </w:style>
  <w:style w:type="table" w:styleId="TableGrid">
    <w:name w:val="Table Grid"/>
    <w:basedOn w:val="TableNormal"/>
    <w:uiPriority w:val="59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ormChar">
    <w:name w:val="norm Char"/>
    <w:link w:val="norm"/>
    <w:locked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pPr>
      <w:spacing w:before="0" w:after="0" w:line="480" w:lineRule="auto"/>
      <w:ind w:left="0" w:firstLine="709"/>
      <w:jc w:val="both"/>
    </w:pPr>
    <w:rPr>
      <w:rFonts w:ascii="Arial Armenian" w:eastAsiaTheme="minorHAnsi" w:hAnsi="Arial Armenian" w:cstheme="minorBid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7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4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2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26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4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1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3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A94345-960A-4FCC-9DB1-A95728C641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635</Words>
  <Characters>3626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Gaspar.Revazyan</dc:creator>
  <cp:keywords>https:/mul2-mss.gov.am/tasks/135847/oneclick/Naxagic.docx?token=cee8f5b3c86dccee8618c27a151e9319</cp:keywords>
  <cp:lastModifiedBy>Gohar.Hayrapetyan</cp:lastModifiedBy>
  <cp:revision>10</cp:revision>
  <dcterms:created xsi:type="dcterms:W3CDTF">2022-08-22T05:24:00Z</dcterms:created>
  <dcterms:modified xsi:type="dcterms:W3CDTF">2022-08-24T05:55:00Z</dcterms:modified>
</cp:coreProperties>
</file>