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0679E0" w:rsidRDefault="007B6C46" w:rsidP="000679E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BFD1A56" w14:textId="638F41E6" w:rsidR="00351B29" w:rsidRPr="000679E0" w:rsidRDefault="007039BA" w:rsidP="00FD135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679E0">
        <w:rPr>
          <w:rFonts w:ascii="GHEA Grapalat" w:hAnsi="GHEA Grapalat"/>
          <w:b/>
          <w:lang w:val="hy-AM"/>
        </w:rPr>
        <w:t>Ա Մ Փ Ո Փ Ա Թ Ե Ր Թ</w:t>
      </w:r>
    </w:p>
    <w:p w14:paraId="48CC5BEF" w14:textId="62EFC400" w:rsidR="004C22F7" w:rsidRPr="004C22F7" w:rsidRDefault="004C22F7" w:rsidP="004C22F7">
      <w:pPr>
        <w:spacing w:after="120" w:line="360" w:lineRule="auto"/>
        <w:jc w:val="center"/>
        <w:rPr>
          <w:rFonts w:ascii="GHEA Grapalat" w:hAnsi="GHEA Grapalat" w:cs="Sylfaen"/>
          <w:lang w:val="af-ZA"/>
        </w:rPr>
      </w:pPr>
      <w:r w:rsidRPr="004C22F7">
        <w:rPr>
          <w:rFonts w:ascii="GHEA Grapalat" w:hAnsi="GHEA Grapalat" w:cs="Sylfaen"/>
          <w:lang w:val="af-ZA"/>
        </w:rPr>
        <w:t>«ՀԱՅԱՍՏԱՆԻ ՀԱՆՐԱՊԵՏՈՒԹՅԱՆ 2022 ԹՎԱԿԱՆԻ ՊԵՏԱԿԱՆ ԲՅՈՒՋԵԻ ՄԱՍԻՆ» ՀԱՅԱՍՏԱՆԻ ՀԱՆՐԱՊԵՏՈՒԹՅԱՆ ՕՐԵՆՔՈՒՄ ՎԵՐԱԲԱՇԽՈՒՄ</w:t>
      </w:r>
      <w:r w:rsidRPr="004C22F7">
        <w:rPr>
          <w:rFonts w:ascii="GHEA Grapalat" w:hAnsi="GHEA Grapalat" w:cs="Sylfaen"/>
          <w:lang w:val="hy-AM"/>
        </w:rPr>
        <w:t xml:space="preserve"> ԵՎ ՓՈՓՈԽՈՒԹՅՈՒՆՆԵՐ</w:t>
      </w:r>
      <w:r w:rsidRPr="004C22F7">
        <w:rPr>
          <w:rFonts w:ascii="GHEA Grapalat" w:hAnsi="GHEA Grapalat" w:cs="Sylfaen"/>
          <w:lang w:val="af-ZA"/>
        </w:rPr>
        <w:t xml:space="preserve">, ՀԱՅԱՍՏԱՆԻ ՀԱՆՐԱՊԵՏՈՒԹՅԱՆ ԿԱՌԱՎԱՐՈՒԹՅԱՆ 2021 ԹՎԱԿԱՆԻ ԴԵԿՏԵՄԲԵՐԻ 23-Ի N 2121-Ն ՈՐՈՇՄԱՆ ՄԵՋ ՓՈՓՈԽՈՒԹՅՈՒՆՆԵՐ ԿԱՏԱՐԵԼՈՒ ՄԱՍԻՆ» ՀԱՅԱՍՏԱՆԻ ՀԱՆՐԱՊԵՏՈՒԹՅԱՆ ԿԱՌԱՎԱՐՈՒԹՅԱՆ ՈՐՈՇՄԱՆ ՆԱԽԱԳԾԻ </w:t>
      </w:r>
    </w:p>
    <w:p w14:paraId="4A1858B0" w14:textId="77777777" w:rsidR="00400847" w:rsidRPr="004C22F7" w:rsidRDefault="00400847" w:rsidP="000679E0">
      <w:pPr>
        <w:tabs>
          <w:tab w:val="left" w:pos="6804"/>
          <w:tab w:val="left" w:pos="6946"/>
          <w:tab w:val="left" w:pos="7371"/>
        </w:tabs>
        <w:spacing w:after="120" w:line="360" w:lineRule="auto"/>
        <w:jc w:val="center"/>
        <w:rPr>
          <w:rFonts w:ascii="GHEA Grapalat" w:hAnsi="GHEA Grapalat"/>
          <w:lang w:val="af-ZA"/>
        </w:rPr>
      </w:pPr>
    </w:p>
    <w:tbl>
      <w:tblPr>
        <w:tblStyle w:val="TableGrid"/>
        <w:tblW w:w="13588" w:type="dxa"/>
        <w:tblLook w:val="04A0" w:firstRow="1" w:lastRow="0" w:firstColumn="1" w:lastColumn="0" w:noHBand="0" w:noVBand="1"/>
      </w:tblPr>
      <w:tblGrid>
        <w:gridCol w:w="7196"/>
        <w:gridCol w:w="6392"/>
      </w:tblGrid>
      <w:tr w:rsidR="009718EA" w:rsidRPr="000679E0" w14:paraId="14ED778A" w14:textId="77777777" w:rsidTr="00722AC7"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51651133" w14:textId="4C25DB7C" w:rsidR="009718EA" w:rsidRPr="000679E0" w:rsidRDefault="00400847" w:rsidP="000679E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="009718EA" w:rsidRPr="000679E0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="00EC582C" w:rsidRPr="000679E0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9718EA" w:rsidRPr="000679E0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="009718EA" w:rsidRPr="000679E0">
              <w:rPr>
                <w:rFonts w:ascii="GHEA Grapalat" w:hAnsi="GHEA Grapalat"/>
                <w:b/>
                <w:highlight w:val="lightGray"/>
                <w:lang w:val="hy-AM"/>
              </w:rPr>
              <w:t>ֆինանսների նախարարություն</w:t>
            </w:r>
          </w:p>
          <w:p w14:paraId="2D51AA18" w14:textId="77777777" w:rsidR="009718EA" w:rsidRPr="000679E0" w:rsidRDefault="009718EA" w:rsidP="000679E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30F72905" w14:textId="16985004" w:rsidR="009718EA" w:rsidRPr="000679E0" w:rsidRDefault="00FD321C" w:rsidP="00D1736B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24</w:t>
            </w:r>
            <w:r w:rsidR="00D1736B">
              <w:rPr>
                <w:rFonts w:ascii="GHEA Grapalat" w:hAnsi="GHEA Grapalat"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highlight w:val="lightGray"/>
                <w:lang w:val="hy-AM"/>
              </w:rPr>
              <w:t>08</w:t>
            </w:r>
            <w:r>
              <w:rPr>
                <w:rFonts w:ascii="Cambria Math" w:hAnsi="Cambria Math" w:cs="Cambria Math"/>
                <w:highlight w:val="lightGray"/>
                <w:lang w:val="hy-AM"/>
              </w:rPr>
              <w:t>․</w:t>
            </w:r>
            <w:r>
              <w:rPr>
                <w:rFonts w:ascii="GHEA Grapalat" w:hAnsi="GHEA Grapalat"/>
                <w:highlight w:val="lightGray"/>
                <w:lang w:val="hy-AM"/>
              </w:rPr>
              <w:t>2022</w:t>
            </w:r>
            <w:r>
              <w:rPr>
                <w:rFonts w:ascii="GHEA Grapalat" w:hAnsi="GHEA Grapalat" w:cs="GHEA Grapalat"/>
                <w:highlight w:val="lightGray"/>
                <w:lang w:val="hy-AM"/>
              </w:rPr>
              <w:t>թ</w:t>
            </w:r>
            <w:r>
              <w:rPr>
                <w:rFonts w:ascii="Cambria Math" w:hAnsi="Cambria Math" w:cs="Cambria Math"/>
                <w:highlight w:val="lightGray"/>
                <w:lang w:val="hy-AM"/>
              </w:rPr>
              <w:t>․</w:t>
            </w:r>
          </w:p>
        </w:tc>
      </w:tr>
      <w:tr w:rsidR="009718EA" w:rsidRPr="00FD321C" w14:paraId="54EA31C4" w14:textId="77777777" w:rsidTr="00722AC7">
        <w:trPr>
          <w:trHeight w:val="92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750FB0FC" w14:textId="77777777" w:rsidR="009718EA" w:rsidRPr="000679E0" w:rsidRDefault="009718EA" w:rsidP="000679E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7605BB2A" w14:textId="5F955B87" w:rsidR="009718EA" w:rsidRPr="00FD321C" w:rsidRDefault="00D1736B" w:rsidP="000679E0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en-US"/>
              </w:rPr>
              <w:t>N</w:t>
            </w:r>
            <w:r w:rsidR="00FD321C" w:rsidRPr="00FD321C">
              <w:rPr>
                <w:rFonts w:ascii="GHEA Grapalat" w:hAnsi="GHEA Grapalat"/>
                <w:highlight w:val="lightGray"/>
                <w:lang w:val="hy-AM"/>
              </w:rPr>
              <w:t>01/8-1/14928-2022</w:t>
            </w:r>
          </w:p>
        </w:tc>
      </w:tr>
      <w:tr w:rsidR="00D76A07" w:rsidRPr="00111D48" w14:paraId="44B647A7" w14:textId="77777777" w:rsidTr="00D76A07">
        <w:trPr>
          <w:trHeight w:val="92"/>
        </w:trPr>
        <w:tc>
          <w:tcPr>
            <w:tcW w:w="7196" w:type="dxa"/>
            <w:shd w:val="clear" w:color="auto" w:fill="auto"/>
          </w:tcPr>
          <w:p w14:paraId="1BFD258E" w14:textId="77777777" w:rsidR="000D77F8" w:rsidRDefault="00D76A07" w:rsidP="000D77F8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  <w:r w:rsidRPr="00D76A07">
              <w:rPr>
                <w:rFonts w:ascii="GHEA Grapalat" w:hAnsi="GHEA Grapalat"/>
                <w:color w:val="00000A"/>
                <w:lang w:val="hy-AM" w:eastAsia="en-US"/>
              </w:rPr>
              <w:t>Ձեր 19.08.2022թ. N ԳՍ/15.3/21809-2022 գրությամբ ներկայացված «Հայաստանի Հանրապետության 2022 թվականի պետական բյուջեի մասին» Հայաստանի Հանրապետության օրենքում վերաբաշխում և փոփոխություններ, Հայաստանի Հանրապետության կառավարության 2021 թվականի դեկտեմբերի 23-ի N2121-ն որոշման մեջ փոփոխություններ կատարելու մասին» ՀՀ կառավարության որոշման նախագծի (այսուհետ՝</w:t>
            </w:r>
            <w:r w:rsidR="000D77F8">
              <w:rPr>
                <w:rFonts w:ascii="GHEA Grapalat" w:hAnsi="GHEA Grapalat"/>
                <w:color w:val="00000A"/>
                <w:lang w:val="hy-AM" w:eastAsia="en-US"/>
              </w:rPr>
              <w:t xml:space="preserve"> Նախագիծ) հայտնում ենք հետևյալը</w:t>
            </w:r>
          </w:p>
          <w:p w14:paraId="1817C4DA" w14:textId="085ABC79" w:rsidR="00D76A07" w:rsidRDefault="00D76A07" w:rsidP="000D77F8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  <w:r w:rsidRPr="00D76A07">
              <w:rPr>
                <w:rFonts w:ascii="GHEA Grapalat" w:hAnsi="GHEA Grapalat"/>
                <w:color w:val="00000A"/>
                <w:lang w:val="hy-AM" w:eastAsia="en-US"/>
              </w:rPr>
              <w:t xml:space="preserve">Նախագծով առաջարկվում է ջրօգտագործողների ընկերությունների կրեդիտորական պարտավորությունների </w:t>
            </w:r>
            <w:r w:rsidRPr="00D76A07">
              <w:rPr>
                <w:rFonts w:ascii="GHEA Grapalat" w:hAnsi="GHEA Grapalat"/>
                <w:color w:val="00000A"/>
                <w:lang w:val="hy-AM" w:eastAsia="en-US"/>
              </w:rPr>
              <w:lastRenderedPageBreak/>
              <w:t>մարման նպատակով ՀՀ 2022 թվականի պետական բյուջեով նախատեսված «1004», «1072» և «1190» ծրագրերի թվով 11 միջոցառումներով նախատեսված գումարներից 1,669.8 մլն դրամը վերաբաշխել «1004» ծրագրի 11002 միջոցառմանը, որից 50.5 մլն դրամը նախատեսվում է վերաբաշխել ընթացիկ ծախսերի գծով միջոցառումներից, 1619.3 մլն դրամը՝ կապիտալ ծախսերի գծով միջոցառումներից:</w:t>
            </w:r>
          </w:p>
          <w:p w14:paraId="55F9D52F" w14:textId="0C5E88B1" w:rsidR="000D77F8" w:rsidRPr="000D77F8" w:rsidRDefault="000D77F8" w:rsidP="000D77F8">
            <w:pPr>
              <w:pStyle w:val="ListParagraph"/>
              <w:numPr>
                <w:ilvl w:val="0"/>
                <w:numId w:val="46"/>
              </w:numPr>
              <w:suppressAutoHyphens/>
              <w:spacing w:line="360" w:lineRule="auto"/>
              <w:ind w:left="0" w:firstLine="540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  <w:r w:rsidRPr="000D77F8">
              <w:rPr>
                <w:rFonts w:ascii="GHEA Grapalat" w:hAnsi="GHEA Grapalat"/>
                <w:color w:val="00000A"/>
                <w:lang w:val="hy-AM" w:eastAsia="en-US"/>
              </w:rPr>
              <w:t>Չնայած Նախագծի հիմնավորմամբ ներկայացվել է ընդհանուր տեղեկատվություն 2022 թ. հուլիս ամսվա դրությամբ ՋՕԸ-ների կրեդիտորական պարտավորությունների (այդ թվում՝ էլեկտրաէներգիայի գծով) վերաբերյալ, այնուամենայնիվ կարծում ենք, որ Նախագծով  բարձրացված խնդիրը ունի համակարգային բնույթ և վերջինիս լուծման տարբերակ նպատակահարմար է դիտարկել նաև ՋՕԸ-ների դեբիտորական պարտքերի հնարավոր հավաքագրման գործընթացի համատեքստում:</w:t>
            </w:r>
          </w:p>
        </w:tc>
        <w:tc>
          <w:tcPr>
            <w:tcW w:w="6392" w:type="dxa"/>
            <w:shd w:val="clear" w:color="auto" w:fill="auto"/>
          </w:tcPr>
          <w:p w14:paraId="6C744CE1" w14:textId="77777777" w:rsidR="00D76A07" w:rsidRPr="00D76A07" w:rsidRDefault="00D76A07" w:rsidP="000679E0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9718EA" w:rsidRPr="00111D48" w14:paraId="2360A247" w14:textId="77777777" w:rsidTr="002966B1">
        <w:trPr>
          <w:trHeight w:val="282"/>
        </w:trPr>
        <w:tc>
          <w:tcPr>
            <w:tcW w:w="7196" w:type="dxa"/>
          </w:tcPr>
          <w:p w14:paraId="37D7600F" w14:textId="6B329E98" w:rsidR="000D77F8" w:rsidRDefault="000D77F8" w:rsidP="000D77F8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  <w:r w:rsidRPr="000D77F8">
              <w:rPr>
                <w:rFonts w:ascii="GHEA Grapalat" w:hAnsi="GHEA Grapalat"/>
                <w:color w:val="00000A"/>
                <w:lang w:val="hy-AM" w:eastAsia="en-US"/>
              </w:rPr>
              <w:lastRenderedPageBreak/>
              <w:t>Ի</w:t>
            </w:r>
            <w:r>
              <w:rPr>
                <w:rFonts w:ascii="GHEA Grapalat" w:hAnsi="GHEA Grapalat"/>
                <w:color w:val="00000A"/>
                <w:lang w:val="hy-AM" w:eastAsia="en-US"/>
              </w:rPr>
              <w:t>ն</w:t>
            </w:r>
            <w:r w:rsidRPr="000D77F8">
              <w:rPr>
                <w:rFonts w:ascii="GHEA Grapalat" w:hAnsi="GHEA Grapalat"/>
                <w:color w:val="00000A"/>
                <w:lang w:val="hy-AM" w:eastAsia="en-US"/>
              </w:rPr>
              <w:t>չ վերաբերում է Նախագծի խմբագրումներին, ապա առաջարկում ենք.</w:t>
            </w:r>
          </w:p>
          <w:p w14:paraId="3784219E" w14:textId="2E4C153C" w:rsidR="009718EA" w:rsidRPr="002966B1" w:rsidRDefault="000D77F8" w:rsidP="002966B1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  <w:r>
              <w:rPr>
                <w:rFonts w:ascii="GHEA Grapalat" w:hAnsi="GHEA Grapalat"/>
                <w:color w:val="00000A"/>
                <w:lang w:val="hy-AM" w:eastAsia="en-US"/>
              </w:rPr>
              <w:t>2</w:t>
            </w:r>
            <w:r w:rsidR="002966B1">
              <w:rPr>
                <w:rFonts w:ascii="GHEA Grapalat" w:hAnsi="GHEA Grapalat"/>
                <w:color w:val="00000A"/>
                <w:lang w:val="hy-AM" w:eastAsia="en-US"/>
              </w:rPr>
              <w:t xml:space="preserve">․ </w:t>
            </w:r>
            <w:r w:rsidR="002966B1" w:rsidRPr="002966B1">
              <w:rPr>
                <w:rFonts w:ascii="GHEA Grapalat" w:hAnsi="GHEA Grapalat"/>
                <w:color w:val="00000A"/>
                <w:lang w:val="hy-AM" w:eastAsia="en-US"/>
              </w:rPr>
              <w:t xml:space="preserve">կից հավելվածներում ներկայացված 1190 «Զբոսաշրջության զարգացման ծրագիր» ծրագրի 12001 «ՀԲ աջակցությամբ իրականացվող Տեղական տնտեսության և ենթակառուցվածքների զարգացման ծրագրի շրջանակներում </w:t>
            </w:r>
            <w:r w:rsidR="002966B1" w:rsidRPr="002966B1">
              <w:rPr>
                <w:rFonts w:ascii="GHEA Grapalat" w:hAnsi="GHEA Grapalat"/>
                <w:color w:val="00000A"/>
                <w:lang w:val="hy-AM" w:eastAsia="en-US"/>
              </w:rPr>
              <w:lastRenderedPageBreak/>
              <w:t>ՀՀ տարբեր մարզերում զբոսաշրջության հետ կապված ենթակառուցվածքների բարելավմանն ուղղված միջոցառումներ» միջոցառմամբ տարեկան կտրվածքով առաջարկվել է 218,902.1 հազ. դրամ գումարի վերաբաշխում (նվազեցում), հարկ է նշել, որ շրջանառվում է ևս երկու նախագծեր, որոնցով առաջարկվում է նույն միջոցառումից /5112 հոդված/ նվազեցնել 145,609.9 հազ. դրամ գումար, որի արդյունքում ինն ամսվա ճշտված չափաքանակը կգերազանցի տարեկան ճշտված չափաքանակին, ուստի առաջարկում ենք հաշվի առնել խնդիրը մյուս նախագծերի հետագայում շրջանառության մեջ դնելու ժամանակ:</w:t>
            </w:r>
          </w:p>
        </w:tc>
        <w:tc>
          <w:tcPr>
            <w:tcW w:w="6392" w:type="dxa"/>
          </w:tcPr>
          <w:p w14:paraId="24921110" w14:textId="77777777" w:rsidR="00111D48" w:rsidRPr="00111D48" w:rsidRDefault="000D77F8" w:rsidP="000679E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111D48" w:rsidRPr="00111D4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30A7613" w14:textId="2D675163" w:rsidR="00807D8E" w:rsidRPr="00111D48" w:rsidRDefault="00111D48" w:rsidP="00111D4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 խմբագրվել է և ներկայացվում է առանց 218,902</w:t>
            </w:r>
            <w:r w:rsidRPr="00111D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0D77F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հազ</w:t>
            </w:r>
            <w:r w:rsidRPr="00111D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 գումարի վերաբաշխման։</w:t>
            </w:r>
            <w:bookmarkStart w:id="0" w:name="_GoBack"/>
            <w:bookmarkEnd w:id="0"/>
          </w:p>
        </w:tc>
      </w:tr>
      <w:tr w:rsidR="002966B1" w:rsidRPr="00D76A07" w14:paraId="5C6A47E9" w14:textId="77777777" w:rsidTr="002966B1">
        <w:trPr>
          <w:trHeight w:val="282"/>
        </w:trPr>
        <w:tc>
          <w:tcPr>
            <w:tcW w:w="7196" w:type="dxa"/>
          </w:tcPr>
          <w:p w14:paraId="76D42985" w14:textId="7F39522F" w:rsidR="002966B1" w:rsidRDefault="000D77F8" w:rsidP="002966B1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  <w:r>
              <w:rPr>
                <w:rFonts w:ascii="GHEA Grapalat" w:hAnsi="GHEA Grapalat"/>
                <w:color w:val="00000A"/>
                <w:lang w:val="hy-AM" w:eastAsia="en-US"/>
              </w:rPr>
              <w:lastRenderedPageBreak/>
              <w:t>3</w:t>
            </w:r>
            <w:r w:rsidR="002966B1">
              <w:rPr>
                <w:rFonts w:ascii="GHEA Grapalat" w:hAnsi="GHEA Grapalat"/>
                <w:color w:val="00000A"/>
                <w:lang w:val="hy-AM" w:eastAsia="en-US"/>
              </w:rPr>
              <w:t>․</w:t>
            </w:r>
            <w:r w:rsidR="002966B1" w:rsidRPr="002966B1">
              <w:rPr>
                <w:rFonts w:ascii="GHEA Grapalat" w:hAnsi="GHEA Grapalat"/>
                <w:color w:val="00000A"/>
                <w:lang w:val="hy-AM" w:eastAsia="en-US"/>
              </w:rPr>
              <w:t xml:space="preserve"> նախագծով ներկայացված նվազեցումները հնարավոր չէ կատարել՝ այդ նախագծում ներառված որոշ ծախսային միջոցառումների՝ պայմանագրային պարտավորություններով ծանրաբեռնվածության և համապատասխան կարգադրիչների կողմից գնումների անվանացանկում պակասեցումները չկատարելու պատճառով:</w:t>
            </w:r>
          </w:p>
        </w:tc>
        <w:tc>
          <w:tcPr>
            <w:tcW w:w="6392" w:type="dxa"/>
          </w:tcPr>
          <w:p w14:paraId="4449C07D" w14:textId="2B56CDAF" w:rsidR="002966B1" w:rsidRPr="000679E0" w:rsidRDefault="000D77F8" w:rsidP="000679E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2966B1" w:rsidRPr="00961076" w14:paraId="4B13C5CC" w14:textId="77777777" w:rsidTr="00961076">
        <w:trPr>
          <w:trHeight w:val="282"/>
        </w:trPr>
        <w:tc>
          <w:tcPr>
            <w:tcW w:w="7196" w:type="dxa"/>
          </w:tcPr>
          <w:p w14:paraId="2F8B21D5" w14:textId="5083DFFB" w:rsidR="002966B1" w:rsidRDefault="000D77F8" w:rsidP="00961076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  <w:r>
              <w:rPr>
                <w:rFonts w:ascii="GHEA Grapalat" w:hAnsi="GHEA Grapalat"/>
                <w:color w:val="00000A"/>
                <w:lang w:val="hy-AM" w:eastAsia="en-US"/>
              </w:rPr>
              <w:t>4</w:t>
            </w:r>
            <w:r w:rsidR="00961076">
              <w:rPr>
                <w:rFonts w:ascii="GHEA Grapalat" w:hAnsi="GHEA Grapalat"/>
                <w:color w:val="00000A"/>
                <w:lang w:val="hy-AM" w:eastAsia="en-US"/>
              </w:rPr>
              <w:t xml:space="preserve">․ </w:t>
            </w:r>
            <w:r w:rsidR="00961076" w:rsidRPr="00961076">
              <w:rPr>
                <w:rFonts w:ascii="GHEA Grapalat" w:hAnsi="GHEA Grapalat"/>
                <w:color w:val="00000A"/>
                <w:lang w:val="hy-AM" w:eastAsia="en-US"/>
              </w:rPr>
              <w:t>N3 Հավելվածով ներկայացված 1072 «Ջրամատակարարաման և ջրահեռացման բարելավում» ծրագրի 31008 միջոցառման անվանումը ճշտել:</w:t>
            </w:r>
          </w:p>
        </w:tc>
        <w:tc>
          <w:tcPr>
            <w:tcW w:w="6392" w:type="dxa"/>
          </w:tcPr>
          <w:p w14:paraId="079DC824" w14:textId="54B78F25" w:rsidR="002966B1" w:rsidRPr="000679E0" w:rsidRDefault="000D77F8" w:rsidP="000679E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961076" w:rsidRPr="00961076" w14:paraId="152D6FD5" w14:textId="77777777" w:rsidTr="00722AC7">
        <w:trPr>
          <w:trHeight w:val="282"/>
        </w:trPr>
        <w:tc>
          <w:tcPr>
            <w:tcW w:w="7196" w:type="dxa"/>
            <w:tcBorders>
              <w:bottom w:val="single" w:sz="4" w:space="0" w:color="000000" w:themeColor="text1"/>
            </w:tcBorders>
          </w:tcPr>
          <w:p w14:paraId="23BC1D35" w14:textId="71678540" w:rsidR="00961076" w:rsidRDefault="000D77F8" w:rsidP="00961076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  <w:r>
              <w:rPr>
                <w:rFonts w:ascii="GHEA Grapalat" w:hAnsi="GHEA Grapalat"/>
                <w:color w:val="00000A"/>
                <w:lang w:val="hy-AM" w:eastAsia="en-US"/>
              </w:rPr>
              <w:t>5</w:t>
            </w:r>
            <w:r w:rsidR="00961076">
              <w:rPr>
                <w:rFonts w:ascii="GHEA Grapalat" w:hAnsi="GHEA Grapalat"/>
                <w:color w:val="00000A"/>
                <w:lang w:val="hy-AM" w:eastAsia="en-US"/>
              </w:rPr>
              <w:t xml:space="preserve">․ </w:t>
            </w:r>
            <w:r w:rsidR="00961076" w:rsidRPr="00961076">
              <w:rPr>
                <w:rFonts w:ascii="GHEA Grapalat" w:hAnsi="GHEA Grapalat"/>
                <w:color w:val="00000A"/>
                <w:lang w:val="hy-AM" w:eastAsia="en-US"/>
              </w:rPr>
              <w:t xml:space="preserve">նախագծի N8 հավելվածի գնումների պլանում ներառված գումարը ամբողջությամբ նվազեցվող տողերում </w:t>
            </w:r>
            <w:r w:rsidR="00961076" w:rsidRPr="00961076">
              <w:rPr>
                <w:rFonts w:ascii="GHEA Grapalat" w:hAnsi="GHEA Grapalat"/>
                <w:color w:val="00000A"/>
                <w:lang w:val="hy-AM" w:eastAsia="en-US"/>
              </w:rPr>
              <w:lastRenderedPageBreak/>
              <w:t>անհրաժեշտ է լրացնել &lt;Միավորի գինը&gt; և &lt;Քանակը&gt; սյունակները:</w:t>
            </w:r>
          </w:p>
        </w:tc>
        <w:tc>
          <w:tcPr>
            <w:tcW w:w="6392" w:type="dxa"/>
            <w:tcBorders>
              <w:bottom w:val="single" w:sz="4" w:space="0" w:color="auto"/>
            </w:tcBorders>
          </w:tcPr>
          <w:p w14:paraId="02B92E2F" w14:textId="20FB5D3A" w:rsidR="00961076" w:rsidRPr="000679E0" w:rsidRDefault="000D77F8" w:rsidP="000679E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14:paraId="3BB072AE" w14:textId="77777777" w:rsidR="00A80030" w:rsidRPr="00961076" w:rsidRDefault="00A80030" w:rsidP="000679E0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80030" w:rsidRPr="00961076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1AE451B"/>
    <w:multiLevelType w:val="hybridMultilevel"/>
    <w:tmpl w:val="74A41BFC"/>
    <w:lvl w:ilvl="0" w:tplc="B66A70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6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7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0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7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3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8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9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1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42"/>
  </w:num>
  <w:num w:numId="3">
    <w:abstractNumId w:val="6"/>
  </w:num>
  <w:num w:numId="4">
    <w:abstractNumId w:val="11"/>
  </w:num>
  <w:num w:numId="5">
    <w:abstractNumId w:val="44"/>
  </w:num>
  <w:num w:numId="6">
    <w:abstractNumId w:val="35"/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2"/>
  </w:num>
  <w:num w:numId="10">
    <w:abstractNumId w:val="0"/>
  </w:num>
  <w:num w:numId="11">
    <w:abstractNumId w:val="3"/>
  </w:num>
  <w:num w:numId="12">
    <w:abstractNumId w:val="43"/>
  </w:num>
  <w:num w:numId="13">
    <w:abstractNumId w:val="12"/>
  </w:num>
  <w:num w:numId="14">
    <w:abstractNumId w:val="34"/>
  </w:num>
  <w:num w:numId="15">
    <w:abstractNumId w:val="41"/>
  </w:num>
  <w:num w:numId="16">
    <w:abstractNumId w:val="27"/>
  </w:num>
  <w:num w:numId="17">
    <w:abstractNumId w:val="9"/>
  </w:num>
  <w:num w:numId="18">
    <w:abstractNumId w:val="10"/>
  </w:num>
  <w:num w:numId="19">
    <w:abstractNumId w:val="40"/>
  </w:num>
  <w:num w:numId="20">
    <w:abstractNumId w:val="32"/>
  </w:num>
  <w:num w:numId="21">
    <w:abstractNumId w:val="17"/>
  </w:num>
  <w:num w:numId="22">
    <w:abstractNumId w:val="18"/>
  </w:num>
  <w:num w:numId="23">
    <w:abstractNumId w:val="1"/>
  </w:num>
  <w:num w:numId="24">
    <w:abstractNumId w:val="19"/>
  </w:num>
  <w:num w:numId="25">
    <w:abstractNumId w:val="21"/>
  </w:num>
  <w:num w:numId="26">
    <w:abstractNumId w:val="29"/>
  </w:num>
  <w:num w:numId="27">
    <w:abstractNumId w:val="5"/>
  </w:num>
  <w:num w:numId="28">
    <w:abstractNumId w:val="13"/>
  </w:num>
  <w:num w:numId="29">
    <w:abstractNumId w:val="37"/>
  </w:num>
  <w:num w:numId="30">
    <w:abstractNumId w:val="36"/>
  </w:num>
  <w:num w:numId="31">
    <w:abstractNumId w:val="39"/>
  </w:num>
  <w:num w:numId="32">
    <w:abstractNumId w:val="26"/>
  </w:num>
  <w:num w:numId="33">
    <w:abstractNumId w:val="16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3"/>
  </w:num>
  <w:num w:numId="38">
    <w:abstractNumId w:val="31"/>
  </w:num>
  <w:num w:numId="39">
    <w:abstractNumId w:val="28"/>
  </w:num>
  <w:num w:numId="40">
    <w:abstractNumId w:val="20"/>
  </w:num>
  <w:num w:numId="41">
    <w:abstractNumId w:val="33"/>
  </w:num>
  <w:num w:numId="42">
    <w:abstractNumId w:val="24"/>
  </w:num>
  <w:num w:numId="43">
    <w:abstractNumId w:val="30"/>
  </w:num>
  <w:num w:numId="44">
    <w:abstractNumId w:val="4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D77F8"/>
    <w:rsid w:val="000E0393"/>
    <w:rsid w:val="000E43C0"/>
    <w:rsid w:val="000E6853"/>
    <w:rsid w:val="000F3C40"/>
    <w:rsid w:val="000F4B48"/>
    <w:rsid w:val="001011A0"/>
    <w:rsid w:val="00105273"/>
    <w:rsid w:val="001105E3"/>
    <w:rsid w:val="00111D48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966B1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0847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B32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2F7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02F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1076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1736B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76A07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1358"/>
    <w:rsid w:val="00FD2138"/>
    <w:rsid w:val="00FD2D36"/>
    <w:rsid w:val="00FD321C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78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7010F-5966-4164-B14D-CBFEE9F93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4</Pages>
  <Words>456</Words>
  <Characters>2602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https://mul2-scws.gov.am/tasks/162833/oneclick/ampopatert.docx?token=cfb93da35896dbed9ef6b1b1887c56d4</cp:keywords>
  <cp:lastModifiedBy>Anush Khudoyan</cp:lastModifiedBy>
  <cp:revision>132</cp:revision>
  <cp:lastPrinted>2022-08-24T05:06:00Z</cp:lastPrinted>
  <dcterms:created xsi:type="dcterms:W3CDTF">2020-03-03T06:08:00Z</dcterms:created>
  <dcterms:modified xsi:type="dcterms:W3CDTF">2022-08-24T05:57:00Z</dcterms:modified>
</cp:coreProperties>
</file>