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D86" w:rsidRPr="007949E9" w:rsidRDefault="00C061A4">
      <w:pPr>
        <w:tabs>
          <w:tab w:val="left" w:pos="8820"/>
        </w:tabs>
        <w:spacing w:after="0" w:line="240" w:lineRule="auto"/>
        <w:ind w:firstLine="630"/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7949E9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:rsidR="00C33D86" w:rsidRPr="007949E9" w:rsidRDefault="00C33D86">
      <w:pPr>
        <w:pStyle w:val="mechtex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</w:pPr>
    </w:p>
    <w:p w:rsidR="00672643" w:rsidRPr="007949E9" w:rsidRDefault="00672643" w:rsidP="00672643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«ՀԱՅԱՍՏԱՆԻ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0</w:t>
      </w:r>
      <w:r w:rsidR="00FD534A"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22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ԹՎԱԿԱՆԻ ՊԵՏԱԿԱՆ ԲՅՈՒՋԵ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 ՄԱՍԻՆ» ՕՐԵՆՔՈՒՄ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ՎԵՐԱԲԱՇԽՈՒՄ</w:t>
      </w:r>
      <w:r w:rsidR="00D2128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ԵՎ</w:t>
      </w:r>
      <w:r w:rsidR="00DB338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 w:rsidR="00FD534A"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21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FD534A"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23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N 21</w:t>
      </w:r>
      <w:r w:rsidR="00FD534A"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21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</w:t>
      </w:r>
      <w:r w:rsidR="001858A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ՈՒ ԼՐԱՑՈՒՄՆԵՐ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2128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ԿԱ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ՏԱՐԵԼՈՒ 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 w:rsidRPr="007949E9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</w:p>
    <w:p w:rsidR="00E14B80" w:rsidRPr="00E14B80" w:rsidRDefault="00052CC6" w:rsidP="00E14B80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E14B80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Իրավական ակտի</w:t>
      </w:r>
      <w:r w:rsidRPr="00E14B80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ընդունման </w:t>
      </w:r>
      <w:r w:rsidRPr="00E14B80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անհրաժեշտությունը</w:t>
      </w:r>
      <w:r w:rsidRPr="00E14B80">
        <w:rPr>
          <w:rFonts w:ascii="GHEA Grapalat" w:hAnsi="GHEA Grapalat" w:cs="Times Armenian"/>
          <w:b/>
          <w:color w:val="000000" w:themeColor="text1"/>
          <w:sz w:val="24"/>
          <w:szCs w:val="24"/>
          <w:lang w:val="af-ZA"/>
        </w:rPr>
        <w:t xml:space="preserve"> (</w:t>
      </w:r>
      <w:r w:rsidRPr="00E14B80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նպատակը</w:t>
      </w:r>
      <w:r w:rsidRPr="00E14B80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)</w:t>
      </w:r>
    </w:p>
    <w:p w:rsidR="0076579F" w:rsidRDefault="0076579F" w:rsidP="00A55B05">
      <w:pPr>
        <w:spacing w:after="0" w:line="360" w:lineRule="auto"/>
        <w:ind w:firstLine="81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ՀՀ կառավարության որոշման նախագիծը բխում է ՀՀ բարձր տեխնոլոգիական արդյունաբերության նախարարության</w:t>
      </w:r>
      <w:r w:rsidR="001774F3">
        <w:rPr>
          <w:rFonts w:ascii="GHEA Grapalat" w:hAnsi="GHEA Grapalat" w:cs="GHEA Grapalat"/>
          <w:sz w:val="24"/>
          <w:szCs w:val="24"/>
          <w:lang w:val="hy-AM"/>
        </w:rPr>
        <w:t xml:space="preserve">ը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1774F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0A1D35">
        <w:rPr>
          <w:rFonts w:ascii="GHEA Grapalat" w:hAnsi="GHEA Grapalat" w:cs="GHEA Grapalat"/>
          <w:sz w:val="24"/>
          <w:szCs w:val="24"/>
          <w:lang w:val="hy-AM"/>
        </w:rPr>
        <w:t>ՀՀ կառավարության պահուստային ֆոնդից</w:t>
      </w:r>
      <w:r w:rsidR="00003EE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8E309E">
        <w:rPr>
          <w:rFonts w:ascii="GHEA Grapalat" w:hAnsi="GHEA Grapalat" w:cs="GHEA Grapalat"/>
          <w:sz w:val="24"/>
          <w:szCs w:val="24"/>
          <w:lang w:val="hy-AM"/>
        </w:rPr>
        <w:t>154,108.0</w:t>
      </w:r>
      <w:r w:rsidR="001774F3">
        <w:rPr>
          <w:rFonts w:ascii="GHEA Grapalat" w:hAnsi="GHEA Grapalat" w:cs="GHEA Grapalat"/>
          <w:sz w:val="24"/>
          <w:szCs w:val="24"/>
          <w:lang w:val="hy-AM"/>
        </w:rPr>
        <w:t xml:space="preserve"> հազար դրամ  </w:t>
      </w:r>
      <w:r w:rsidR="000A1D35">
        <w:rPr>
          <w:rFonts w:ascii="GHEA Grapalat" w:hAnsi="GHEA Grapalat" w:cs="GHEA Grapalat"/>
          <w:sz w:val="24"/>
          <w:szCs w:val="24"/>
          <w:lang w:val="hy-AM"/>
        </w:rPr>
        <w:t xml:space="preserve"> հատկացնելու</w:t>
      </w:r>
      <w:r w:rsidR="001774F3">
        <w:rPr>
          <w:rFonts w:ascii="GHEA Grapalat" w:hAnsi="GHEA Grapalat" w:cs="GHEA Grapalat"/>
          <w:sz w:val="24"/>
          <w:szCs w:val="24"/>
          <w:lang w:val="hy-AM"/>
        </w:rPr>
        <w:t xml:space="preserve"> անհրաժեշտությունից հետևյալ նպատակով՝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A55B05" w:rsidRDefault="00A55B05" w:rsidP="00A55B0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1043 «Բարձր տեխնոլոգիական արդյունաբերության էկոհամակարգի, թվայնացման և շուկայի զարգացման ծրագրի» 11007 «Շուկաների զարգացում և միջազգային համագործակցություն»</w:t>
      </w:r>
      <w:r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 xml:space="preserve"> միջոցառման տարեկան ճշտված բյուջեն կազմում է 158.0 մլն դրամ, կատարողականը՝ 84.8 մլն դրամ, որի հաշվին </w:t>
      </w:r>
      <w:r>
        <w:rPr>
          <w:rFonts w:ascii="GHEA Grapalat" w:hAnsi="GHEA Grapalat"/>
          <w:sz w:val="24"/>
          <w:szCs w:val="24"/>
          <w:lang w:val="hy-AM"/>
        </w:rPr>
        <w:t xml:space="preserve">ՀՀ բարձր տեխնոլոգիական արդյունաբերության նախարարությունը 3 ցուցահանդեսների ընթացքում ապահովել է միասնական տաղավարով հայկական ոլորտային ընկերությունների ներկայացումը, ինչպես նաև կազմակերպել է «ARMHIGHTECH-2022» ցուցահանդեսը, որտեղ նախարարությունն ապահովել է ՀՀ բարձր տեխնոլոգիական ընկերությունների պատշաճ ներկայացումը հատուկ շեշտադրում կատարելով պաշտպանական տեխնոլոգիաների վրա: Նշված միոջացառումներին մասնակցել են  81 ընկերություններ, կնքվել են 4 պայմանագրեր, նախնական պայմանավորվածությունների թիվը կազմել է 134: </w:t>
      </w:r>
    </w:p>
    <w:p w:rsidR="00A55B05" w:rsidRDefault="001F6439" w:rsidP="00A55B0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Միջազգային, ինչպես նաև 2019</w:t>
      </w:r>
      <w:r w:rsidR="005B5E2C">
        <w:rPr>
          <w:rFonts w:ascii="GHEA Grapalat" w:hAnsi="GHEA Grapalat"/>
          <w:sz w:val="24"/>
          <w:szCs w:val="24"/>
          <w:lang w:val="hy-AM"/>
        </w:rPr>
        <w:t>-</w:t>
      </w:r>
      <w:r w:rsidR="00A55B05">
        <w:rPr>
          <w:rFonts w:ascii="GHEA Grapalat" w:hAnsi="GHEA Grapalat"/>
          <w:sz w:val="24"/>
          <w:szCs w:val="24"/>
          <w:lang w:val="hy-AM"/>
        </w:rPr>
        <w:t xml:space="preserve">2022 թվականների ընթացքում նախարարության ունեցած փորձը այս բնագավառում թույլ է տալիս պնդել, որ ցուցահանդեսները առավելապես նպաստում են նոր շուկաներ մուտք գործելուն, նոր միջազգային գործընկերների (ներառյալ մատակարարներ) ձեռքբերմանը, ինչպես նաև միջազգային շուկաները հետազոտելուն և առաջարկվող ապրանքներն ու ծառայություններն ավելի մրցունակ դարձնելուն: </w:t>
      </w:r>
    </w:p>
    <w:p w:rsidR="00A55B05" w:rsidRDefault="00A55B05" w:rsidP="00A55B0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Հաշվի առնելով միջոցառումների արդյունավետությունը և 2023 թվականին իրականացման ենթակա միջոցառումների իրականացման առաջնահերթությունները, ներկայումս անհրաժեշտություն է առաջացել հիշյալ 11007 միջոցառմանը ՀՀ կառավարության պահուստային ֆոնդից հատկացնել </w:t>
      </w:r>
      <w:r w:rsidR="001314C3">
        <w:rPr>
          <w:rFonts w:ascii="GHEA Grapalat" w:hAnsi="GHEA Grapalat"/>
          <w:sz w:val="24"/>
          <w:szCs w:val="24"/>
          <w:lang w:val="hy-AM"/>
        </w:rPr>
        <w:t>147,759.0</w:t>
      </w:r>
      <w:r w:rsidR="001774F3">
        <w:rPr>
          <w:rFonts w:ascii="GHEA Grapalat" w:hAnsi="GHEA Grapalat"/>
          <w:sz w:val="24"/>
          <w:szCs w:val="24"/>
          <w:lang w:val="hy-AM"/>
        </w:rPr>
        <w:t xml:space="preserve"> հազար դրամ</w:t>
      </w:r>
      <w:r>
        <w:rPr>
          <w:rFonts w:ascii="GHEA Grapalat" w:hAnsi="GHEA Grapalat"/>
          <w:sz w:val="24"/>
          <w:szCs w:val="24"/>
          <w:lang w:val="hy-AM"/>
        </w:rPr>
        <w:t xml:space="preserve">՝ </w:t>
      </w:r>
      <w:r w:rsidR="001774F3"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ցուցահանդեսների համար, որոնցից </w:t>
      </w:r>
      <w:r w:rsidR="001774F3"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GHEA Grapalat" w:hAnsi="GHEA Grapalat"/>
          <w:sz w:val="24"/>
          <w:szCs w:val="24"/>
          <w:lang w:val="hy-AM"/>
        </w:rPr>
        <w:t xml:space="preserve">-ը իրականացվելու են 2022  թվականին, իսկ </w:t>
      </w:r>
      <w:r w:rsidR="001774F3">
        <w:rPr>
          <w:rFonts w:ascii="GHEA Grapalat" w:hAnsi="GHEA Grapalat"/>
          <w:sz w:val="24"/>
          <w:szCs w:val="24"/>
          <w:lang w:val="hy-AM"/>
        </w:rPr>
        <w:t>մյուս</w:t>
      </w:r>
      <w:r>
        <w:rPr>
          <w:rFonts w:ascii="GHEA Grapalat" w:hAnsi="GHEA Grapalat"/>
          <w:sz w:val="24"/>
          <w:szCs w:val="24"/>
          <w:lang w:val="hy-AM"/>
        </w:rPr>
        <w:t xml:space="preserve"> ցուցահանդեսին 2023 թվականին մասնակցություն ապահովելու համար անհրաժեշտ է վճարել կանխավճար: </w:t>
      </w:r>
    </w:p>
    <w:p w:rsidR="00A55B05" w:rsidRDefault="00A55B05" w:rsidP="00A55B0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Լրացուցիչ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Ֆինանսավորման կարիք ունեցող 2022-2023 թվականների միջոցառումների ցանկ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3"/>
        <w:gridCol w:w="3149"/>
        <w:gridCol w:w="3149"/>
        <w:gridCol w:w="3145"/>
      </w:tblGrid>
      <w:tr w:rsidR="00A55B05" w:rsidTr="00B20EF5">
        <w:trPr>
          <w:trHeight w:val="1248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55B05" w:rsidRDefault="00A55B05">
            <w:pPr>
              <w:suppressAutoHyphens w:val="0"/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color w:val="000000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</w:rPr>
              <w:t>h/h</w:t>
            </w:r>
          </w:p>
        </w:tc>
        <w:tc>
          <w:tcPr>
            <w:tcW w:w="1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B05" w:rsidRDefault="00A55B05">
            <w:pPr>
              <w:suppressAutoHyphens w:val="0"/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color w:val="000000"/>
              </w:rPr>
            </w:pPr>
            <w:r>
              <w:rPr>
                <w:rFonts w:ascii="GHEA Grapalat" w:hAnsi="GHEA Grapalat" w:cs="Arial"/>
                <w:b/>
                <w:bCs/>
                <w:sz w:val="20"/>
                <w:szCs w:val="20"/>
                <w:lang w:val="hy-AM"/>
              </w:rPr>
              <w:t>Միցոցառման</w:t>
            </w:r>
            <w:r>
              <w:rPr>
                <w:rFonts w:ascii="GHEA Grapalat" w:hAnsi="GHEA Grapalat" w:cs="Arial"/>
                <w:b/>
                <w:bCs/>
                <w:sz w:val="20"/>
                <w:szCs w:val="20"/>
              </w:rPr>
              <w:t xml:space="preserve"> անվանում</w:t>
            </w:r>
          </w:p>
        </w:tc>
        <w:tc>
          <w:tcPr>
            <w:tcW w:w="1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B05" w:rsidRDefault="00A55B05">
            <w:pPr>
              <w:suppressAutoHyphens w:val="0"/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color w:val="000000"/>
              </w:rPr>
            </w:pPr>
            <w:r>
              <w:rPr>
                <w:rFonts w:ascii="GHEA Grapalat" w:hAnsi="GHEA Grapalat" w:cs="Arial"/>
                <w:b/>
                <w:bCs/>
                <w:sz w:val="20"/>
                <w:szCs w:val="20"/>
              </w:rPr>
              <w:t>Տարի</w:t>
            </w:r>
          </w:p>
        </w:tc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B05" w:rsidRDefault="00A55B05">
            <w:pPr>
              <w:suppressAutoHyphens w:val="0"/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color w:val="000000"/>
              </w:rPr>
            </w:pPr>
            <w:r>
              <w:rPr>
                <w:rFonts w:ascii="GHEA Grapalat" w:hAnsi="GHEA Grapalat" w:cs="Arial"/>
                <w:b/>
                <w:bCs/>
                <w:sz w:val="20"/>
                <w:szCs w:val="20"/>
              </w:rPr>
              <w:t>Անցկացման վայր</w:t>
            </w:r>
          </w:p>
        </w:tc>
      </w:tr>
      <w:tr w:rsidR="00A55B05" w:rsidTr="00B20EF5">
        <w:trPr>
          <w:trHeight w:val="746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55B05" w:rsidRDefault="00A55B05">
            <w:pPr>
              <w:suppressAutoHyphens w:val="0"/>
              <w:spacing w:after="0" w:line="240" w:lineRule="auto"/>
              <w:jc w:val="center"/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1</w:t>
            </w:r>
          </w:p>
        </w:tc>
        <w:tc>
          <w:tcPr>
            <w:tcW w:w="1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B05" w:rsidRDefault="00A55B05">
            <w:pPr>
              <w:suppressAutoHyphens w:val="0"/>
              <w:spacing w:after="0" w:line="240" w:lineRule="auto"/>
              <w:jc w:val="center"/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73</w:t>
            </w:r>
            <w:r>
              <w:rPr>
                <w:rFonts w:ascii="GHEA Grapalat" w:hAnsi="GHEA Grapalat" w:cs="Arial"/>
                <w:color w:val="000000"/>
                <w:vertAlign w:val="superscript"/>
              </w:rPr>
              <w:t>rd</w:t>
            </w:r>
            <w:r>
              <w:rPr>
                <w:rFonts w:ascii="GHEA Grapalat" w:hAnsi="GHEA Grapalat" w:cs="Arial"/>
                <w:color w:val="000000"/>
              </w:rPr>
              <w:t xml:space="preserve"> International Astronautical Congress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</w:rPr>
              <w:t>2022,</w:t>
            </w:r>
          </w:p>
        </w:tc>
        <w:tc>
          <w:tcPr>
            <w:tcW w:w="1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B05" w:rsidRDefault="00A55B05">
            <w:pPr>
              <w:suppressAutoHyphens w:val="0"/>
              <w:spacing w:after="0" w:line="240" w:lineRule="auto"/>
              <w:jc w:val="center"/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2022</w:t>
            </w:r>
          </w:p>
        </w:tc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B05" w:rsidRDefault="00A55B05">
            <w:pPr>
              <w:suppressAutoHyphens w:val="0"/>
              <w:spacing w:after="0" w:line="240" w:lineRule="auto"/>
              <w:jc w:val="center"/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Փարիզ, ՖՀ</w:t>
            </w:r>
          </w:p>
        </w:tc>
      </w:tr>
      <w:tr w:rsidR="00A55B05" w:rsidTr="00B20EF5">
        <w:trPr>
          <w:trHeight w:val="422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55B05" w:rsidRPr="00D2128E" w:rsidRDefault="00D2128E">
            <w:pPr>
              <w:suppressAutoHyphens w:val="0"/>
              <w:spacing w:after="0" w:line="240" w:lineRule="auto"/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2</w:t>
            </w:r>
          </w:p>
        </w:tc>
        <w:tc>
          <w:tcPr>
            <w:tcW w:w="1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B05" w:rsidRDefault="00A55B05">
            <w:pPr>
              <w:suppressAutoHyphens w:val="0"/>
              <w:spacing w:after="0" w:line="240" w:lineRule="auto"/>
              <w:jc w:val="center"/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IDEX 2023</w:t>
            </w:r>
          </w:p>
        </w:tc>
        <w:tc>
          <w:tcPr>
            <w:tcW w:w="1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B05" w:rsidRDefault="00A55B05">
            <w:pPr>
              <w:suppressAutoHyphens w:val="0"/>
              <w:spacing w:after="0" w:line="240" w:lineRule="auto"/>
              <w:jc w:val="center"/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2023</w:t>
            </w:r>
          </w:p>
        </w:tc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B05" w:rsidRDefault="00A55B05">
            <w:pPr>
              <w:suppressAutoHyphens w:val="0"/>
              <w:spacing w:after="0" w:line="240" w:lineRule="auto"/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Աբու Դաբի, ԱՄԷ</w:t>
            </w:r>
          </w:p>
        </w:tc>
      </w:tr>
    </w:tbl>
    <w:p w:rsidR="00A55B05" w:rsidRDefault="00A55B05" w:rsidP="00A55B05">
      <w:pPr>
        <w:spacing w:after="0" w:line="360" w:lineRule="auto"/>
        <w:rPr>
          <w:rFonts w:ascii="GHEA Grapalat" w:eastAsiaTheme="minorHAnsi" w:hAnsi="GHEA Grapalat"/>
          <w:sz w:val="24"/>
          <w:szCs w:val="24"/>
        </w:rPr>
      </w:pPr>
    </w:p>
    <w:p w:rsidR="00A55B05" w:rsidRDefault="00A55B05" w:rsidP="00A55B0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55B05">
        <w:rPr>
          <w:rFonts w:ascii="GHEA Grapalat" w:hAnsi="GHEA Grapalat"/>
          <w:sz w:val="24"/>
          <w:szCs w:val="24"/>
          <w:lang w:val="hy-AM"/>
        </w:rPr>
        <w:t>«73</w:t>
      </w:r>
      <w:r w:rsidRPr="00A55B05">
        <w:rPr>
          <w:rFonts w:ascii="GHEA Grapalat" w:hAnsi="GHEA Grapalat"/>
          <w:sz w:val="24"/>
          <w:szCs w:val="24"/>
          <w:vertAlign w:val="superscript"/>
          <w:lang w:val="hy-AM"/>
        </w:rPr>
        <w:t>rd</w:t>
      </w:r>
      <w:r w:rsidRPr="00A55B05">
        <w:rPr>
          <w:rFonts w:ascii="GHEA Grapalat" w:hAnsi="GHEA Grapalat"/>
          <w:sz w:val="24"/>
          <w:szCs w:val="24"/>
          <w:lang w:val="hy-AM"/>
        </w:rPr>
        <w:t xml:space="preserve"> International Astronautical Congress 2022» տեղի է ունենալու 2022 թվականի սեպտեմբերի 18-22-ը Փարիզ քաղաքում </w:t>
      </w:r>
      <w:r w:rsidRPr="00A55B05">
        <w:rPr>
          <w:rFonts w:ascii="GHEA Grapalat" w:hAnsi="GHEA Grapalat"/>
          <w:sz w:val="24"/>
          <w:szCs w:val="24"/>
        </w:rPr>
        <w:t>(</w:t>
      </w:r>
      <w:r w:rsidRPr="00A55B05">
        <w:rPr>
          <w:rFonts w:ascii="GHEA Grapalat" w:hAnsi="GHEA Grapalat"/>
          <w:sz w:val="24"/>
          <w:szCs w:val="24"/>
          <w:lang w:val="hy-AM"/>
        </w:rPr>
        <w:t>Ֆրանսիա</w:t>
      </w:r>
      <w:r w:rsidRPr="00A55B05">
        <w:rPr>
          <w:rFonts w:ascii="GHEA Grapalat" w:hAnsi="GHEA Grapalat"/>
          <w:sz w:val="24"/>
          <w:szCs w:val="24"/>
        </w:rPr>
        <w:t>)</w:t>
      </w:r>
      <w:r w:rsidRPr="00A55B05">
        <w:rPr>
          <w:rFonts w:ascii="GHEA Grapalat" w:hAnsi="GHEA Grapalat"/>
          <w:sz w:val="24"/>
          <w:szCs w:val="24"/>
          <w:lang w:val="hy-AM"/>
        </w:rPr>
        <w:t>: Միջոցառումը կազմակերպվում է «Միջազգային տիեզերագնացության Ֆեդերացիա» (</w:t>
      </w:r>
      <w:r w:rsidRPr="00A55B05">
        <w:rPr>
          <w:rStyle w:val="Bodytext2"/>
          <w:rFonts w:ascii="GHEA Grapalat" w:hAnsi="GHEA Grapalat"/>
          <w:spacing w:val="-4"/>
          <w:sz w:val="24"/>
          <w:szCs w:val="24"/>
        </w:rPr>
        <w:t xml:space="preserve">International Astronautical </w:t>
      </w:r>
      <w:r w:rsidRPr="00A55B05">
        <w:rPr>
          <w:rFonts w:ascii="GHEA Grapalat" w:hAnsi="GHEA Grapalat"/>
          <w:sz w:val="24"/>
          <w:szCs w:val="24"/>
          <w:lang w:val="hy-AM"/>
        </w:rPr>
        <w:t xml:space="preserve">Federation) հեղինակավոր կազմակերպության կողմից, որը 70-ից ավել տարիների փորձ ունի: </w:t>
      </w:r>
      <w:r w:rsidR="00074164">
        <w:rPr>
          <w:rFonts w:ascii="GHEA Grapalat" w:hAnsi="GHEA Grapalat"/>
          <w:sz w:val="24"/>
          <w:szCs w:val="24"/>
          <w:lang w:val="hy-AM"/>
        </w:rPr>
        <w:t>2022թ.</w:t>
      </w:r>
      <w:r w:rsidRPr="00A55B05">
        <w:rPr>
          <w:rFonts w:ascii="GHEA Grapalat" w:hAnsi="GHEA Grapalat"/>
          <w:sz w:val="24"/>
          <w:szCs w:val="24"/>
          <w:lang w:val="hy-AM"/>
        </w:rPr>
        <w:t xml:space="preserve"> ցուցահանդեսի խորագիրն է «Տիեզերքը բոլորի համար» ("Space for All"). Տվյալ ձևաչափում հարթակը ավելի քան երբևէ նպաստավոր է ՀՀ ընկերությունների համար, քանի որ այլ ոլորտներում (ՏՏ, ԲՏ) գործող հայկական ընկերությունները ևս հնարավորություն են ունենան ծանոթանալ, բանակցել և պայմանավորվածություններ ձեռք բերել տիեզերական ոլորտի կայացած կազմակերպությունների և խոստումնալից ստարտափների հետ: Միաժամանակ հարկ է ուշադրություն դարձնել այն հանգամանքին, որ Ցուցահանդեսի ընթացքում նախատեսվում է աշխատանքներ տանել «Գեոկոսմոս» ՓԲԸ-ի միջազգային համագործակցությունների և առևտրային նոր պայմանագրերի կնքման ուղղությամբ</w:t>
      </w:r>
      <w:r w:rsidR="001F6439">
        <w:rPr>
          <w:rFonts w:ascii="GHEA Grapalat" w:hAnsi="GHEA Grapalat"/>
          <w:sz w:val="24"/>
          <w:szCs w:val="24"/>
          <w:lang w:val="hy-AM"/>
        </w:rPr>
        <w:t>:</w:t>
      </w:r>
      <w:r w:rsidRPr="00A55B05">
        <w:rPr>
          <w:rFonts w:ascii="GHEA Grapalat" w:hAnsi="GHEA Grapalat"/>
          <w:sz w:val="24"/>
          <w:szCs w:val="24"/>
          <w:lang w:val="hy-AM"/>
        </w:rPr>
        <w:t xml:space="preserve"> Հաշվի առնելով հունիսի 13-15-ը Լիսաբոնում կայացած ոլորտային միջոցառման ընթացքում հայկական պատվիրակության ունեցած քննարկումները՝ «Գեոկոսմոս» ՓԲԸ-ն արդեն իսկ ունի լավ նախադրյալներ միջազգային նոր առևտրային համագործակցություններ սկսելու համար:</w:t>
      </w:r>
      <w:r w:rsidR="001774F3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359">
        <w:rPr>
          <w:rFonts w:ascii="GHEA Grapalat" w:hAnsi="GHEA Grapalat"/>
          <w:sz w:val="24"/>
          <w:szCs w:val="24"/>
          <w:lang w:val="hy-AM"/>
        </w:rPr>
        <w:t xml:space="preserve">Մասնակցության ողջ գումարը կազմում է 67,759.0 հազար դրամ, որից 6,000.0 հազար դրամն արդեն վճարվել է որպես կանխավճար: Մնացած, 61,759.0 հազար դրամը անհրաժեշտ է հատկացնել ՀՀ կառավարության պահուստային ֆոնդից: </w:t>
      </w:r>
    </w:p>
    <w:p w:rsidR="00FD5C8D" w:rsidRPr="002A3801" w:rsidRDefault="00FD5C8D" w:rsidP="0084164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858AC">
        <w:rPr>
          <w:rFonts w:ascii="GHEA Grapalat" w:hAnsi="GHEA Grapalat"/>
          <w:sz w:val="24"/>
          <w:szCs w:val="24"/>
          <w:lang w:val="hy-AM"/>
        </w:rPr>
        <w:lastRenderedPageBreak/>
        <w:t>Ընդ որում, նշված միջոցառման համար ոչ ֆինանսական ցուցանիշների փոփոխություն չի նախատեսվում, քանի որ ՀՀ կառավարության</w:t>
      </w:r>
      <w:r w:rsidR="0084164D" w:rsidRPr="001858AC">
        <w:rPr>
          <w:rFonts w:ascii="GHEA Grapalat" w:hAnsi="GHEA Grapalat"/>
          <w:sz w:val="24"/>
          <w:szCs w:val="24"/>
          <w:lang w:val="hy-AM"/>
        </w:rPr>
        <w:t xml:space="preserve"> 2022 թվականի մայիսի 5-ի թիվ 640-Ն որոշմամբ նշված ցուցանիշը նախատեսվել է</w:t>
      </w:r>
      <w:r w:rsidR="0084164D" w:rsidRPr="002A3801">
        <w:rPr>
          <w:rFonts w:ascii="GHEA Grapalat" w:hAnsi="GHEA Grapalat"/>
          <w:sz w:val="24"/>
          <w:szCs w:val="24"/>
          <w:lang w:val="hy-AM"/>
        </w:rPr>
        <w:t>՝ «Միջազգային ցուցահանդեսների մասնակցություն "Հայաստան" տաղավարով»: Ֆինանսական միջոցների անբավարարությունն առաջացել է</w:t>
      </w:r>
      <w:r w:rsidR="001858AC" w:rsidRPr="002A3801">
        <w:rPr>
          <w:rFonts w:ascii="GHEA Grapalat" w:hAnsi="GHEA Grapalat"/>
          <w:sz w:val="24"/>
          <w:szCs w:val="24"/>
          <w:lang w:val="hy-AM"/>
        </w:rPr>
        <w:t xml:space="preserve"> նախորդ՝ «</w:t>
      </w:r>
      <w:r w:rsidR="001858AC" w:rsidRPr="002A38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VivaTech-2022» ցուցահանդեսի մասնակցության</w:t>
      </w:r>
      <w:r w:rsidR="0084164D" w:rsidRPr="002A3801">
        <w:rPr>
          <w:rFonts w:ascii="GHEA Grapalat" w:hAnsi="GHEA Grapalat"/>
          <w:sz w:val="24"/>
          <w:szCs w:val="24"/>
          <w:lang w:val="hy-AM"/>
        </w:rPr>
        <w:t xml:space="preserve"> լոգիստիկ խնդիրների պատճառով </w:t>
      </w:r>
      <w:r w:rsidR="001858AC" w:rsidRPr="002A3801">
        <w:rPr>
          <w:rFonts w:ascii="GHEA Grapalat" w:hAnsi="GHEA Grapalat"/>
          <w:sz w:val="24"/>
          <w:szCs w:val="24"/>
          <w:lang w:val="hy-AM"/>
        </w:rPr>
        <w:t xml:space="preserve">կատարված </w:t>
      </w:r>
      <w:r w:rsidR="0084164D" w:rsidRPr="002A3801">
        <w:rPr>
          <w:rFonts w:ascii="GHEA Grapalat" w:hAnsi="GHEA Grapalat"/>
          <w:sz w:val="24"/>
          <w:szCs w:val="24"/>
          <w:lang w:val="hy-AM"/>
        </w:rPr>
        <w:t>փաստացի ծախսերի 30 տոկո</w:t>
      </w:r>
      <w:r w:rsidR="001858AC" w:rsidRPr="002A3801">
        <w:rPr>
          <w:rFonts w:ascii="GHEA Grapalat" w:hAnsi="GHEA Grapalat"/>
          <w:sz w:val="24"/>
          <w:szCs w:val="24"/>
          <w:lang w:val="hy-AM"/>
        </w:rPr>
        <w:t>ս ավելացմամբ</w:t>
      </w:r>
      <w:r w:rsidR="0084164D" w:rsidRPr="002A3801">
        <w:rPr>
          <w:rFonts w:ascii="GHEA Grapalat" w:hAnsi="GHEA Grapalat"/>
          <w:sz w:val="24"/>
          <w:szCs w:val="24"/>
          <w:lang w:val="hy-AM"/>
        </w:rPr>
        <w:t xml:space="preserve">:  </w:t>
      </w:r>
      <w:bookmarkStart w:id="0" w:name="_GoBack"/>
      <w:bookmarkEnd w:id="0"/>
    </w:p>
    <w:p w:rsidR="00A55B05" w:rsidRPr="00A55B05" w:rsidRDefault="00D2128E" w:rsidP="00A55B0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858AC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B05" w:rsidRPr="001858AC">
        <w:rPr>
          <w:rFonts w:ascii="GHEA Grapalat" w:hAnsi="GHEA Grapalat"/>
          <w:sz w:val="24"/>
          <w:szCs w:val="24"/>
          <w:lang w:val="hy-AM"/>
        </w:rPr>
        <w:t>«IDEX 2023» 2023 թվականի փետրվարի 20-24-ը Աբու Դաբի քաղաքում (ԱՄԷ) անցկացվող  ռազմարդյունաբերական ամենահեղինակավոր</w:t>
      </w:r>
      <w:r w:rsidR="00A55B05" w:rsidRPr="00A55B05">
        <w:rPr>
          <w:rFonts w:ascii="GHEA Grapalat" w:hAnsi="GHEA Grapalat"/>
          <w:sz w:val="24"/>
          <w:szCs w:val="24"/>
          <w:lang w:val="hy-AM"/>
        </w:rPr>
        <w:t xml:space="preserve"> միջազգային հարթակներից մեկն է: Մասնակցությունը «IDEX 2023»-ին հնարավորություն կտա հայկական արտադրողներին լավագույնս ներկայանալ՝ համագործակցության և նոր շուկաներում ներգրավվելու հնարավորություններ ստեղծել:</w:t>
      </w:r>
      <w:r>
        <w:rPr>
          <w:rFonts w:ascii="GHEA Grapalat" w:hAnsi="GHEA Grapalat"/>
          <w:sz w:val="24"/>
          <w:szCs w:val="24"/>
          <w:lang w:val="hy-AM"/>
        </w:rPr>
        <w:t xml:space="preserve"> 2022 թվականին վճարման ենթակա </w:t>
      </w:r>
      <w:r w:rsidR="008E309E">
        <w:rPr>
          <w:rFonts w:ascii="GHEA Grapalat" w:hAnsi="GHEA Grapalat"/>
          <w:sz w:val="24"/>
          <w:szCs w:val="24"/>
          <w:lang w:val="hy-AM"/>
        </w:rPr>
        <w:t>կանխավճարի գումարը կազմում է 86,000.</w:t>
      </w:r>
      <w:r>
        <w:rPr>
          <w:rFonts w:ascii="GHEA Grapalat" w:hAnsi="GHEA Grapalat"/>
          <w:sz w:val="24"/>
          <w:szCs w:val="24"/>
          <w:lang w:val="hy-AM"/>
        </w:rPr>
        <w:t xml:space="preserve">0 </w:t>
      </w:r>
      <w:r w:rsidR="008E309E">
        <w:rPr>
          <w:rFonts w:ascii="GHEA Grapalat" w:hAnsi="GHEA Grapalat"/>
          <w:sz w:val="24"/>
          <w:szCs w:val="24"/>
          <w:lang w:val="hy-AM"/>
        </w:rPr>
        <w:t>հազար դրամ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  <w:r w:rsidR="0084164D">
        <w:rPr>
          <w:rFonts w:ascii="GHEA Grapalat" w:hAnsi="GHEA Grapalat"/>
          <w:sz w:val="24"/>
          <w:szCs w:val="24"/>
          <w:lang w:val="hy-AM"/>
        </w:rPr>
        <w:t xml:space="preserve"> Որպես ոչ ֆինանսական ցուցանիշ առաջարկվում է սահմանել նոր չափորոշիչ՝ «</w:t>
      </w:r>
      <w:r w:rsidR="0084164D" w:rsidRPr="0084164D">
        <w:rPr>
          <w:rFonts w:ascii="GHEA Grapalat" w:hAnsi="GHEA Grapalat"/>
          <w:sz w:val="24"/>
          <w:szCs w:val="24"/>
          <w:lang w:val="hy-AM"/>
        </w:rPr>
        <w:t>2023 թվականի միջազգային ցուցահանդեսներին մասնակցության կանխավճար</w:t>
      </w:r>
      <w:r w:rsidR="0084164D">
        <w:rPr>
          <w:rFonts w:ascii="GHEA Grapalat" w:hAnsi="GHEA Grapalat"/>
          <w:sz w:val="24"/>
          <w:szCs w:val="24"/>
          <w:lang w:val="hy-AM"/>
        </w:rPr>
        <w:t>»:</w:t>
      </w:r>
      <w:r w:rsidR="0084164D" w:rsidRPr="0084164D"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B20EF5" w:rsidRDefault="00B20EF5" w:rsidP="00A55B0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55B05" w:rsidRDefault="00A55B05" w:rsidP="00A55B0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Անհրաժեշտ ֆինանսական միջոցներ, ՀՀ դրամ</w:t>
      </w:r>
    </w:p>
    <w:tbl>
      <w:tblPr>
        <w:tblW w:w="5165" w:type="pct"/>
        <w:tblLook w:val="04A0" w:firstRow="1" w:lastRow="0" w:firstColumn="1" w:lastColumn="0" w:noHBand="0" w:noVBand="1"/>
      </w:tblPr>
      <w:tblGrid>
        <w:gridCol w:w="584"/>
        <w:gridCol w:w="2463"/>
        <w:gridCol w:w="2148"/>
        <w:gridCol w:w="1910"/>
        <w:gridCol w:w="1489"/>
        <w:gridCol w:w="2135"/>
      </w:tblGrid>
      <w:tr w:rsidR="00A55B05" w:rsidTr="00A55B05">
        <w:trPr>
          <w:trHeight w:val="1248"/>
        </w:trPr>
        <w:tc>
          <w:tcPr>
            <w:tcW w:w="2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55B05" w:rsidRDefault="00A55B05">
            <w:pPr>
              <w:suppressAutoHyphens w:val="0"/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color w:val="000000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</w:rPr>
              <w:t>h/h</w:t>
            </w:r>
          </w:p>
        </w:tc>
        <w:tc>
          <w:tcPr>
            <w:tcW w:w="114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B05" w:rsidRDefault="00A55B05">
            <w:pPr>
              <w:suppressAutoHyphens w:val="0"/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color w:val="000000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</w:rPr>
              <w:t>Միջոցառման անվանում</w:t>
            </w:r>
          </w:p>
        </w:tc>
        <w:tc>
          <w:tcPr>
            <w:tcW w:w="10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B05" w:rsidRDefault="00A55B05">
            <w:pPr>
              <w:suppressAutoHyphens w:val="0"/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color w:val="000000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</w:rPr>
              <w:t xml:space="preserve">Գնահատված ընդհանուր ծախս </w:t>
            </w:r>
            <w:r>
              <w:rPr>
                <w:rFonts w:ascii="GHEA Grapalat" w:hAnsi="GHEA Grapalat" w:cs="Arial"/>
                <w:b/>
                <w:bCs/>
                <w:color w:val="000000"/>
              </w:rPr>
              <w:br/>
              <w:t xml:space="preserve"> (ՀՀ դրամ)</w:t>
            </w:r>
          </w:p>
        </w:tc>
        <w:tc>
          <w:tcPr>
            <w:tcW w:w="89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B05" w:rsidRDefault="00A55B05">
            <w:pPr>
              <w:suppressAutoHyphens w:val="0"/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color w:val="000000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</w:rPr>
              <w:t>2022 3-րդ եռամսյակ</w:t>
            </w:r>
          </w:p>
        </w:tc>
        <w:tc>
          <w:tcPr>
            <w:tcW w:w="69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B05" w:rsidRDefault="00A55B05">
            <w:pPr>
              <w:suppressAutoHyphens w:val="0"/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color w:val="000000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</w:rPr>
              <w:t>2022 4-րդ եռամսյակ</w:t>
            </w:r>
          </w:p>
        </w:tc>
        <w:tc>
          <w:tcPr>
            <w:tcW w:w="9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B05" w:rsidRPr="00A55B05" w:rsidRDefault="00A55B05" w:rsidP="00A55B05">
            <w:pPr>
              <w:suppressAutoHyphens w:val="0"/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</w:rPr>
              <w:t>2023 թվական</w:t>
            </w:r>
            <w:r>
              <w:rPr>
                <w:rFonts w:ascii="GHEA Grapalat" w:hAnsi="GHEA Grapalat" w:cs="Arial"/>
                <w:b/>
                <w:bCs/>
                <w:color w:val="000000"/>
              </w:rPr>
              <w:br/>
              <w:t>նախատեսվող վճար</w:t>
            </w:r>
            <w:r>
              <w:rPr>
                <w:rFonts w:ascii="GHEA Grapalat" w:hAnsi="GHEA Grapalat" w:cs="Arial"/>
                <w:b/>
                <w:bCs/>
                <w:color w:val="000000"/>
              </w:rPr>
              <w:br/>
              <w:t xml:space="preserve"> </w:t>
            </w:r>
            <w:r>
              <w:rPr>
                <w:rFonts w:ascii="GHEA Grapalat" w:hAnsi="GHEA Grapalat" w:cs="Arial"/>
                <w:b/>
                <w:bCs/>
                <w:color w:val="000000"/>
                <w:lang w:val="hy-AM"/>
              </w:rPr>
              <w:t>նախատեսված է 2023թ. բյուջեով</w:t>
            </w:r>
          </w:p>
        </w:tc>
      </w:tr>
      <w:tr w:rsidR="00A55B05" w:rsidTr="00A55B05">
        <w:trPr>
          <w:trHeight w:val="1248"/>
        </w:trPr>
        <w:tc>
          <w:tcPr>
            <w:tcW w:w="2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A55B05" w:rsidRDefault="00A55B05">
            <w:pPr>
              <w:suppressAutoHyphens w:val="0"/>
              <w:spacing w:after="0" w:line="240" w:lineRule="auto"/>
              <w:jc w:val="center"/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1</w:t>
            </w:r>
          </w:p>
        </w:tc>
        <w:tc>
          <w:tcPr>
            <w:tcW w:w="1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B05" w:rsidRDefault="00A55B05">
            <w:pPr>
              <w:suppressAutoHyphens w:val="0"/>
              <w:spacing w:after="0" w:line="240" w:lineRule="auto"/>
              <w:jc w:val="center"/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 xml:space="preserve">International Astronautical Congress2022, </w:t>
            </w:r>
            <w:r>
              <w:rPr>
                <w:rFonts w:ascii="GHEA Grapalat" w:hAnsi="GHEA Grapalat" w:cs="Arial"/>
                <w:color w:val="000000"/>
              </w:rPr>
              <w:br/>
              <w:t xml:space="preserve"> Փարիզ, ՖՀ, 18-22 սեպտեմբեր, 2022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B05" w:rsidRPr="001774F3" w:rsidRDefault="00A55B05" w:rsidP="001774F3">
            <w:pPr>
              <w:suppressAutoHyphens w:val="0"/>
              <w:spacing w:after="0" w:line="240" w:lineRule="auto"/>
              <w:jc w:val="center"/>
              <w:rPr>
                <w:rFonts w:ascii="GHEA Grapalat" w:hAnsi="GHEA Grapalat" w:cs="Arial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"/>
                <w:color w:val="000000"/>
                <w:sz w:val="20"/>
                <w:szCs w:val="20"/>
              </w:rPr>
              <w:t>67,759</w:t>
            </w:r>
            <w:r w:rsidR="001774F3">
              <w:rPr>
                <w:rFonts w:ascii="GHEA Grapalat" w:hAnsi="GHEA Grapalat" w:cs="Arial"/>
                <w:color w:val="000000"/>
                <w:sz w:val="20"/>
                <w:szCs w:val="20"/>
                <w:lang w:val="hy-AM"/>
              </w:rPr>
              <w:t>.0</w:t>
            </w:r>
          </w:p>
        </w:tc>
        <w:tc>
          <w:tcPr>
            <w:tcW w:w="8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B05" w:rsidRDefault="001774F3">
            <w:pPr>
              <w:suppressAutoHyphens w:val="0"/>
              <w:spacing w:after="0" w:line="240" w:lineRule="auto"/>
              <w:jc w:val="center"/>
              <w:rPr>
                <w:rFonts w:ascii="GHEA Grapalat" w:hAnsi="GHEA Grapalat" w:cs="Arial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Arial"/>
                <w:color w:val="000000"/>
                <w:sz w:val="20"/>
                <w:szCs w:val="20"/>
              </w:rPr>
              <w:t>27,705.0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B05" w:rsidRPr="00D2128E" w:rsidRDefault="00A55B05" w:rsidP="00D2128E">
            <w:pPr>
              <w:suppressAutoHyphens w:val="0"/>
              <w:spacing w:after="0" w:line="240" w:lineRule="auto"/>
              <w:jc w:val="center"/>
              <w:rPr>
                <w:rFonts w:ascii="GHEA Grapalat" w:hAnsi="GHEA Grapalat" w:cs="Arial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"/>
                <w:color w:val="000000"/>
                <w:sz w:val="20"/>
                <w:szCs w:val="20"/>
              </w:rPr>
              <w:t>34,</w:t>
            </w:r>
            <w:r w:rsidR="001774F3">
              <w:rPr>
                <w:rFonts w:ascii="GHEA Grapalat" w:hAnsi="GHEA Grapalat" w:cs="Arial"/>
                <w:color w:val="000000"/>
                <w:sz w:val="20"/>
                <w:szCs w:val="20"/>
                <w:lang w:val="hy-AM"/>
              </w:rPr>
              <w:t>054,</w:t>
            </w:r>
            <w:r w:rsidR="00D2128E">
              <w:rPr>
                <w:rFonts w:ascii="GHEA Grapalat" w:hAnsi="GHEA Grapalat" w:cs="Arial"/>
                <w:color w:val="000000"/>
                <w:sz w:val="20"/>
                <w:szCs w:val="20"/>
                <w:lang w:val="hy-AM"/>
              </w:rPr>
              <w:t>0</w:t>
            </w:r>
          </w:p>
        </w:tc>
        <w:tc>
          <w:tcPr>
            <w:tcW w:w="9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B05" w:rsidRDefault="00A55B05">
            <w:pPr>
              <w:suppressAutoHyphens w:val="0"/>
              <w:spacing w:after="0" w:line="240" w:lineRule="auto"/>
              <w:jc w:val="center"/>
              <w:rPr>
                <w:rFonts w:ascii="GHEA Grapalat" w:hAnsi="GHEA Grapalat" w:cs="Arial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Arial"/>
                <w:color w:val="000000"/>
                <w:sz w:val="20"/>
                <w:szCs w:val="20"/>
              </w:rPr>
              <w:t>0</w:t>
            </w:r>
          </w:p>
        </w:tc>
      </w:tr>
      <w:tr w:rsidR="00A55B05" w:rsidTr="00A55B05">
        <w:trPr>
          <w:trHeight w:val="312"/>
        </w:trPr>
        <w:tc>
          <w:tcPr>
            <w:tcW w:w="2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A55B05" w:rsidRPr="00D2128E" w:rsidRDefault="00D2128E">
            <w:pPr>
              <w:suppressAutoHyphens w:val="0"/>
              <w:spacing w:after="0" w:line="240" w:lineRule="auto"/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2</w:t>
            </w:r>
          </w:p>
        </w:tc>
        <w:tc>
          <w:tcPr>
            <w:tcW w:w="1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55B05" w:rsidRDefault="00A55B05">
            <w:pPr>
              <w:suppressAutoHyphens w:val="0"/>
              <w:spacing w:after="0" w:line="240" w:lineRule="auto"/>
              <w:jc w:val="center"/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IDEX 2023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B05" w:rsidRDefault="001774F3" w:rsidP="001774F3">
            <w:pPr>
              <w:suppressAutoHyphens w:val="0"/>
              <w:spacing w:after="0" w:line="240" w:lineRule="auto"/>
              <w:jc w:val="center"/>
              <w:rPr>
                <w:rFonts w:ascii="GHEA Grapalat" w:hAnsi="GHEA Grapalat" w:cs="Arial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Arial"/>
                <w:color w:val="000000"/>
                <w:sz w:val="20"/>
                <w:szCs w:val="20"/>
              </w:rPr>
              <w:t>160,000.</w:t>
            </w:r>
            <w:r w:rsidR="00A55B05">
              <w:rPr>
                <w:rFonts w:ascii="GHEA Grapalat" w:hAnsi="GHEA Grapalat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B05" w:rsidRDefault="00A55B05">
            <w:pPr>
              <w:suppressAutoHyphens w:val="0"/>
              <w:spacing w:after="0" w:line="240" w:lineRule="auto"/>
              <w:jc w:val="center"/>
              <w:rPr>
                <w:rFonts w:ascii="GHEA Grapalat" w:hAnsi="GHEA Grapalat" w:cs="Arial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B05" w:rsidRDefault="001774F3" w:rsidP="001774F3">
            <w:pPr>
              <w:suppressAutoHyphens w:val="0"/>
              <w:spacing w:after="0" w:line="240" w:lineRule="auto"/>
              <w:jc w:val="center"/>
              <w:rPr>
                <w:rFonts w:ascii="GHEA Grapalat" w:hAnsi="GHEA Grapalat" w:cs="Arial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Arial"/>
                <w:color w:val="000000"/>
                <w:sz w:val="20"/>
                <w:szCs w:val="20"/>
              </w:rPr>
              <w:t>86,000.</w:t>
            </w:r>
            <w:r w:rsidR="00A55B05">
              <w:rPr>
                <w:rFonts w:ascii="GHEA Grapalat" w:hAnsi="GHEA Grapalat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B05" w:rsidRDefault="00A55B05" w:rsidP="001774F3">
            <w:pPr>
              <w:suppressAutoHyphens w:val="0"/>
              <w:spacing w:after="0" w:line="240" w:lineRule="auto"/>
              <w:jc w:val="center"/>
              <w:rPr>
                <w:rFonts w:ascii="GHEA Grapalat" w:hAnsi="GHEA Grapalat" w:cs="Arial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Arial"/>
                <w:color w:val="000000"/>
                <w:sz w:val="20"/>
                <w:szCs w:val="20"/>
              </w:rPr>
              <w:t>74,000</w:t>
            </w:r>
            <w:r w:rsidR="001774F3">
              <w:rPr>
                <w:rFonts w:ascii="GHEA Grapalat" w:hAnsi="GHEA Grapalat" w:cs="Arial"/>
                <w:color w:val="000000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 w:cs="Arial"/>
                <w:color w:val="000000"/>
                <w:sz w:val="20"/>
                <w:szCs w:val="20"/>
              </w:rPr>
              <w:t>0</w:t>
            </w:r>
          </w:p>
        </w:tc>
      </w:tr>
      <w:tr w:rsidR="00A55B05" w:rsidTr="00D2128E">
        <w:trPr>
          <w:trHeight w:val="600"/>
        </w:trPr>
        <w:tc>
          <w:tcPr>
            <w:tcW w:w="2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A55B05" w:rsidRDefault="00A55B05">
            <w:pPr>
              <w:suppressAutoHyphens w:val="0"/>
              <w:spacing w:after="0" w:line="240" w:lineRule="auto"/>
              <w:rPr>
                <w:rFonts w:ascii="GHEA Grapalat" w:hAnsi="GHEA Grapalat" w:cs="Arial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55B05" w:rsidRPr="00D2128E" w:rsidRDefault="00D2128E">
            <w:pPr>
              <w:suppressAutoHyphens w:val="0"/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  <w:lang w:val="hy-AM"/>
              </w:rPr>
              <w:t>ԸՆԴԱՄԵՆԸ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55B05" w:rsidRDefault="00A55B05">
            <w:pPr>
              <w:suppressAutoHyphens w:val="0"/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55B05" w:rsidRPr="00D2128E" w:rsidRDefault="00D2128E">
            <w:pPr>
              <w:suppressAutoHyphens w:val="0"/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  <w:lang w:val="hy-AM"/>
              </w:rPr>
              <w:t>27,705.0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55B05" w:rsidRPr="00D2128E" w:rsidRDefault="00D2128E">
            <w:pPr>
              <w:suppressAutoHyphens w:val="0"/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  <w:lang w:val="hy-AM"/>
              </w:rPr>
              <w:t>120,054.0</w:t>
            </w:r>
          </w:p>
        </w:tc>
        <w:tc>
          <w:tcPr>
            <w:tcW w:w="9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55B05" w:rsidRDefault="00A55B05">
            <w:pPr>
              <w:suppressAutoHyphens w:val="0"/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A55B05" w:rsidRDefault="00A55B05" w:rsidP="00A55B0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86355B" w:rsidRDefault="0086355B" w:rsidP="005B5E2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2023 թվականին իրականացվելիք ցուցահանդեսների մասնակցության համար ընթացիկ բյուջետային տարում կանխավճարների տրամադրումը հնարավորություն կտա խնայել ֆինանսական միջոցներ՝ վարձակալելով առավել մեծ տարածքներ առավել մատչելի գներով: </w:t>
      </w:r>
    </w:p>
    <w:p w:rsidR="004C2DC9" w:rsidRDefault="004C2DC9" w:rsidP="004C2DC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07A69">
        <w:rPr>
          <w:rFonts w:ascii="GHEA Grapalat" w:hAnsi="GHEA Grapalat"/>
          <w:b/>
          <w:sz w:val="24"/>
          <w:szCs w:val="24"/>
          <w:lang w:val="hy-AM"/>
        </w:rPr>
        <w:lastRenderedPageBreak/>
        <w:t>«73rd International Astronautical Congress 2022»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>
        <w:rPr>
          <w:rFonts w:ascii="GHEA Grapalat" w:hAnsi="GHEA Grapalat"/>
          <w:sz w:val="24"/>
          <w:szCs w:val="24"/>
          <w:lang w:val="hy-AM"/>
        </w:rPr>
        <w:t>Ցուցահանդեսը արդյունավետ հարթակ է տիեզերական ոլորտում աշխատանքներ իրականացնելու ներուժ ունեցող հայկական տեխնոլոգիական ընկերությունների ներկայացման համար: Միջոցառումն ունի ցուցահանդեսի բաժին: Հայկական ընկերությունների ներկայացման, նոր համագործակցությունների վերաբերյալ քննարկումներ, բանակցություններ իրականացնելու, ինչպես նաև տիեզերական գործունեության ոլորտի զարգացումների միտումների վերաբերյալ տեղեկություններ ձեռք բերելու ամենաարդյունավետ միջոցն է:</w:t>
      </w:r>
    </w:p>
    <w:p w:rsidR="004C2DC9" w:rsidRDefault="004C2DC9" w:rsidP="004C2DC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76568">
        <w:rPr>
          <w:rFonts w:ascii="GHEA Grapalat" w:hAnsi="GHEA Grapalat"/>
          <w:b/>
          <w:sz w:val="24"/>
          <w:szCs w:val="24"/>
          <w:lang w:val="hy-AM"/>
        </w:rPr>
        <w:t>Բյուջե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>
        <w:rPr>
          <w:rFonts w:ascii="GHEA Grapalat" w:hAnsi="GHEA Grapalat"/>
          <w:sz w:val="24"/>
          <w:szCs w:val="24"/>
          <w:lang w:val="hy-AM"/>
        </w:rPr>
        <w:t xml:space="preserve">Հայկական ընկերությունների ներկայացման համար ցուցահանդեսի կազմակերպչից վարձակալվել է </w:t>
      </w:r>
      <w:r w:rsidRPr="00594BC1">
        <w:rPr>
          <w:rFonts w:ascii="GHEA Grapalat" w:hAnsi="GHEA Grapalat"/>
          <w:b/>
          <w:sz w:val="24"/>
          <w:szCs w:val="24"/>
          <w:lang w:val="hy-AM"/>
        </w:rPr>
        <w:t>72մ</w:t>
      </w:r>
      <w:r w:rsidRPr="00594BC1">
        <w:rPr>
          <w:rFonts w:ascii="GHEA Grapalat" w:hAnsi="GHEA Grapalat"/>
          <w:b/>
          <w:sz w:val="24"/>
          <w:szCs w:val="24"/>
          <w:vertAlign w:val="superscript"/>
          <w:lang w:val="hy-AM"/>
        </w:rPr>
        <w:t xml:space="preserve">2 </w:t>
      </w:r>
      <w:r>
        <w:rPr>
          <w:rFonts w:ascii="GHEA Grapalat" w:hAnsi="GHEA Grapalat"/>
          <w:sz w:val="24"/>
          <w:szCs w:val="24"/>
          <w:lang w:val="hy-AM"/>
        </w:rPr>
        <w:t xml:space="preserve">մակերեսով տարածք, մշակվել է միասնական տաղավարի նախագիծ, որն իրագործվելու է կառուցապատող կազմակերպության կողմից: Միասնական տաղավարով ներկայանալու ձևաչափում Նախարարությունը հոգում է նաև կազմակերպությունների ցուցահանդեսի տարածք մուտքի ապահովման ծախսերը </w:t>
      </w:r>
      <w:r w:rsidRPr="00831003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մասնավորապես՝ համապատասխան բեյջերի արժեք, ընկերությունների ներկայացման համար անհրաժեշտ այլ վճարներ՝ սահմանված կազմակերպիչների կողմից</w:t>
      </w:r>
      <w:r w:rsidRPr="00831003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: Ցուցահանդեսի մասնակցության ծախսերում որոշ ճշգրտումներ են արվել: Դրանք ներկայացված են Աղյուսակ 2-ում:</w:t>
      </w:r>
    </w:p>
    <w:p w:rsidR="004C2DC9" w:rsidRDefault="004C2DC9" w:rsidP="004C2DC9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4C2DC9" w:rsidRDefault="004C2DC9" w:rsidP="004C2DC9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  <w:r w:rsidRPr="00C3650A">
        <w:rPr>
          <w:rFonts w:ascii="GHEA Grapalat" w:hAnsi="GHEA Grapalat"/>
          <w:b/>
          <w:sz w:val="24"/>
          <w:szCs w:val="24"/>
          <w:lang w:val="hy-AM"/>
        </w:rPr>
        <w:t xml:space="preserve">Աղյուսակ </w:t>
      </w:r>
      <w:r>
        <w:rPr>
          <w:rFonts w:ascii="GHEA Grapalat" w:hAnsi="GHEA Grapalat"/>
          <w:b/>
          <w:sz w:val="24"/>
          <w:szCs w:val="24"/>
          <w:lang w:val="hy-AM"/>
        </w:rPr>
        <w:t>2</w:t>
      </w:r>
      <w:r w:rsidRPr="00C3650A">
        <w:rPr>
          <w:rFonts w:ascii="GHEA Grapalat" w:hAnsi="GHEA Grapalat"/>
          <w:b/>
          <w:sz w:val="24"/>
          <w:szCs w:val="24"/>
          <w:lang w:val="hy-AM"/>
        </w:rPr>
        <w:t xml:space="preserve">:  </w:t>
      </w:r>
      <w:r w:rsidRPr="00407A69">
        <w:rPr>
          <w:rFonts w:ascii="GHEA Grapalat" w:hAnsi="GHEA Grapalat"/>
          <w:b/>
          <w:sz w:val="24"/>
          <w:szCs w:val="24"/>
          <w:lang w:val="hy-AM"/>
        </w:rPr>
        <w:t>«73rd International Astronautical Congress 2022»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3650A">
        <w:rPr>
          <w:rFonts w:ascii="GHEA Grapalat" w:hAnsi="GHEA Grapalat"/>
          <w:b/>
          <w:sz w:val="24"/>
          <w:szCs w:val="24"/>
          <w:lang w:val="hy-AM"/>
        </w:rPr>
        <w:t>ցուցահանդեսի մասնակցության ծախսեր, ՀՀ դրամ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795"/>
        <w:gridCol w:w="4591"/>
      </w:tblGrid>
      <w:tr w:rsidR="004C2DC9" w:rsidRPr="009B74D8" w:rsidTr="00DA29D5">
        <w:trPr>
          <w:trHeight w:val="647"/>
        </w:trPr>
        <w:tc>
          <w:tcPr>
            <w:tcW w:w="2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2DC9" w:rsidRPr="009B74D8" w:rsidRDefault="004C2DC9" w:rsidP="00DA29D5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B74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Ծախսի անվանում</w:t>
            </w:r>
          </w:p>
        </w:tc>
        <w:tc>
          <w:tcPr>
            <w:tcW w:w="2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C2DC9" w:rsidRPr="00880538" w:rsidRDefault="004C2DC9" w:rsidP="00DA29D5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B74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Արժեք</w:t>
            </w:r>
          </w:p>
        </w:tc>
      </w:tr>
      <w:tr w:rsidR="004C2DC9" w:rsidRPr="009B74D8" w:rsidTr="00DA29D5">
        <w:trPr>
          <w:trHeight w:val="701"/>
        </w:trPr>
        <w:tc>
          <w:tcPr>
            <w:tcW w:w="2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2DC9" w:rsidRPr="0062693D" w:rsidRDefault="004C2DC9" w:rsidP="004C2DC9">
            <w:pPr>
              <w:pStyle w:val="ListParagraph"/>
              <w:numPr>
                <w:ilvl w:val="0"/>
                <w:numId w:val="9"/>
              </w:num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62693D">
              <w:rPr>
                <w:rFonts w:ascii="GHEA Grapalat" w:hAnsi="GHEA Grapalat" w:cs="Calibri"/>
                <w:color w:val="000000"/>
                <w:sz w:val="24"/>
                <w:szCs w:val="24"/>
              </w:rPr>
              <w:t>Տարածքի վարձակալություն</w:t>
            </w:r>
            <w:r w:rsidRPr="0062693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ըստ կազմակերպչի կողմից դւոր գրված հաշվի՝</w:t>
            </w:r>
          </w:p>
        </w:tc>
        <w:tc>
          <w:tcPr>
            <w:tcW w:w="2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2DC9" w:rsidRPr="009B74D8" w:rsidRDefault="004C2DC9" w:rsidP="00DA29D5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594BC1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72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մ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vertAlign w:val="superscript"/>
                <w:lang w:val="hy-AM"/>
              </w:rPr>
              <w:t xml:space="preserve">2 </w:t>
            </w:r>
            <w:r w:rsidRPr="00594BC1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x 585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եվրո </w:t>
            </w:r>
            <w:r w:rsidRPr="00594BC1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x 413.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17 =</w:t>
            </w:r>
            <w:r w:rsidRPr="00594BC1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74D8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17,402,720</w:t>
            </w:r>
          </w:p>
        </w:tc>
      </w:tr>
      <w:tr w:rsidR="004C2DC9" w:rsidRPr="009B74D8" w:rsidTr="00DA29D5">
        <w:trPr>
          <w:trHeight w:val="719"/>
        </w:trPr>
        <w:tc>
          <w:tcPr>
            <w:tcW w:w="27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2DC9" w:rsidRPr="0062693D" w:rsidRDefault="004C2DC9" w:rsidP="004C2DC9">
            <w:pPr>
              <w:pStyle w:val="ListParagraph"/>
              <w:numPr>
                <w:ilvl w:val="0"/>
                <w:numId w:val="9"/>
              </w:num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62693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Տաղավարի կառուցապատման գնահատված արժեք</w:t>
            </w:r>
            <w:r>
              <w:rPr>
                <w:rStyle w:val="FootnoteReference"/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footnoteReference w:id="1"/>
            </w:r>
          </w:p>
        </w:tc>
        <w:tc>
          <w:tcPr>
            <w:tcW w:w="2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2DC9" w:rsidRPr="009B74D8" w:rsidRDefault="004C2DC9" w:rsidP="00DA29D5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72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մ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vertAlign w:val="superscript"/>
                <w:lang w:val="hy-AM"/>
              </w:rPr>
              <w:t>2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vertAlign w:val="superscript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x 1500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եվրո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x </w:t>
            </w:r>
            <w:r w:rsidRPr="00594BC1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413.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17 = </w:t>
            </w:r>
            <w:r w:rsidRPr="00D02CA1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44,622,360</w:t>
            </w:r>
          </w:p>
        </w:tc>
      </w:tr>
      <w:tr w:rsidR="004C2DC9" w:rsidRPr="009B74D8" w:rsidTr="00DA29D5">
        <w:trPr>
          <w:trHeight w:val="719"/>
        </w:trPr>
        <w:tc>
          <w:tcPr>
            <w:tcW w:w="27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C2DC9" w:rsidRPr="0062693D" w:rsidRDefault="004C2DC9" w:rsidP="004C2DC9">
            <w:pPr>
              <w:pStyle w:val="ListParagraph"/>
              <w:numPr>
                <w:ilvl w:val="0"/>
                <w:numId w:val="9"/>
              </w:num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62693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Տաղավարի տեխնիկական ծառայությունների ձեռք բերում կազմակերպչից (հոսանք, ինտերնետ)</w:t>
            </w:r>
          </w:p>
        </w:tc>
        <w:tc>
          <w:tcPr>
            <w:tcW w:w="2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C2DC9" w:rsidRDefault="004C2DC9" w:rsidP="00DA29D5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400,000</w:t>
            </w:r>
            <w:r>
              <w:rPr>
                <w:rStyle w:val="FootnoteReference"/>
                <w:rFonts w:ascii="GHEA Grapalat" w:hAnsi="GHEA Grapalat" w:cs="Calibri"/>
                <w:color w:val="000000"/>
                <w:sz w:val="24"/>
                <w:szCs w:val="24"/>
              </w:rPr>
              <w:footnoteReference w:id="2"/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</w:p>
        </w:tc>
      </w:tr>
      <w:tr w:rsidR="004C2DC9" w:rsidRPr="009B74D8" w:rsidTr="00DA29D5">
        <w:trPr>
          <w:trHeight w:val="900"/>
        </w:trPr>
        <w:tc>
          <w:tcPr>
            <w:tcW w:w="27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2DC9" w:rsidRPr="0062693D" w:rsidRDefault="004C2DC9" w:rsidP="004C2DC9">
            <w:pPr>
              <w:pStyle w:val="ListParagraph"/>
              <w:numPr>
                <w:ilvl w:val="0"/>
                <w:numId w:val="9"/>
              </w:num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62693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Ներկայացուցչական ծախսեր (նյութերի տպագրություն, և այլն)</w:t>
            </w:r>
          </w:p>
        </w:tc>
        <w:tc>
          <w:tcPr>
            <w:tcW w:w="2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2DC9" w:rsidRPr="009B74D8" w:rsidRDefault="004C2DC9" w:rsidP="00DA29D5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9B74D8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250,000</w:t>
            </w:r>
          </w:p>
        </w:tc>
      </w:tr>
      <w:tr w:rsidR="004C2DC9" w:rsidRPr="009B74D8" w:rsidTr="00DA29D5">
        <w:trPr>
          <w:trHeight w:val="692"/>
        </w:trPr>
        <w:tc>
          <w:tcPr>
            <w:tcW w:w="27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2DC9" w:rsidRPr="0062693D" w:rsidRDefault="004C2DC9" w:rsidP="004C2DC9">
            <w:pPr>
              <w:pStyle w:val="ListParagraph"/>
              <w:numPr>
                <w:ilvl w:val="0"/>
                <w:numId w:val="9"/>
              </w:num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62693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Կազմակերպությունների մուտքի ապահովման ծախսեր</w:t>
            </w:r>
            <w:r>
              <w:rPr>
                <w:rStyle w:val="FootnoteReference"/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footnoteReference w:id="3"/>
            </w:r>
          </w:p>
        </w:tc>
        <w:tc>
          <w:tcPr>
            <w:tcW w:w="2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2DC9" w:rsidRPr="009B74D8" w:rsidRDefault="004C2DC9" w:rsidP="00DA29D5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3,346,677</w:t>
            </w:r>
          </w:p>
        </w:tc>
      </w:tr>
      <w:tr w:rsidR="004C2DC9" w:rsidRPr="009B74D8" w:rsidTr="00DA29D5">
        <w:trPr>
          <w:trHeight w:val="600"/>
        </w:trPr>
        <w:tc>
          <w:tcPr>
            <w:tcW w:w="2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2DC9" w:rsidRPr="0062693D" w:rsidRDefault="004C2DC9" w:rsidP="004C2DC9">
            <w:pPr>
              <w:pStyle w:val="ListParagraph"/>
              <w:numPr>
                <w:ilvl w:val="0"/>
                <w:numId w:val="9"/>
              </w:num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62693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Չնախատեսված ծախսեր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(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ներառյալ տաղավարի ապահովագրությունը և արժութային տատանումներ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)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(3%)</w:t>
            </w:r>
          </w:p>
        </w:tc>
        <w:tc>
          <w:tcPr>
            <w:tcW w:w="2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2DC9" w:rsidRPr="009B74D8" w:rsidRDefault="004C2DC9" w:rsidP="00DA29D5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34847">
              <w:rPr>
                <w:rFonts w:ascii="GHEA Grapalat" w:hAnsi="GHEA Grapalat" w:cs="Calibri"/>
                <w:color w:val="000000"/>
                <w:sz w:val="24"/>
                <w:szCs w:val="24"/>
              </w:rPr>
              <w:t>1,980,652</w:t>
            </w:r>
          </w:p>
        </w:tc>
      </w:tr>
      <w:tr w:rsidR="004C2DC9" w:rsidRPr="009B74D8" w:rsidTr="00DA29D5">
        <w:trPr>
          <w:trHeight w:val="600"/>
        </w:trPr>
        <w:tc>
          <w:tcPr>
            <w:tcW w:w="2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C2DC9" w:rsidRDefault="004C2DC9" w:rsidP="00DA29D5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Ընդամենը ծախսեր</w:t>
            </w:r>
          </w:p>
        </w:tc>
        <w:tc>
          <w:tcPr>
            <w:tcW w:w="2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C2DC9" w:rsidRPr="00934847" w:rsidRDefault="004C2DC9" w:rsidP="00DA29D5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62693D">
              <w:rPr>
                <w:rFonts w:ascii="GHEA Grapalat" w:hAnsi="GHEA Grapalat" w:cs="Calibri"/>
                <w:color w:val="000000"/>
                <w:sz w:val="24"/>
                <w:szCs w:val="24"/>
              </w:rPr>
              <w:t>68,002,409</w:t>
            </w:r>
          </w:p>
        </w:tc>
      </w:tr>
    </w:tbl>
    <w:p w:rsidR="004C2DC9" w:rsidRDefault="004C2DC9" w:rsidP="004C2DC9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4C2DC9" w:rsidRPr="00AC2E9E" w:rsidRDefault="004C2DC9" w:rsidP="004C2DC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Հաշվարկները կատարվել են հուլիս ամսվա ընթացքում: Հաշվարկներում հիմք է ընդունվել Հ ԿԲ 2022 թվականի հուլիսի 15-ի դրությամբ հրապարակված </w:t>
      </w:r>
      <w:r w:rsidRPr="00AC2E9E">
        <w:rPr>
          <w:rFonts w:ascii="GHEA Grapalat" w:hAnsi="GHEA Grapalat"/>
          <w:sz w:val="24"/>
          <w:szCs w:val="24"/>
          <w:lang w:val="hy-AM"/>
        </w:rPr>
        <w:t xml:space="preserve">1 եվրոն </w:t>
      </w:r>
      <w:r w:rsidRPr="001E3808">
        <w:rPr>
          <w:rFonts w:ascii="GHEA Grapalat" w:hAnsi="GHEA Grapalat"/>
          <w:sz w:val="24"/>
          <w:szCs w:val="24"/>
          <w:lang w:val="hy-AM"/>
        </w:rPr>
        <w:t>= 413.17</w:t>
      </w:r>
      <w:r w:rsidRPr="00AC2E9E">
        <w:rPr>
          <w:rFonts w:ascii="GHEA Grapalat" w:hAnsi="GHEA Grapalat"/>
          <w:sz w:val="24"/>
          <w:szCs w:val="24"/>
          <w:lang w:val="hy-AM"/>
        </w:rPr>
        <w:t xml:space="preserve"> փոխարժեքը:</w:t>
      </w:r>
    </w:p>
    <w:p w:rsidR="004C2DC9" w:rsidRDefault="004C2DC9" w:rsidP="004C2DC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Ակնկալվող արդյունքներ: </w:t>
      </w:r>
      <w:r>
        <w:rPr>
          <w:rFonts w:ascii="GHEA Grapalat" w:hAnsi="GHEA Grapalat"/>
          <w:sz w:val="24"/>
          <w:szCs w:val="24"/>
          <w:lang w:val="hy-AM"/>
        </w:rPr>
        <w:t>Ցուցահանդեսի արդյունքում 9 կազմակերպություններ ներկայացվելու են միջազգային հեղինակավոր ցուցահանդեսում և հնարավորություն են ստանալու ներկայանալ ոլորտի առաջատար ազգային գործակալություններին և կազմակերպություններին, քննարկել համագործակցության հնարավորությունները:</w:t>
      </w:r>
      <w:r w:rsidRPr="008E583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Նախարարությունը 1 տարվա կտրվածքով 3 անգամ </w:t>
      </w:r>
      <w:r w:rsidRPr="00DD5D39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ցուցահանդեսից 2 շաբաթ, 6 ամիս, 1 տարի անց</w:t>
      </w:r>
      <w:r w:rsidRPr="00DD5D39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ընտրված և ներկայացված ընկերություններից հաշվետվություններ է հավաքագրելու ցուցահանդեսի ընթացքում ձեռք բերված պայմանավորվածությունների և ազդեցության գնահատման նպատակով:</w:t>
      </w:r>
    </w:p>
    <w:p w:rsidR="004C2DC9" w:rsidRDefault="004C2DC9" w:rsidP="004C2DC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84D80">
        <w:rPr>
          <w:rFonts w:ascii="GHEA Grapalat" w:hAnsi="GHEA Grapalat"/>
          <w:b/>
          <w:sz w:val="24"/>
          <w:szCs w:val="24"/>
          <w:lang w:val="hy-AM"/>
        </w:rPr>
        <w:t>2023 թվականի ծրագրվող միջազգային միջոցառումներ: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մասնակցության ձևաչափը համընկնում է </w:t>
      </w:r>
      <w:r w:rsidRPr="00407A69">
        <w:rPr>
          <w:rFonts w:ascii="GHEA Grapalat" w:hAnsi="GHEA Grapalat"/>
          <w:b/>
          <w:sz w:val="24"/>
          <w:szCs w:val="24"/>
          <w:lang w:val="hy-AM"/>
        </w:rPr>
        <w:t>«73rd International Astronautical Congress 2022»</w:t>
      </w:r>
      <w:r>
        <w:rPr>
          <w:rFonts w:ascii="GHEA Grapalat" w:hAnsi="GHEA Grapalat"/>
          <w:sz w:val="24"/>
          <w:szCs w:val="24"/>
          <w:lang w:val="hy-AM"/>
        </w:rPr>
        <w:t xml:space="preserve"> միջոցառման ձևաչափին: Ներկայացված բյուջեները գնահատված են նույն սկզբունքով: Քանի որ տվյալ ցուցահանդեսների մասնակից ընկերությունների ընտրությունները կատարված չեն, ավարտված չեն նաև այդ ցուցահանդեսների ընթացքում ներկայացվող տաղավարների նախագծերը և տվյալ փուլում հնարավոր է գնահատված արժեքներ տալ՝ հիմնվելով նախորդ փորձի և ներկա դրությամբ հայտի ծախսերի վրա:</w:t>
      </w:r>
    </w:p>
    <w:p w:rsidR="004C2DC9" w:rsidRPr="008814AD" w:rsidRDefault="004C2DC9" w:rsidP="004C2DC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02A21">
        <w:rPr>
          <w:rFonts w:ascii="GHEA Grapalat" w:hAnsi="GHEA Grapalat"/>
          <w:b/>
          <w:sz w:val="24"/>
          <w:szCs w:val="24"/>
          <w:lang w:val="hy-AM"/>
        </w:rPr>
        <w:t xml:space="preserve"> «IDEX 2023»:</w:t>
      </w:r>
      <w:r>
        <w:rPr>
          <w:rFonts w:ascii="GHEA Grapalat" w:hAnsi="GHEA Grapalat"/>
          <w:sz w:val="24"/>
          <w:szCs w:val="24"/>
          <w:lang w:val="hy-AM"/>
        </w:rPr>
        <w:t xml:space="preserve"> Ցուցահանդեսին պլանավորվում է վարձակալել 172մ</w:t>
      </w:r>
      <w:r>
        <w:rPr>
          <w:rFonts w:ascii="GHEA Grapalat" w:hAnsi="GHEA Grapalat"/>
          <w:sz w:val="24"/>
          <w:szCs w:val="24"/>
          <w:vertAlign w:val="superscript"/>
          <w:lang w:val="hy-AM"/>
        </w:rPr>
        <w:t xml:space="preserve">2 </w:t>
      </w:r>
      <w:r>
        <w:rPr>
          <w:rFonts w:ascii="GHEA Grapalat" w:hAnsi="GHEA Grapalat"/>
          <w:sz w:val="24"/>
          <w:szCs w:val="24"/>
          <w:lang w:val="hy-AM"/>
        </w:rPr>
        <w:t xml:space="preserve">մակերեսով միասնական տաղավար հայկական ընկերությունների ներկայացման համար: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Ցուցահանդեսի շրջանակում 2023 թվականին պահանջվող գումարի չափը պայմանավորված է կազմակերպչի կողմից ներկայացված 199,300 ԱՄՆ դոլար առաջարկով </w:t>
      </w:r>
      <w:r w:rsidRPr="008814AD">
        <w:rPr>
          <w:rFonts w:ascii="GHEA Grapalat" w:hAnsi="GHEA Grapalat"/>
          <w:sz w:val="24"/>
          <w:szCs w:val="24"/>
          <w:lang w:val="hy-AM"/>
        </w:rPr>
        <w:t xml:space="preserve">( </w:t>
      </w:r>
      <w:r>
        <w:rPr>
          <w:rFonts w:ascii="GHEA Grapalat" w:hAnsi="GHEA Grapalat"/>
          <w:sz w:val="24"/>
          <w:szCs w:val="24"/>
          <w:lang w:val="hy-AM"/>
        </w:rPr>
        <w:t>շուրջ 81 մլն դրամ</w:t>
      </w:r>
      <w:r w:rsidRPr="008814AD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: Եվս 5 մլն դրամ նախատեսվում է կազմակերպչից տեխնիկական ծառայությունների, ապահովագրության ծառայության ձեռք բերման և արժույթի տատանումներից առաջացող հնարավոր ռիսկերի նվազեցման համար:</w:t>
      </w:r>
    </w:p>
    <w:p w:rsidR="004C2DC9" w:rsidRDefault="004C2DC9" w:rsidP="004C2DC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401F41" w:rsidRDefault="000054E3" w:rsidP="0076579F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76579F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2</w:t>
      </w:r>
      <w:r w:rsidR="00401F41" w:rsidRPr="0076579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.Առաջարկվող կարգավորման</w:t>
      </w:r>
      <w:r w:rsidR="00401F41" w:rsidRPr="00101C5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բնույթը</w:t>
      </w:r>
    </w:p>
    <w:p w:rsidR="001A52CC" w:rsidRDefault="001A52CC" w:rsidP="00401F41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A52C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Սույն որոշման նախագծով </w:t>
      </w:r>
      <w:r w:rsidR="00EB7B6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կապահովվի </w:t>
      </w:r>
      <w:r w:rsidR="00EB7B69" w:rsidRPr="00F07378">
        <w:rPr>
          <w:rFonts w:ascii="GHEA Grapalat" w:hAnsi="GHEA Grapalat" w:cs="Sylfaen"/>
          <w:sz w:val="24"/>
          <w:szCs w:val="24"/>
          <w:lang w:val="hy-AM"/>
        </w:rPr>
        <w:t>ՀՀ բարձր տեխնոլոգիական արդյունաբերության նախարարության սահմանված առաջնահերթություններ</w:t>
      </w:r>
      <w:r w:rsidR="00EB7B69">
        <w:rPr>
          <w:rFonts w:ascii="GHEA Grapalat" w:hAnsi="GHEA Grapalat" w:cs="Sylfaen"/>
          <w:sz w:val="24"/>
          <w:szCs w:val="24"/>
          <w:lang w:val="hy-AM"/>
        </w:rPr>
        <w:t>ի իրականացումը</w:t>
      </w:r>
      <w:r w:rsidR="00750C8C">
        <w:rPr>
          <w:rFonts w:ascii="GHEA Grapalat" w:hAnsi="GHEA Grapalat" w:cs="Sylfaen"/>
          <w:sz w:val="24"/>
          <w:szCs w:val="24"/>
          <w:lang w:val="hy-AM"/>
        </w:rPr>
        <w:t>, ինչպես նաև բնականոն գործունեության ապահովումը</w:t>
      </w:r>
      <w:r w:rsidR="00EB7B69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EB7B69" w:rsidRPr="00101C53" w:rsidRDefault="00EB7B69" w:rsidP="00401F41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2F56DD" w:rsidRPr="007949E9" w:rsidRDefault="002F56DD" w:rsidP="00FE0C9D">
      <w:pPr>
        <w:pStyle w:val="ListParagraph"/>
        <w:numPr>
          <w:ilvl w:val="0"/>
          <w:numId w:val="5"/>
        </w:numPr>
        <w:overflowPunct/>
        <w:spacing w:after="0" w:line="360" w:lineRule="auto"/>
        <w:ind w:left="0" w:firstLine="630"/>
        <w:jc w:val="both"/>
        <w:rPr>
          <w:color w:val="000000" w:themeColor="text1"/>
          <w:lang w:val="hy-AM"/>
        </w:rPr>
      </w:pPr>
      <w:r w:rsidRPr="007949E9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Pr="007949E9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7949E9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իրավական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</w:t>
      </w:r>
    </w:p>
    <w:p w:rsidR="001A52CC" w:rsidRPr="001A52CC" w:rsidRDefault="002F56DD" w:rsidP="001A52CC">
      <w:pPr>
        <w:spacing w:line="360" w:lineRule="auto"/>
        <w:ind w:firstLine="630"/>
        <w:jc w:val="both"/>
        <w:rPr>
          <w:color w:val="000000" w:themeColor="text1"/>
          <w:lang w:val="hy-AM"/>
        </w:rPr>
      </w:pPr>
      <w:r w:rsidRPr="007949E9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Որոշման նախագծի ընդունման կապակցությամբ </w:t>
      </w:r>
      <w:r w:rsidR="00D921E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այլ իրավական ակտերում փոփոխություններ ու լրացումներ կատարելու անհրաժեշտություն չի առաջանում</w:t>
      </w:r>
      <w:r w:rsidR="001A52CC">
        <w:rPr>
          <w:rFonts w:ascii="GHEA Grapalat" w:hAnsi="GHEA Grapalat" w:cs="GHEA Grapalat"/>
          <w:bCs/>
          <w:sz w:val="24"/>
          <w:szCs w:val="24"/>
          <w:lang w:val="hy-AM"/>
        </w:rPr>
        <w:t>:</w:t>
      </w:r>
      <w:r w:rsidR="001A52C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</w:p>
    <w:p w:rsidR="002F56DD" w:rsidRPr="00902107" w:rsidRDefault="00FE0C9D" w:rsidP="00FE0C9D">
      <w:pPr>
        <w:overflowPunct/>
        <w:spacing w:after="0" w:line="360" w:lineRule="auto"/>
        <w:ind w:firstLine="585"/>
        <w:jc w:val="both"/>
        <w:rPr>
          <w:color w:val="000000" w:themeColor="text1"/>
          <w:lang w:val="hy-AM"/>
        </w:rPr>
      </w:pP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4.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Ներկայացվող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հարցի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կապակցությամբ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լրացուցիչ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ֆինանսական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միջոցների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պահանջի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անհրաժեշտությունը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,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ինչպես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նաև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Հայաստանի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Հանրապետության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պետական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բյուջեի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եկամուտներում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և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ծախսերում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սպասվելիք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փոփոխությունների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մասին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>.</w:t>
      </w:r>
    </w:p>
    <w:p w:rsidR="002F56DD" w:rsidRPr="00902107" w:rsidRDefault="002F56DD" w:rsidP="002F56DD">
      <w:pPr>
        <w:spacing w:after="0" w:line="360" w:lineRule="auto"/>
        <w:ind w:firstLine="720"/>
        <w:jc w:val="both"/>
        <w:rPr>
          <w:color w:val="000000" w:themeColor="text1"/>
          <w:lang w:val="hy-AM"/>
        </w:rPr>
      </w:pPr>
      <w:r w:rsidRPr="007949E9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Որոշման նախագծի ընդունման արդյունքում ՀՀ 2022 թվականի պետական բյուջեի </w:t>
      </w:r>
      <w:r w:rsidR="00D921E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ՀՀ կառավարության պահուստային ֆոնդից հաշվին կառաջացնի </w:t>
      </w:r>
      <w:r w:rsidR="001314C3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147,759.0</w:t>
      </w:r>
      <w:r w:rsidR="00F15594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հազար </w:t>
      </w:r>
      <w:r w:rsidR="008834CE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դրամ</w:t>
      </w:r>
      <w:r w:rsidR="00D921E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լրացուցիչ ծախս</w:t>
      </w:r>
      <w:r w:rsidR="00EB7B69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:</w:t>
      </w:r>
    </w:p>
    <w:p w:rsidR="001A52CC" w:rsidRDefault="002F56DD" w:rsidP="002F56DD">
      <w:pPr>
        <w:spacing w:line="360" w:lineRule="auto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7949E9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</w:t>
      </w:r>
    </w:p>
    <w:p w:rsidR="000054E3" w:rsidRPr="007949E9" w:rsidRDefault="000054E3" w:rsidP="000054E3">
      <w:pPr>
        <w:pStyle w:val="BodyText"/>
        <w:spacing w:after="0" w:line="360" w:lineRule="auto"/>
        <w:ind w:firstLine="567"/>
        <w:jc w:val="center"/>
        <w:rPr>
          <w:rFonts w:ascii="GHEA Grapalat" w:hAnsi="GHEA Grapalat"/>
          <w:color w:val="000000" w:themeColor="text1"/>
        </w:rPr>
      </w:pPr>
      <w:r w:rsidRPr="007949E9">
        <w:rPr>
          <w:rFonts w:ascii="GHEA Grapalat" w:hAnsi="GHEA Grapalat"/>
          <w:b/>
          <w:bCs/>
          <w:color w:val="000000" w:themeColor="text1"/>
          <w:lang w:val="hy-AM"/>
        </w:rPr>
        <w:t xml:space="preserve"> Կապը  ռազմավարական փաստաթղթերի հետ. Հայաստանի վերափոխման ռազմավարություն 2050, կառավարության 2021-2026թթ</w:t>
      </w:r>
      <w:r w:rsidR="00970065" w:rsidRPr="00970065">
        <w:rPr>
          <w:rFonts w:ascii="GHEA Grapalat" w:hAnsi="GHEA Grapalat"/>
          <w:b/>
          <w:bCs/>
          <w:color w:val="000000" w:themeColor="text1"/>
          <w:lang w:val="hy-AM"/>
        </w:rPr>
        <w:t>.</w:t>
      </w:r>
      <w:r w:rsidRPr="007949E9">
        <w:rPr>
          <w:rFonts w:ascii="GHEA Grapalat" w:hAnsi="GHEA Grapalat"/>
          <w:b/>
          <w:bCs/>
          <w:color w:val="000000" w:themeColor="text1"/>
          <w:lang w:val="hy-AM"/>
        </w:rPr>
        <w:t xml:space="preserve"> ծրագիր, ոլորտային և /կամ այլ ռազմավարություններ</w:t>
      </w:r>
    </w:p>
    <w:p w:rsidR="000054E3" w:rsidRPr="00EB7B69" w:rsidRDefault="00B5548F" w:rsidP="0076579F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EB7B69">
        <w:rPr>
          <w:rFonts w:ascii="GHEA Grapalat" w:hAnsi="GHEA Grapalat"/>
          <w:bCs/>
          <w:lang w:val="hy-AM" w:eastAsia="en-US"/>
        </w:rPr>
        <w:t>Ներկայացված նախագիծը բխում է  ՀՀ կառավարության  2021 թվականի օգոստոսի 18-ի N 1363-Ա որոշմամբ հաստատված ՀՀ կառավարության 2021-2026թթ ծրագրի, «2.3 Բարձր տեխնոլոգիաներ» մասի</w:t>
      </w:r>
      <w:r w:rsidR="00D921E0">
        <w:rPr>
          <w:rFonts w:ascii="GHEA Grapalat" w:hAnsi="GHEA Grapalat"/>
          <w:bCs/>
          <w:lang w:val="hy-AM" w:eastAsia="en-US"/>
        </w:rPr>
        <w:t xml:space="preserve"> դրույթներից</w:t>
      </w:r>
      <w:r w:rsidR="00D50F23">
        <w:rPr>
          <w:rFonts w:ascii="GHEA Grapalat" w:hAnsi="GHEA Grapalat"/>
          <w:bCs/>
          <w:lang w:val="hy-AM" w:eastAsia="en-US"/>
        </w:rPr>
        <w:t xml:space="preserve">, այն է՝ աշխարհում, այդ թվում՝ միջազգային </w:t>
      </w:r>
      <w:r w:rsidR="00D50F23">
        <w:rPr>
          <w:rFonts w:ascii="GHEA Grapalat" w:hAnsi="GHEA Grapalat"/>
          <w:bCs/>
          <w:lang w:val="hy-AM" w:eastAsia="en-US"/>
        </w:rPr>
        <w:lastRenderedPageBreak/>
        <w:t xml:space="preserve">հեղինակավոր ցուցահանդեսներում, միջոցառումներում հայկական բարձր տեխնոլոգիաների ոլորտի </w:t>
      </w:r>
      <w:r w:rsidR="00D50F23">
        <w:rPr>
          <w:rFonts w:ascii="GHEA Grapalat" w:hAnsi="GHEA Grapalat"/>
          <w:bCs/>
          <w:lang w:val="ru-RU" w:eastAsia="en-US"/>
        </w:rPr>
        <w:t>(</w:t>
      </w:r>
      <w:r w:rsidR="00D50F23">
        <w:rPr>
          <w:rFonts w:ascii="GHEA Grapalat" w:hAnsi="GHEA Grapalat"/>
          <w:bCs/>
          <w:lang w:val="hy-AM" w:eastAsia="en-US"/>
        </w:rPr>
        <w:t>ընկերությունների</w:t>
      </w:r>
      <w:r w:rsidR="00D50F23">
        <w:rPr>
          <w:rFonts w:ascii="GHEA Grapalat" w:hAnsi="GHEA Grapalat"/>
          <w:bCs/>
          <w:lang w:val="ru-RU" w:eastAsia="en-US"/>
        </w:rPr>
        <w:t>)</w:t>
      </w:r>
      <w:r w:rsidR="00D50F23">
        <w:rPr>
          <w:rFonts w:ascii="GHEA Grapalat" w:hAnsi="GHEA Grapalat"/>
          <w:bCs/>
          <w:lang w:val="hy-AM" w:eastAsia="en-US"/>
        </w:rPr>
        <w:t xml:space="preserve"> ներկայության ապահովում և առաջխաղացում</w:t>
      </w:r>
      <w:r w:rsidR="00EB7B69" w:rsidRPr="00EB7B69">
        <w:rPr>
          <w:rFonts w:ascii="GHEA Grapalat" w:hAnsi="GHEA Grapalat"/>
          <w:color w:val="000000" w:themeColor="text1"/>
          <w:lang w:val="hy-AM"/>
        </w:rPr>
        <w:t>:</w:t>
      </w:r>
    </w:p>
    <w:sectPr w:rsidR="000054E3" w:rsidRPr="00EB7B69" w:rsidSect="00A55B05">
      <w:pgSz w:w="12240" w:h="15840"/>
      <w:pgMar w:top="720" w:right="810" w:bottom="360" w:left="1260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733D" w:rsidRDefault="003A733D" w:rsidP="004C2DC9">
      <w:pPr>
        <w:spacing w:after="0" w:line="240" w:lineRule="auto"/>
      </w:pPr>
      <w:r>
        <w:separator/>
      </w:r>
    </w:p>
  </w:endnote>
  <w:endnote w:type="continuationSeparator" w:id="0">
    <w:p w:rsidR="003A733D" w:rsidRDefault="003A733D" w:rsidP="004C2D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733D" w:rsidRDefault="003A733D" w:rsidP="004C2DC9">
      <w:pPr>
        <w:spacing w:after="0" w:line="240" w:lineRule="auto"/>
      </w:pPr>
      <w:r>
        <w:separator/>
      </w:r>
    </w:p>
  </w:footnote>
  <w:footnote w:type="continuationSeparator" w:id="0">
    <w:p w:rsidR="003A733D" w:rsidRDefault="003A733D" w:rsidP="004C2DC9">
      <w:pPr>
        <w:spacing w:after="0" w:line="240" w:lineRule="auto"/>
      </w:pPr>
      <w:r>
        <w:continuationSeparator/>
      </w:r>
    </w:p>
  </w:footnote>
  <w:footnote w:id="1">
    <w:p w:rsidR="004C2DC9" w:rsidRPr="00880538" w:rsidRDefault="004C2DC9" w:rsidP="004C2DC9">
      <w:pPr>
        <w:pStyle w:val="FootnoteText"/>
        <w:rPr>
          <w:rFonts w:ascii="GHEA Grapalat" w:hAnsi="GHEA Grapalat"/>
          <w:lang w:val="hy-AM"/>
        </w:rPr>
      </w:pPr>
      <w:r w:rsidRPr="00880538">
        <w:rPr>
          <w:rStyle w:val="FootnoteReference"/>
          <w:rFonts w:ascii="GHEA Grapalat" w:hAnsi="GHEA Grapalat"/>
        </w:rPr>
        <w:footnoteRef/>
      </w:r>
      <w:r w:rsidRPr="00880538">
        <w:rPr>
          <w:rFonts w:ascii="GHEA Grapalat" w:hAnsi="GHEA Grapalat"/>
          <w:lang w:val="hy-AM"/>
        </w:rPr>
        <w:t xml:space="preserve"> Հաշվի առնելով իրագործված ծրագրերի փորձը՝ տաղավարների կառուցապատման ծախսը 1մ</w:t>
      </w:r>
      <w:r w:rsidRPr="00880538">
        <w:rPr>
          <w:rFonts w:ascii="GHEA Grapalat" w:hAnsi="GHEA Grapalat"/>
          <w:vertAlign w:val="superscript"/>
          <w:lang w:val="hy-AM"/>
        </w:rPr>
        <w:t>2</w:t>
      </w:r>
      <w:r w:rsidRPr="00880538">
        <w:rPr>
          <w:rFonts w:ascii="GHEA Grapalat" w:hAnsi="GHEA Grapalat"/>
          <w:lang w:val="hy-AM"/>
        </w:rPr>
        <w:t xml:space="preserve">-ու մասով կարող է միջինում տատանվել 700-1800 եվրոյի շրջակայքում՝ հաշվի առնելով ցուցահանդեսի երկիրը, տաղավարի չափն ու նախագիծը, կառուցապատող ընկերության հետ պայմանագրի կնքման և ցուցահանդեսի անցկացման ժամկետների միջակայքը: </w:t>
      </w:r>
    </w:p>
  </w:footnote>
  <w:footnote w:id="2">
    <w:p w:rsidR="004C2DC9" w:rsidRPr="00880538" w:rsidRDefault="004C2DC9" w:rsidP="004C2DC9">
      <w:pPr>
        <w:pStyle w:val="FootnoteText"/>
        <w:rPr>
          <w:rFonts w:ascii="GHEA Grapalat" w:hAnsi="GHEA Grapalat"/>
          <w:lang w:val="hy-AM"/>
        </w:rPr>
      </w:pPr>
      <w:r w:rsidRPr="00880538">
        <w:rPr>
          <w:rStyle w:val="FootnoteReference"/>
          <w:rFonts w:ascii="GHEA Grapalat" w:hAnsi="GHEA Grapalat"/>
        </w:rPr>
        <w:footnoteRef/>
      </w:r>
      <w:r w:rsidRPr="00880538">
        <w:rPr>
          <w:rFonts w:ascii="GHEA Grapalat" w:hAnsi="GHEA Grapalat"/>
          <w:lang w:val="hy-AM"/>
        </w:rPr>
        <w:t xml:space="preserve"> Ներկայացված է </w:t>
      </w:r>
      <w:r>
        <w:rPr>
          <w:rFonts w:ascii="GHEA Grapalat" w:hAnsi="GHEA Grapalat"/>
          <w:lang w:val="hy-AM"/>
        </w:rPr>
        <w:t>գնահատված արժեքը, քանի որ ընտրված կազմակերպությունների հետ իրենց տեխնիկական պահանջները դեռ համաձայնեցման փուլում եմ:</w:t>
      </w:r>
    </w:p>
  </w:footnote>
  <w:footnote w:id="3">
    <w:p w:rsidR="004C2DC9" w:rsidRPr="002B311E" w:rsidRDefault="004C2DC9" w:rsidP="004C2DC9">
      <w:pPr>
        <w:pStyle w:val="FootnoteText"/>
        <w:rPr>
          <w:rFonts w:ascii="GHEA Grapalat" w:hAnsi="GHEA Grapalat"/>
          <w:lang w:val="hy-AM"/>
        </w:rPr>
      </w:pPr>
      <w:r>
        <w:rPr>
          <w:rStyle w:val="FootnoteReference"/>
        </w:rPr>
        <w:footnoteRef/>
      </w:r>
      <w:r w:rsidRPr="00541919">
        <w:rPr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Մասնակից 9 կազմակերպությունների յուրաքանչյուրի համար 500 եվրոյի չափով գրանցման վճար և յուրաքանչյուր կազմակերպության մասով 200 եվրո արժողությամբ երկուական բեյջի ձեռք բերում </w:t>
      </w:r>
      <w:r w:rsidRPr="002B311E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 xml:space="preserve">ընդամենը՝ </w:t>
      </w:r>
      <w:r w:rsidRPr="002B311E">
        <w:rPr>
          <w:rFonts w:ascii="GHEA Grapalat" w:hAnsi="GHEA Grapalat"/>
          <w:lang w:val="hy-AM"/>
        </w:rPr>
        <w:t xml:space="preserve">8,100 </w:t>
      </w:r>
      <w:r>
        <w:rPr>
          <w:rFonts w:ascii="GHEA Grapalat" w:hAnsi="GHEA Grapalat"/>
          <w:lang w:val="hy-AM"/>
        </w:rPr>
        <w:t>եվրո</w:t>
      </w:r>
      <w:r w:rsidRPr="002B311E">
        <w:rPr>
          <w:rFonts w:ascii="GHEA Grapalat" w:hAnsi="GHEA Grapalat"/>
          <w:lang w:val="hy-AM"/>
        </w:rPr>
        <w:t>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90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24CF4FDF"/>
    <w:multiLevelType w:val="hybridMultilevel"/>
    <w:tmpl w:val="45CC03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6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6"/>
  </w:num>
  <w:num w:numId="7">
    <w:abstractNumId w:val="7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533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3D86"/>
    <w:rsid w:val="00003EE0"/>
    <w:rsid w:val="000054DC"/>
    <w:rsid w:val="000054E3"/>
    <w:rsid w:val="00010660"/>
    <w:rsid w:val="00052CC6"/>
    <w:rsid w:val="00074164"/>
    <w:rsid w:val="00092C1B"/>
    <w:rsid w:val="000947D6"/>
    <w:rsid w:val="00096668"/>
    <w:rsid w:val="000A1D35"/>
    <w:rsid w:val="000A736A"/>
    <w:rsid w:val="000B25B0"/>
    <w:rsid w:val="00101C53"/>
    <w:rsid w:val="00105A9D"/>
    <w:rsid w:val="00116CEB"/>
    <w:rsid w:val="001314C3"/>
    <w:rsid w:val="00153AB3"/>
    <w:rsid w:val="00153B3D"/>
    <w:rsid w:val="001629C5"/>
    <w:rsid w:val="001774F3"/>
    <w:rsid w:val="001858AC"/>
    <w:rsid w:val="00192B8E"/>
    <w:rsid w:val="001A52CC"/>
    <w:rsid w:val="001C4140"/>
    <w:rsid w:val="001F6439"/>
    <w:rsid w:val="002A3801"/>
    <w:rsid w:val="002F56DD"/>
    <w:rsid w:val="00305436"/>
    <w:rsid w:val="00360444"/>
    <w:rsid w:val="00365397"/>
    <w:rsid w:val="003A733D"/>
    <w:rsid w:val="003C2C42"/>
    <w:rsid w:val="003E021D"/>
    <w:rsid w:val="003E6F3E"/>
    <w:rsid w:val="003F6F41"/>
    <w:rsid w:val="00401F41"/>
    <w:rsid w:val="00416000"/>
    <w:rsid w:val="00450662"/>
    <w:rsid w:val="00454E64"/>
    <w:rsid w:val="00497BF1"/>
    <w:rsid w:val="004A2CEB"/>
    <w:rsid w:val="004B2AC1"/>
    <w:rsid w:val="004C2DC9"/>
    <w:rsid w:val="004E0121"/>
    <w:rsid w:val="00503738"/>
    <w:rsid w:val="00504103"/>
    <w:rsid w:val="00504108"/>
    <w:rsid w:val="0054188A"/>
    <w:rsid w:val="00550EB7"/>
    <w:rsid w:val="005A1EDC"/>
    <w:rsid w:val="005B5E2C"/>
    <w:rsid w:val="006033E6"/>
    <w:rsid w:val="0060427D"/>
    <w:rsid w:val="006344A6"/>
    <w:rsid w:val="006513EE"/>
    <w:rsid w:val="00656CA9"/>
    <w:rsid w:val="00672643"/>
    <w:rsid w:val="00695095"/>
    <w:rsid w:val="006A3E5B"/>
    <w:rsid w:val="006F08E0"/>
    <w:rsid w:val="0070355F"/>
    <w:rsid w:val="00723315"/>
    <w:rsid w:val="00750C8C"/>
    <w:rsid w:val="0076579F"/>
    <w:rsid w:val="0077577A"/>
    <w:rsid w:val="007949E9"/>
    <w:rsid w:val="007C2FBC"/>
    <w:rsid w:val="007D0F2C"/>
    <w:rsid w:val="0081624A"/>
    <w:rsid w:val="0084164D"/>
    <w:rsid w:val="0086355B"/>
    <w:rsid w:val="0086613A"/>
    <w:rsid w:val="00871C58"/>
    <w:rsid w:val="008834CE"/>
    <w:rsid w:val="008E309E"/>
    <w:rsid w:val="00902107"/>
    <w:rsid w:val="009638D1"/>
    <w:rsid w:val="0096585C"/>
    <w:rsid w:val="00965E50"/>
    <w:rsid w:val="00970065"/>
    <w:rsid w:val="0098127C"/>
    <w:rsid w:val="00996C03"/>
    <w:rsid w:val="009B60B7"/>
    <w:rsid w:val="00A22D16"/>
    <w:rsid w:val="00A45B9B"/>
    <w:rsid w:val="00A47373"/>
    <w:rsid w:val="00A55B05"/>
    <w:rsid w:val="00A83E29"/>
    <w:rsid w:val="00AD6DB2"/>
    <w:rsid w:val="00AE1471"/>
    <w:rsid w:val="00B201B3"/>
    <w:rsid w:val="00B20EF5"/>
    <w:rsid w:val="00B22E63"/>
    <w:rsid w:val="00B368EC"/>
    <w:rsid w:val="00B5548F"/>
    <w:rsid w:val="00B67236"/>
    <w:rsid w:val="00B9150A"/>
    <w:rsid w:val="00B9244C"/>
    <w:rsid w:val="00C061A4"/>
    <w:rsid w:val="00C2503E"/>
    <w:rsid w:val="00C254AF"/>
    <w:rsid w:val="00C33D86"/>
    <w:rsid w:val="00C714C2"/>
    <w:rsid w:val="00C7776C"/>
    <w:rsid w:val="00D07104"/>
    <w:rsid w:val="00D2128E"/>
    <w:rsid w:val="00D45722"/>
    <w:rsid w:val="00D50F23"/>
    <w:rsid w:val="00D82736"/>
    <w:rsid w:val="00D921E0"/>
    <w:rsid w:val="00DB3386"/>
    <w:rsid w:val="00DC45DF"/>
    <w:rsid w:val="00E14B80"/>
    <w:rsid w:val="00E62211"/>
    <w:rsid w:val="00E65AF1"/>
    <w:rsid w:val="00EB7B69"/>
    <w:rsid w:val="00F07378"/>
    <w:rsid w:val="00F11359"/>
    <w:rsid w:val="00F15594"/>
    <w:rsid w:val="00F34F5C"/>
    <w:rsid w:val="00F36B08"/>
    <w:rsid w:val="00F37705"/>
    <w:rsid w:val="00FB67F4"/>
    <w:rsid w:val="00FC4A72"/>
    <w:rsid w:val="00FD534A"/>
    <w:rsid w:val="00FD5C8D"/>
    <w:rsid w:val="00FE0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"/>
    <w:basedOn w:val="Normal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Bodytext2">
    <w:name w:val="Body text (2)"/>
    <w:basedOn w:val="DefaultParagraphFont"/>
    <w:rsid w:val="00A55B05"/>
    <w:rPr>
      <w:rFonts w:ascii="Calibri" w:eastAsia="Calibri" w:hAnsi="Calibri" w:cs="Calibri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hy-AM" w:eastAsia="hy-AM" w:bidi="hy-AM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4C2DC9"/>
    <w:rPr>
      <w:rFonts w:eastAsia="Times New Roman"/>
      <w:sz w:val="22"/>
      <w:szCs w:val="22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C2DC9"/>
    <w:pPr>
      <w:suppressAutoHyphens w:val="0"/>
      <w:overflowPunct/>
      <w:spacing w:after="0" w:line="240" w:lineRule="auto"/>
      <w:ind w:firstLine="544"/>
      <w:jc w:val="both"/>
    </w:pPr>
    <w:rPr>
      <w:rFonts w:eastAsia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2DC9"/>
    <w:rPr>
      <w:lang w:val="en-US"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4C2DC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358157-7499-41D2-B047-14EC04166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1</Pages>
  <Words>1490</Words>
  <Characters>8498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https/mul2-mtc.gov.am/tasks/28281/oneclick/Voroshum2.docx?token=89a726ca1684c25ddb88d78de2e6b5ad</cp:keywords>
  <dc:description/>
  <cp:lastModifiedBy>Lilit Harutyunyan</cp:lastModifiedBy>
  <cp:revision>168</cp:revision>
  <dcterms:created xsi:type="dcterms:W3CDTF">2021-09-02T06:11:00Z</dcterms:created>
  <dcterms:modified xsi:type="dcterms:W3CDTF">2022-08-24T05:22:00Z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