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37D" w:rsidRPr="00D76A76" w:rsidRDefault="000C137D" w:rsidP="000C137D">
      <w:pPr>
        <w:shd w:val="clear" w:color="auto" w:fill="FFFFFF"/>
        <w:spacing w:after="0" w:line="240" w:lineRule="auto"/>
        <w:ind w:firstLine="375"/>
        <w:jc w:val="center"/>
        <w:rPr>
          <w:rFonts w:eastAsia="Times New Roman" w:cs="Times New Roman"/>
          <w:color w:val="000000"/>
          <w:sz w:val="24"/>
          <w:szCs w:val="24"/>
        </w:rPr>
      </w:pPr>
      <w:r w:rsidRPr="00D76A76">
        <w:rPr>
          <w:rFonts w:eastAsia="Times New Roman" w:cs="Times New Roman"/>
          <w:b/>
          <w:bCs/>
          <w:color w:val="000000"/>
          <w:sz w:val="24"/>
          <w:szCs w:val="24"/>
        </w:rPr>
        <w:t>ՀԱՅԱՍՏԱՆԻ ՀԱՆՐԱՊԵՏՈՒԹՅԱՆ ԿԱՌԱՎԱՐՈՒԹՅՈՒՆ</w:t>
      </w:r>
    </w:p>
    <w:p w:rsidR="000C137D" w:rsidRPr="00D76A76" w:rsidRDefault="000C137D" w:rsidP="000C137D">
      <w:pPr>
        <w:shd w:val="clear" w:color="auto" w:fill="FFFFFF"/>
        <w:spacing w:after="0" w:line="240" w:lineRule="auto"/>
        <w:jc w:val="center"/>
        <w:rPr>
          <w:rFonts w:eastAsia="Times New Roman" w:cs="Times New Roman"/>
          <w:color w:val="000000"/>
          <w:sz w:val="24"/>
          <w:szCs w:val="24"/>
        </w:rPr>
      </w:pPr>
      <w:r w:rsidRPr="00D76A76">
        <w:rPr>
          <w:rFonts w:ascii="Calibri" w:eastAsia="Times New Roman" w:hAnsi="Calibri" w:cs="Calibri"/>
          <w:color w:val="000000"/>
          <w:sz w:val="24"/>
          <w:szCs w:val="24"/>
        </w:rPr>
        <w:t> </w:t>
      </w:r>
    </w:p>
    <w:p w:rsidR="000C137D" w:rsidRPr="00D76A76" w:rsidRDefault="000C137D" w:rsidP="000C137D">
      <w:pPr>
        <w:shd w:val="clear" w:color="auto" w:fill="FFFFFF"/>
        <w:spacing w:after="0" w:line="240" w:lineRule="auto"/>
        <w:jc w:val="center"/>
        <w:rPr>
          <w:rFonts w:eastAsia="Times New Roman" w:cs="Times New Roman"/>
          <w:color w:val="000000"/>
          <w:sz w:val="24"/>
          <w:szCs w:val="24"/>
        </w:rPr>
      </w:pPr>
      <w:r w:rsidRPr="00D76A76">
        <w:rPr>
          <w:rFonts w:eastAsia="Times New Roman" w:cs="Times New Roman"/>
          <w:b/>
          <w:bCs/>
          <w:color w:val="000000"/>
          <w:sz w:val="24"/>
          <w:szCs w:val="24"/>
        </w:rPr>
        <w:t>Ո Ր Ո Շ ՈՒ Մ</w:t>
      </w:r>
    </w:p>
    <w:p w:rsidR="000C137D" w:rsidRPr="00D76A76" w:rsidRDefault="000C137D" w:rsidP="000C137D">
      <w:pPr>
        <w:shd w:val="clear" w:color="auto" w:fill="FFFFFF"/>
        <w:spacing w:after="0" w:line="240" w:lineRule="auto"/>
        <w:jc w:val="center"/>
        <w:rPr>
          <w:rFonts w:eastAsia="Times New Roman" w:cs="Times New Roman"/>
          <w:color w:val="000000"/>
          <w:sz w:val="24"/>
          <w:szCs w:val="24"/>
        </w:rPr>
      </w:pPr>
      <w:r w:rsidRPr="00D76A76">
        <w:rPr>
          <w:rFonts w:ascii="Calibri" w:eastAsia="Times New Roman" w:hAnsi="Calibri" w:cs="Calibri"/>
          <w:color w:val="000000"/>
          <w:sz w:val="24"/>
          <w:szCs w:val="24"/>
        </w:rPr>
        <w:t> </w:t>
      </w:r>
    </w:p>
    <w:p w:rsidR="00D76A76" w:rsidRPr="00D76A76" w:rsidRDefault="00D76A76" w:rsidP="00D76A76">
      <w:pPr>
        <w:spacing w:line="360" w:lineRule="auto"/>
        <w:jc w:val="center"/>
        <w:rPr>
          <w:b/>
          <w:bCs/>
          <w:color w:val="000000" w:themeColor="text1"/>
          <w:sz w:val="24"/>
          <w:szCs w:val="24"/>
          <w:lang w:val="hy-AM"/>
        </w:rPr>
      </w:pPr>
      <w:r w:rsidRPr="00D76A76">
        <w:rPr>
          <w:b/>
          <w:bCs/>
          <w:color w:val="000000" w:themeColor="text1"/>
          <w:sz w:val="24"/>
          <w:szCs w:val="24"/>
          <w:lang w:val="hy-AM"/>
        </w:rPr>
        <w:t xml:space="preserve">——— </w:t>
      </w:r>
      <w:r w:rsidRPr="00D76A76">
        <w:rPr>
          <w:b/>
          <w:bCs/>
          <w:color w:val="000000" w:themeColor="text1"/>
          <w:sz w:val="24"/>
          <w:szCs w:val="24"/>
        </w:rPr>
        <w:t xml:space="preserve">2022 </w:t>
      </w:r>
      <w:proofErr w:type="spellStart"/>
      <w:r w:rsidRPr="00D76A76">
        <w:rPr>
          <w:b/>
          <w:bCs/>
          <w:color w:val="000000" w:themeColor="text1"/>
          <w:sz w:val="24"/>
          <w:szCs w:val="24"/>
        </w:rPr>
        <w:t>թվականի</w:t>
      </w:r>
      <w:proofErr w:type="spellEnd"/>
      <w:r w:rsidRPr="00D76A76">
        <w:rPr>
          <w:b/>
          <w:bCs/>
          <w:color w:val="000000" w:themeColor="text1"/>
          <w:sz w:val="24"/>
          <w:szCs w:val="24"/>
        </w:rPr>
        <w:t xml:space="preserve"> N __-</w:t>
      </w:r>
      <w:r w:rsidRPr="00D76A76">
        <w:rPr>
          <w:b/>
          <w:bCs/>
          <w:color w:val="000000" w:themeColor="text1"/>
          <w:sz w:val="24"/>
          <w:szCs w:val="24"/>
          <w:lang w:val="hy-AM"/>
        </w:rPr>
        <w:t>Ա</w:t>
      </w:r>
    </w:p>
    <w:p w:rsidR="000C137D" w:rsidRPr="00103F3F" w:rsidRDefault="000C137D" w:rsidP="000C137D">
      <w:pPr>
        <w:shd w:val="clear" w:color="auto" w:fill="FFFFFF"/>
        <w:spacing w:after="0" w:line="240" w:lineRule="auto"/>
        <w:jc w:val="center"/>
        <w:rPr>
          <w:rFonts w:eastAsia="Times New Roman" w:cs="Times New Roman"/>
          <w:color w:val="000000"/>
          <w:sz w:val="24"/>
          <w:szCs w:val="24"/>
          <w:lang w:val="hy-AM"/>
        </w:rPr>
      </w:pPr>
      <w:r w:rsidRPr="00103F3F">
        <w:rPr>
          <w:rFonts w:ascii="Calibri" w:eastAsia="Times New Roman" w:hAnsi="Calibri" w:cs="Calibri"/>
          <w:color w:val="000000"/>
          <w:sz w:val="24"/>
          <w:szCs w:val="24"/>
          <w:lang w:val="hy-AM"/>
        </w:rPr>
        <w:t> </w:t>
      </w:r>
    </w:p>
    <w:p w:rsidR="000C137D" w:rsidRPr="00103F3F" w:rsidRDefault="000C137D" w:rsidP="000C137D">
      <w:pPr>
        <w:shd w:val="clear" w:color="auto" w:fill="FFFFFF"/>
        <w:spacing w:after="0" w:line="240" w:lineRule="auto"/>
        <w:jc w:val="center"/>
        <w:rPr>
          <w:rFonts w:eastAsia="Times New Roman" w:cs="Times New Roman"/>
          <w:color w:val="000000"/>
          <w:sz w:val="24"/>
          <w:szCs w:val="24"/>
          <w:lang w:val="hy-AM"/>
        </w:rPr>
      </w:pPr>
      <w:r w:rsidRPr="00103F3F">
        <w:rPr>
          <w:rFonts w:eastAsia="Times New Roman" w:cs="Times New Roman"/>
          <w:b/>
          <w:bCs/>
          <w:color w:val="000000"/>
          <w:sz w:val="24"/>
          <w:szCs w:val="24"/>
          <w:lang w:val="hy-AM"/>
        </w:rPr>
        <w:t>«ԶԱՆԳԵԶՈՒՐԻ ՊՂՆՁԱՄՈԼԻԲԴԵՆԱՅԻՆ ԿՈՄԲԻՆԱՏ» ՓԱԿ ԲԱԺՆԵՏԻՐԱԿԱՆ ԸՆԿԵՐՈՒԹՅԱՆ ԲԱԺՆԵՏՈՄՍԵՐՈՎ ՀԱՎԱՍՏՎԱԾ ԻՐԱՎՈՒՆՔՆԵՐԸ ՀԱՎԱՏԱՐՄԱԳՐԱՅԻՆ ԿԱՌԱՎԱՐՄԱՆ ՀԱՆՁՆԵԼՈՒ ՄԱՍԻՆ</w:t>
      </w:r>
    </w:p>
    <w:p w:rsidR="000C137D" w:rsidRPr="00103F3F" w:rsidRDefault="000C137D" w:rsidP="000C137D">
      <w:pPr>
        <w:shd w:val="clear" w:color="auto" w:fill="FFFFFF"/>
        <w:spacing w:after="0" w:line="240" w:lineRule="auto"/>
        <w:ind w:firstLine="375"/>
        <w:rPr>
          <w:rFonts w:eastAsia="Times New Roman" w:cs="Times New Roman"/>
          <w:color w:val="000000"/>
          <w:sz w:val="24"/>
          <w:szCs w:val="24"/>
          <w:lang w:val="hy-AM"/>
        </w:rPr>
      </w:pPr>
      <w:r w:rsidRPr="00103F3F">
        <w:rPr>
          <w:rFonts w:ascii="Calibri" w:eastAsia="Times New Roman" w:hAnsi="Calibri" w:cs="Calibri"/>
          <w:color w:val="000000"/>
          <w:sz w:val="24"/>
          <w:szCs w:val="24"/>
          <w:lang w:val="hy-AM"/>
        </w:rPr>
        <w:t> </w:t>
      </w:r>
      <w:bookmarkStart w:id="0" w:name="_GoBack"/>
      <w:bookmarkEnd w:id="0"/>
    </w:p>
    <w:p w:rsidR="000C137D" w:rsidRPr="00103F3F" w:rsidRDefault="000C137D" w:rsidP="000C137D">
      <w:pPr>
        <w:shd w:val="clear" w:color="auto" w:fill="FFFFFF"/>
        <w:spacing w:after="0" w:line="240" w:lineRule="auto"/>
        <w:ind w:firstLine="375"/>
        <w:jc w:val="both"/>
        <w:rPr>
          <w:rFonts w:eastAsia="Times New Roman" w:cs="Times New Roman"/>
          <w:color w:val="000000"/>
          <w:sz w:val="24"/>
          <w:szCs w:val="24"/>
          <w:lang w:val="hy-AM"/>
        </w:rPr>
      </w:pPr>
      <w:r w:rsidRPr="00103F3F">
        <w:rPr>
          <w:rFonts w:eastAsia="Times New Roman" w:cs="Times New Roman"/>
          <w:color w:val="000000"/>
          <w:sz w:val="24"/>
          <w:szCs w:val="24"/>
          <w:lang w:val="hy-AM"/>
        </w:rPr>
        <w:t>Ղեկավարվելով Հայաստանի Հանրապետության քաղաքացիական օրենսգրքի 954-րդ հոդվածով, ինչպես նաև ելնելով Հայաստանի Հանրապետությանը պատկանող «Զանգեզուրի պղնձամոլիբդենային կոմբինատ» փակ բաժնետիրական ընկերության բաժնետոմսերի կառավարման արդյունավետության բարձրացման անհրաժեշտությունից՝ Հայաստանի Հանրապետության կառավարությունը</w:t>
      </w:r>
      <w:r w:rsidRPr="00103F3F">
        <w:rPr>
          <w:rFonts w:ascii="Calibri" w:eastAsia="Times New Roman" w:hAnsi="Calibri" w:cs="Calibri"/>
          <w:color w:val="000000"/>
          <w:sz w:val="24"/>
          <w:szCs w:val="24"/>
          <w:lang w:val="hy-AM"/>
        </w:rPr>
        <w:t> </w:t>
      </w:r>
      <w:r w:rsidRPr="00103F3F">
        <w:rPr>
          <w:rFonts w:eastAsia="Times New Roman" w:cs="Times New Roman"/>
          <w:bCs/>
          <w:iCs/>
          <w:color w:val="000000"/>
          <w:sz w:val="24"/>
          <w:szCs w:val="24"/>
          <w:lang w:val="hy-AM"/>
        </w:rPr>
        <w:t>որոշում է.</w:t>
      </w:r>
    </w:p>
    <w:p w:rsidR="000C137D" w:rsidRPr="00103F3F" w:rsidRDefault="000C137D" w:rsidP="000C137D">
      <w:pPr>
        <w:shd w:val="clear" w:color="auto" w:fill="FFFFFF"/>
        <w:spacing w:after="0" w:line="240" w:lineRule="auto"/>
        <w:ind w:firstLine="375"/>
        <w:jc w:val="both"/>
        <w:rPr>
          <w:rFonts w:eastAsia="Times New Roman" w:cs="Times New Roman"/>
          <w:color w:val="000000"/>
          <w:sz w:val="24"/>
          <w:szCs w:val="24"/>
          <w:lang w:val="hy-AM"/>
        </w:rPr>
      </w:pPr>
      <w:r w:rsidRPr="00103F3F">
        <w:rPr>
          <w:rFonts w:eastAsia="Times New Roman" w:cs="Times New Roman"/>
          <w:color w:val="000000"/>
          <w:sz w:val="24"/>
          <w:szCs w:val="24"/>
          <w:lang w:val="hy-AM"/>
        </w:rPr>
        <w:t xml:space="preserve">1. «Զանգեզուրի պղնձամոլիբդենային կոմբինատ» փակ բաժնետիրական ընկերության Հայաստանի Հանրապետության սեփականությունը հանդիսացող </w:t>
      </w:r>
      <w:r w:rsidR="003B2D08" w:rsidRPr="00311AF3">
        <w:rPr>
          <w:color w:val="000000" w:themeColor="text1"/>
          <w:sz w:val="24"/>
          <w:szCs w:val="24"/>
          <w:lang w:val="hy-AM"/>
        </w:rPr>
        <w:t xml:space="preserve">6,875 </w:t>
      </w:r>
      <w:r w:rsidRPr="00103F3F">
        <w:rPr>
          <w:rFonts w:eastAsia="Times New Roman" w:cs="Times New Roman"/>
          <w:color w:val="000000"/>
          <w:sz w:val="24"/>
          <w:szCs w:val="24"/>
          <w:lang w:val="hy-AM"/>
        </w:rPr>
        <w:t>տոկոս բաժնետոմսերով հավաստված իրավունքները հանձնել «Հայաստանի պետական հետաքրքրությունների ֆոնդ» փակ բաժնետիրական ընկերության հավատարմագրային կառավարմանը։</w:t>
      </w:r>
    </w:p>
    <w:p w:rsidR="000C137D" w:rsidRPr="00103F3F" w:rsidRDefault="000C137D" w:rsidP="000C137D">
      <w:pPr>
        <w:shd w:val="clear" w:color="auto" w:fill="FFFFFF"/>
        <w:spacing w:after="0" w:line="240" w:lineRule="auto"/>
        <w:ind w:firstLine="375"/>
        <w:jc w:val="both"/>
        <w:rPr>
          <w:rFonts w:eastAsia="Times New Roman" w:cs="Times New Roman"/>
          <w:color w:val="000000"/>
          <w:sz w:val="24"/>
          <w:szCs w:val="24"/>
          <w:lang w:val="hy-AM"/>
        </w:rPr>
      </w:pPr>
      <w:r w:rsidRPr="00103F3F">
        <w:rPr>
          <w:rFonts w:eastAsia="Times New Roman" w:cs="Times New Roman"/>
          <w:color w:val="000000"/>
          <w:sz w:val="24"/>
          <w:szCs w:val="24"/>
          <w:lang w:val="hy-AM"/>
        </w:rPr>
        <w:t>2. Հավանություն տալ Հայաստանի Հանրապետության՝ ի դեմս Հայաստանի Հանրապետության վարչապետի աշխատակազմի, և «Հայաստանի պետական հետաքրքրությունների ֆոնդ» փակ բաժնետիրական ընկերության (հավատարմագրային կառավարիչ) միջև կնքվող «Զանգեզուրի պղնձամոլիբդենային կոմբինատ» փակ բաժնետիրական ընկերության՝ Հայաստանի Հանրապետության սեփականությունը հանդիսացող բաժնետոմսերով հավաստված իրավունքների հավատարմագրային կառավարման մասին պայմանագրի նախագծին՝ համաձայն հավելվածի։</w:t>
      </w:r>
    </w:p>
    <w:p w:rsidR="000C137D" w:rsidRPr="00103F3F" w:rsidRDefault="000C137D" w:rsidP="000C137D">
      <w:pPr>
        <w:shd w:val="clear" w:color="auto" w:fill="FFFFFF"/>
        <w:spacing w:after="0" w:line="240" w:lineRule="auto"/>
        <w:ind w:firstLine="375"/>
        <w:jc w:val="both"/>
        <w:rPr>
          <w:rFonts w:eastAsia="Times New Roman" w:cs="Times New Roman"/>
          <w:color w:val="000000"/>
          <w:sz w:val="24"/>
          <w:szCs w:val="24"/>
          <w:lang w:val="hy-AM"/>
        </w:rPr>
      </w:pPr>
      <w:r w:rsidRPr="00103F3F">
        <w:rPr>
          <w:rFonts w:eastAsia="Times New Roman" w:cs="Times New Roman"/>
          <w:color w:val="000000"/>
          <w:sz w:val="24"/>
          <w:szCs w:val="24"/>
          <w:lang w:val="hy-AM"/>
        </w:rPr>
        <w:t>3. Հայաստանի Հանրապետության վարչապետի աշխատակազմին՝ Հայաստանի Հանրապետության անունից կնքել «Զանգեզուրի պղնձամոլիբդենային կոմբինատ» փակ բաժնետիրական ընկերության՝ Հայաստանի Հանրապետության սեփականությունը հանդիսացող բաժնետոմսերով հավաստված իրավունքների հավատարմագրային կառավարման մասին պայմանագիրը:</w:t>
      </w:r>
    </w:p>
    <w:p w:rsidR="000C137D" w:rsidRPr="00103F3F" w:rsidRDefault="000C137D" w:rsidP="000C137D">
      <w:pPr>
        <w:shd w:val="clear" w:color="auto" w:fill="FFFFFF"/>
        <w:spacing w:after="0" w:line="240" w:lineRule="auto"/>
        <w:ind w:firstLine="375"/>
        <w:rPr>
          <w:rFonts w:eastAsia="Times New Roman" w:cs="Times New Roman"/>
          <w:color w:val="000000"/>
          <w:sz w:val="24"/>
          <w:szCs w:val="24"/>
          <w:lang w:val="hy-AM"/>
        </w:rPr>
      </w:pPr>
      <w:r w:rsidRPr="00103F3F">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4839"/>
      </w:tblGrid>
      <w:tr w:rsidR="000C137D" w:rsidRPr="00311AF3" w:rsidTr="000C137D">
        <w:trPr>
          <w:tblCellSpacing w:w="7" w:type="dxa"/>
        </w:trPr>
        <w:tc>
          <w:tcPr>
            <w:tcW w:w="4500" w:type="dxa"/>
            <w:shd w:val="clear" w:color="auto" w:fill="FFFFFF"/>
            <w:vAlign w:val="center"/>
            <w:hideMark/>
          </w:tcPr>
          <w:p w:rsidR="000C137D" w:rsidRPr="00311AF3" w:rsidRDefault="000C137D" w:rsidP="000C137D">
            <w:pPr>
              <w:spacing w:before="100" w:beforeAutospacing="1" w:after="100" w:afterAutospacing="1" w:line="240" w:lineRule="auto"/>
              <w:jc w:val="center"/>
              <w:rPr>
                <w:rFonts w:eastAsia="Times New Roman" w:cs="Times New Roman"/>
                <w:color w:val="000000"/>
                <w:sz w:val="24"/>
                <w:szCs w:val="24"/>
              </w:rPr>
            </w:pPr>
            <w:proofErr w:type="spellStart"/>
            <w:r w:rsidRPr="00311AF3">
              <w:rPr>
                <w:rFonts w:eastAsia="Times New Roman" w:cs="Times New Roman"/>
                <w:b/>
                <w:bCs/>
                <w:color w:val="000000"/>
                <w:sz w:val="24"/>
                <w:szCs w:val="24"/>
              </w:rPr>
              <w:t>Հայաստանի</w:t>
            </w:r>
            <w:proofErr w:type="spellEnd"/>
            <w:r w:rsidRPr="00311AF3">
              <w:rPr>
                <w:rFonts w:eastAsia="Times New Roman" w:cs="Times New Roman"/>
                <w:b/>
                <w:bCs/>
                <w:color w:val="000000"/>
                <w:sz w:val="24"/>
                <w:szCs w:val="24"/>
              </w:rPr>
              <w:t xml:space="preserve"> </w:t>
            </w:r>
            <w:proofErr w:type="spellStart"/>
            <w:r w:rsidRPr="00311AF3">
              <w:rPr>
                <w:rFonts w:eastAsia="Times New Roman" w:cs="Times New Roman"/>
                <w:b/>
                <w:bCs/>
                <w:color w:val="000000"/>
                <w:sz w:val="24"/>
                <w:szCs w:val="24"/>
              </w:rPr>
              <w:t>Հանրապետության</w:t>
            </w:r>
            <w:proofErr w:type="spellEnd"/>
            <w:r w:rsidRPr="00311AF3">
              <w:rPr>
                <w:rFonts w:eastAsia="Times New Roman" w:cs="Times New Roman"/>
                <w:b/>
                <w:bCs/>
                <w:color w:val="000000"/>
                <w:sz w:val="24"/>
                <w:szCs w:val="24"/>
              </w:rPr>
              <w:br/>
            </w:r>
            <w:proofErr w:type="spellStart"/>
            <w:r w:rsidRPr="00311AF3">
              <w:rPr>
                <w:rFonts w:eastAsia="Times New Roman" w:cs="Times New Roman"/>
                <w:b/>
                <w:bCs/>
                <w:color w:val="000000"/>
                <w:sz w:val="24"/>
                <w:szCs w:val="24"/>
              </w:rPr>
              <w:t>վարչապետ</w:t>
            </w:r>
            <w:proofErr w:type="spellEnd"/>
          </w:p>
        </w:tc>
        <w:tc>
          <w:tcPr>
            <w:tcW w:w="0" w:type="auto"/>
            <w:shd w:val="clear" w:color="auto" w:fill="FFFFFF"/>
            <w:vAlign w:val="bottom"/>
            <w:hideMark/>
          </w:tcPr>
          <w:p w:rsidR="000C137D" w:rsidRPr="00311AF3" w:rsidRDefault="000C137D" w:rsidP="000C137D">
            <w:pPr>
              <w:spacing w:before="100" w:beforeAutospacing="1" w:after="100" w:afterAutospacing="1" w:line="240" w:lineRule="auto"/>
              <w:jc w:val="right"/>
              <w:rPr>
                <w:rFonts w:eastAsia="Times New Roman" w:cs="Times New Roman"/>
                <w:color w:val="000000"/>
                <w:sz w:val="24"/>
                <w:szCs w:val="24"/>
              </w:rPr>
            </w:pPr>
            <w:r w:rsidRPr="00311AF3">
              <w:rPr>
                <w:rFonts w:eastAsia="Times New Roman" w:cs="Times New Roman"/>
                <w:b/>
                <w:bCs/>
                <w:color w:val="000000"/>
                <w:sz w:val="24"/>
                <w:szCs w:val="24"/>
              </w:rPr>
              <w:t xml:space="preserve">Ն. </w:t>
            </w:r>
            <w:proofErr w:type="spellStart"/>
            <w:r w:rsidRPr="00311AF3">
              <w:rPr>
                <w:rFonts w:eastAsia="Times New Roman" w:cs="Times New Roman"/>
                <w:b/>
                <w:bCs/>
                <w:color w:val="000000"/>
                <w:sz w:val="24"/>
                <w:szCs w:val="24"/>
              </w:rPr>
              <w:t>Փաշինյան</w:t>
            </w:r>
            <w:proofErr w:type="spellEnd"/>
          </w:p>
        </w:tc>
      </w:tr>
    </w:tbl>
    <w:p w:rsidR="004451F5" w:rsidRPr="00311AF3" w:rsidRDefault="004451F5">
      <w:pPr>
        <w:rPr>
          <w:sz w:val="24"/>
          <w:szCs w:val="24"/>
        </w:rPr>
      </w:pPr>
    </w:p>
    <w:sectPr w:rsidR="004451F5" w:rsidRPr="00311A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A52"/>
    <w:rsid w:val="000C137D"/>
    <w:rsid w:val="00103F3F"/>
    <w:rsid w:val="00137DE7"/>
    <w:rsid w:val="0026340F"/>
    <w:rsid w:val="00311AF3"/>
    <w:rsid w:val="003B2D08"/>
    <w:rsid w:val="004451F5"/>
    <w:rsid w:val="00617714"/>
    <w:rsid w:val="00D76A76"/>
    <w:rsid w:val="00FD4A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A6F95"/>
  <w15:chartTrackingRefBased/>
  <w15:docId w15:val="{9BB5D7A2-BCD2-4CAD-A06F-35F062123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714"/>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137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C137D"/>
    <w:rPr>
      <w:b/>
      <w:bCs/>
    </w:rPr>
  </w:style>
  <w:style w:type="character" w:styleId="Emphasis">
    <w:name w:val="Emphasis"/>
    <w:basedOn w:val="DefaultParagraphFont"/>
    <w:uiPriority w:val="20"/>
    <w:qFormat/>
    <w:rsid w:val="000C137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088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244</Words>
  <Characters>1396</Characters>
  <Application>Microsoft Office Word</Application>
  <DocSecurity>0</DocSecurity>
  <Lines>11</Lines>
  <Paragraphs>3</Paragraphs>
  <ScaleCrop>false</ScaleCrop>
  <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Sarukhanyan</dc:creator>
  <cp:keywords/>
  <dc:description/>
  <cp:lastModifiedBy>Tatevik Sarukhanyan</cp:lastModifiedBy>
  <cp:revision>8</cp:revision>
  <dcterms:created xsi:type="dcterms:W3CDTF">2022-08-08T12:09:00Z</dcterms:created>
  <dcterms:modified xsi:type="dcterms:W3CDTF">2022-08-23T12:00:00Z</dcterms:modified>
</cp:coreProperties>
</file>