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901" w:rsidRDefault="007A7901" w:rsidP="007A7901">
      <w:pPr>
        <w:jc w:val="center"/>
        <w:rPr>
          <w:rFonts w:ascii="GHEA Grapalat" w:hAnsi="GHEA Grapalat"/>
          <w:b/>
          <w:sz w:val="28"/>
          <w:szCs w:val="28"/>
          <w:lang w:val="hy-AM"/>
        </w:rPr>
      </w:pPr>
      <w:r>
        <w:rPr>
          <w:rFonts w:ascii="GHEA Grapalat" w:hAnsi="GHEA Grapalat"/>
          <w:b/>
          <w:sz w:val="28"/>
          <w:szCs w:val="28"/>
          <w:lang w:val="hy-AM"/>
        </w:rPr>
        <w:t>ՀԻՄՆԱՎՈՐՈՒՄ</w:t>
      </w:r>
    </w:p>
    <w:p w:rsidR="001D0D41" w:rsidRDefault="001D0D41" w:rsidP="007A7901">
      <w:pPr>
        <w:jc w:val="center"/>
        <w:rPr>
          <w:rFonts w:ascii="GHEA Grapalat" w:hAnsi="GHEA Grapalat"/>
          <w:b/>
          <w:sz w:val="28"/>
          <w:szCs w:val="28"/>
          <w:lang w:val="hy-AM"/>
        </w:rPr>
      </w:pPr>
    </w:p>
    <w:p w:rsidR="001D0D41" w:rsidRPr="001D0D41" w:rsidRDefault="001D0D41" w:rsidP="001D0D41">
      <w:pPr>
        <w:autoSpaceDE w:val="0"/>
        <w:autoSpaceDN w:val="0"/>
        <w:adjustRightInd w:val="0"/>
        <w:jc w:val="center"/>
        <w:rPr>
          <w:rFonts w:ascii="GHEA Grapalat" w:hAnsi="GHEA Grapalat" w:cs="Times Armenian"/>
          <w:b/>
          <w:i/>
          <w:sz w:val="26"/>
          <w:szCs w:val="26"/>
          <w:lang w:val="hy-AM"/>
        </w:rPr>
      </w:pPr>
      <w:r w:rsidRPr="001D0D41">
        <w:rPr>
          <w:rFonts w:ascii="GHEA Grapalat" w:hAnsi="GHEA Grapalat" w:cs="Times Armenian"/>
          <w:b/>
          <w:i/>
          <w:sz w:val="26"/>
          <w:szCs w:val="26"/>
          <w:lang w:val="hy-AM"/>
        </w:rPr>
        <w:t>«Հայաստանի Հանրապետության կառավարության 1998 թվականի դեկտեմբերի 25-ի թիվ 821 որոշման մեջ փոփոխություն</w:t>
      </w:r>
      <w:bookmarkStart w:id="0" w:name="_GoBack"/>
      <w:bookmarkEnd w:id="0"/>
      <w:r w:rsidRPr="001D0D41">
        <w:rPr>
          <w:rFonts w:ascii="GHEA Grapalat" w:hAnsi="GHEA Grapalat" w:cs="Times Armenian"/>
          <w:b/>
          <w:i/>
          <w:sz w:val="26"/>
          <w:szCs w:val="26"/>
          <w:lang w:val="hy-AM"/>
        </w:rPr>
        <w:t xml:space="preserve"> կատարելու մաuին» </w:t>
      </w:r>
      <w:r w:rsidRPr="001D0D41">
        <w:rPr>
          <w:rFonts w:ascii="GHEA Grapalat" w:hAnsi="GHEA Grapalat" w:cs="Sylfaen"/>
          <w:b/>
          <w:i/>
          <w:sz w:val="26"/>
          <w:szCs w:val="26"/>
          <w:lang w:val="hy-AM"/>
        </w:rPr>
        <w:t>ՀՀ</w:t>
      </w:r>
      <w:r w:rsidRPr="001D0D41">
        <w:rPr>
          <w:rFonts w:ascii="GHEA Grapalat" w:hAnsi="GHEA Grapalat" w:cs="Times Armenian"/>
          <w:b/>
          <w:i/>
          <w:sz w:val="26"/>
          <w:szCs w:val="26"/>
          <w:lang w:val="hy-AM"/>
        </w:rPr>
        <w:t xml:space="preserve"> </w:t>
      </w:r>
      <w:r w:rsidRPr="001D0D41">
        <w:rPr>
          <w:rFonts w:ascii="GHEA Grapalat" w:hAnsi="GHEA Grapalat" w:cs="Sylfaen"/>
          <w:b/>
          <w:i/>
          <w:sz w:val="26"/>
          <w:szCs w:val="26"/>
          <w:lang w:val="hy-AM"/>
        </w:rPr>
        <w:t>կառավարության</w:t>
      </w:r>
      <w:r w:rsidRPr="001D0D41">
        <w:rPr>
          <w:rFonts w:ascii="GHEA Grapalat" w:hAnsi="GHEA Grapalat" w:cs="Times Armenian"/>
          <w:b/>
          <w:i/>
          <w:sz w:val="26"/>
          <w:szCs w:val="26"/>
          <w:lang w:val="hy-AM"/>
        </w:rPr>
        <w:t xml:space="preserve"> </w:t>
      </w:r>
      <w:r w:rsidRPr="001D0D41">
        <w:rPr>
          <w:rFonts w:ascii="GHEA Grapalat" w:hAnsi="GHEA Grapalat" w:cs="Sylfaen"/>
          <w:b/>
          <w:i/>
          <w:sz w:val="26"/>
          <w:szCs w:val="26"/>
          <w:lang w:val="hy-AM"/>
        </w:rPr>
        <w:t>որոշման</w:t>
      </w:r>
      <w:r w:rsidRPr="001D0D41">
        <w:rPr>
          <w:rFonts w:ascii="GHEA Grapalat" w:hAnsi="GHEA Grapalat" w:cs="Times Armenian"/>
          <w:b/>
          <w:i/>
          <w:sz w:val="26"/>
          <w:szCs w:val="26"/>
          <w:lang w:val="hy-AM"/>
        </w:rPr>
        <w:t xml:space="preserve"> </w:t>
      </w:r>
      <w:r w:rsidRPr="001D0D41">
        <w:rPr>
          <w:rFonts w:ascii="GHEA Grapalat" w:hAnsi="GHEA Grapalat" w:cs="Sylfaen"/>
          <w:b/>
          <w:i/>
          <w:sz w:val="26"/>
          <w:szCs w:val="26"/>
          <w:lang w:val="hy-AM"/>
        </w:rPr>
        <w:t>ընդունման</w:t>
      </w:r>
    </w:p>
    <w:p w:rsidR="001D0D41" w:rsidRDefault="001D0D41" w:rsidP="007A7901">
      <w:pPr>
        <w:jc w:val="center"/>
        <w:rPr>
          <w:rFonts w:ascii="GHEA Grapalat" w:hAnsi="GHEA Grapalat"/>
          <w:b/>
          <w:sz w:val="28"/>
          <w:szCs w:val="28"/>
          <w:lang w:val="hy-AM"/>
        </w:rPr>
      </w:pPr>
    </w:p>
    <w:p w:rsidR="007A7901" w:rsidRPr="00956277" w:rsidRDefault="007A7901" w:rsidP="007A7901">
      <w:pPr>
        <w:pStyle w:val="ListParagraph"/>
        <w:numPr>
          <w:ilvl w:val="0"/>
          <w:numId w:val="8"/>
        </w:numPr>
        <w:shd w:val="clear" w:color="auto" w:fill="FFFFFF"/>
        <w:spacing w:after="200"/>
        <w:ind w:right="1"/>
        <w:jc w:val="both"/>
        <w:rPr>
          <w:rFonts w:ascii="GHEA Grapalat" w:hAnsi="GHEA Grapalat"/>
          <w:b/>
          <w:color w:val="000000"/>
          <w:shd w:val="clear" w:color="auto" w:fill="FFFFFF"/>
          <w:lang w:val="hy-AM"/>
        </w:rPr>
      </w:pPr>
      <w:r w:rsidRPr="00956277">
        <w:rPr>
          <w:rFonts w:ascii="GHEA Grapalat" w:hAnsi="GHEA Grapalat"/>
          <w:b/>
          <w:color w:val="000000"/>
          <w:shd w:val="clear" w:color="auto" w:fill="FFFFFF"/>
          <w:lang w:val="hy-AM"/>
        </w:rPr>
        <w:t>Ընթացիկ իրավիճակը և իրավական ակտի ընդունման անհրաժեշտությունը</w:t>
      </w:r>
    </w:p>
    <w:p w:rsidR="007A7901" w:rsidRDefault="007A7901" w:rsidP="001D0D41">
      <w:pPr>
        <w:shd w:val="clear" w:color="auto" w:fill="FFFFFF"/>
        <w:spacing w:line="360" w:lineRule="auto"/>
        <w:ind w:right="1" w:firstLine="630"/>
        <w:rPr>
          <w:rFonts w:ascii="GHEA Grapalat" w:hAnsi="GHEA Grapalat"/>
          <w:color w:val="000000"/>
          <w:szCs w:val="24"/>
          <w:shd w:val="clear" w:color="auto" w:fill="FFFFFF"/>
          <w:lang w:val="hy-AM"/>
        </w:rPr>
      </w:pPr>
      <w:r w:rsidRPr="00CC5D56">
        <w:rPr>
          <w:rFonts w:ascii="GHEA Grapalat" w:hAnsi="GHEA Grapalat"/>
          <w:color w:val="000000"/>
          <w:szCs w:val="24"/>
          <w:shd w:val="clear" w:color="auto" w:fill="FFFFFF"/>
          <w:lang w:val="hy-AM"/>
        </w:rPr>
        <w:t xml:space="preserve">ՀՀ կառավարության 2021 թվականի դեկտեմբերի 30-ի N 2198-Ն որոշմամբ փոփոխություններ են կատարվել </w:t>
      </w:r>
      <w:r w:rsidRPr="00CC5D56">
        <w:rPr>
          <w:rFonts w:ascii="GHEA Grapalat" w:hAnsi="GHEA Grapalat"/>
          <w:szCs w:val="24"/>
          <w:shd w:val="clear" w:color="auto" w:fill="FFFFFF"/>
          <w:lang w:val="hy-AM"/>
        </w:rPr>
        <w:t xml:space="preserve">ՀՀ կառավարության 25.12.1998 թվականի թիվ 821 </w:t>
      </w:r>
      <w:r w:rsidRPr="005D001B">
        <w:rPr>
          <w:rFonts w:ascii="GHEA Grapalat" w:hAnsi="GHEA Grapalat"/>
          <w:szCs w:val="24"/>
          <w:shd w:val="clear" w:color="auto" w:fill="FFFFFF"/>
          <w:lang w:val="hy-AM"/>
        </w:rPr>
        <w:t xml:space="preserve">որոշման մեջ, որով </w:t>
      </w:r>
      <w:r>
        <w:rPr>
          <w:rFonts w:ascii="GHEA Grapalat" w:hAnsi="GHEA Grapalat"/>
          <w:szCs w:val="24"/>
          <w:shd w:val="clear" w:color="auto" w:fill="FFFFFF"/>
          <w:lang w:val="hy-AM"/>
        </w:rPr>
        <w:t>Հ</w:t>
      </w:r>
      <w:r w:rsidRPr="005D001B">
        <w:rPr>
          <w:rFonts w:ascii="GHEA Grapalat" w:hAnsi="GHEA Grapalat"/>
          <w:color w:val="000000"/>
          <w:szCs w:val="24"/>
          <w:shd w:val="clear" w:color="auto" w:fill="FFFFFF"/>
          <w:lang w:val="hy-AM"/>
        </w:rPr>
        <w:t>այաստանի Հանրապետության քաղաքացու նույնականացման քարտ ունեցող կամ Հայաստանի Հանրապետության քաղաքացու նույնականացման քարտ ստանալու դիմում ներկայացրած քաղաքացիներին անձնագիրը տրամադրվում է 10 տարի վավերականության ժամկետով</w:t>
      </w:r>
      <w:r>
        <w:rPr>
          <w:rFonts w:ascii="GHEA Grapalat" w:hAnsi="GHEA Grapalat"/>
          <w:color w:val="000000"/>
          <w:szCs w:val="24"/>
          <w:shd w:val="clear" w:color="auto" w:fill="FFFFFF"/>
          <w:lang w:val="hy-AM"/>
        </w:rPr>
        <w:t>, իսկ</w:t>
      </w:r>
      <w:r w:rsidRPr="005D001B">
        <w:rPr>
          <w:rFonts w:ascii="GHEA Grapalat" w:hAnsi="GHEA Grapalat"/>
          <w:color w:val="000000"/>
          <w:szCs w:val="24"/>
          <w:shd w:val="clear" w:color="auto" w:fill="FFFFFF"/>
          <w:lang w:val="hy-AM"/>
        </w:rPr>
        <w:t xml:space="preserve"> Հայաստանի Հանրապետության քաղաքացու նույնականացման քարտ չունեցող </w:t>
      </w:r>
      <w:r w:rsidRPr="00F1749A">
        <w:rPr>
          <w:rFonts w:ascii="GHEA Grapalat" w:hAnsi="GHEA Grapalat"/>
          <w:color w:val="000000"/>
          <w:szCs w:val="24"/>
          <w:shd w:val="clear" w:color="auto" w:fill="FFFFFF"/>
          <w:lang w:val="hy-AM"/>
        </w:rPr>
        <w:t>քաղաքացիներին՝ 2 տարի վավերականության ժամկետով:</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olor w:val="000000"/>
          <w:szCs w:val="24"/>
          <w:shd w:val="clear" w:color="auto" w:fill="FFFFFF"/>
          <w:lang w:val="hy-AM"/>
        </w:rPr>
        <w:t xml:space="preserve">Նշված փոփոխության նպատակը կայանում էր նրանում, որ </w:t>
      </w:r>
      <w:r w:rsidRPr="00F1749A">
        <w:rPr>
          <w:rFonts w:ascii="GHEA Grapalat" w:hAnsi="GHEA Grapalat"/>
          <w:szCs w:val="24"/>
          <w:lang w:val="hy-AM"/>
        </w:rPr>
        <w:t>Հայաստանի Հանրապետությունը որդեգրել է ամբողջությամբ կենսաչափական համակարգի անց</w:t>
      </w:r>
      <w:r>
        <w:rPr>
          <w:rFonts w:ascii="GHEA Grapalat" w:hAnsi="GHEA Grapalat"/>
          <w:szCs w:val="24"/>
          <w:lang w:val="hy-AM"/>
        </w:rPr>
        <w:t>նելու</w:t>
      </w:r>
      <w:r w:rsidRPr="00F1749A">
        <w:rPr>
          <w:rFonts w:ascii="GHEA Grapalat" w:hAnsi="GHEA Grapalat"/>
          <w:szCs w:val="24"/>
          <w:lang w:val="hy-AM"/>
        </w:rPr>
        <w:t xml:space="preserve"> քաղաքականություն, որի շրջանակներում նախատեսվել </w:t>
      </w:r>
      <w:r>
        <w:rPr>
          <w:rFonts w:ascii="GHEA Grapalat" w:hAnsi="GHEA Grapalat"/>
          <w:szCs w:val="24"/>
          <w:lang w:val="hy-AM"/>
        </w:rPr>
        <w:t xml:space="preserve">է ՀՀ քաղաքացիներին տրամադրել միայն կենսաչափական տվյալներ պարունակող </w:t>
      </w:r>
      <w:r w:rsidRPr="00F1749A">
        <w:rPr>
          <w:rFonts w:ascii="GHEA Grapalat" w:hAnsi="GHEA Grapalat"/>
          <w:szCs w:val="24"/>
          <w:lang w:val="hy-AM"/>
        </w:rPr>
        <w:t>անձը հաստատող փաստաթղթեր։</w:t>
      </w:r>
      <w:r>
        <w:rPr>
          <w:rFonts w:ascii="GHEA Grapalat" w:hAnsi="GHEA Grapalat"/>
          <w:szCs w:val="24"/>
          <w:lang w:val="hy-AM"/>
        </w:rPr>
        <w:t xml:space="preserve"> Ավելին, </w:t>
      </w:r>
      <w:r w:rsidRPr="00F1749A">
        <w:rPr>
          <w:rFonts w:ascii="GHEA Grapalat" w:hAnsi="GHEA Grapalat" w:cs="Sylfaen"/>
          <w:szCs w:val="24"/>
          <w:lang w:val="hy-AM"/>
        </w:rPr>
        <w:t xml:space="preserve">ՀՀ կառավարությունը որոշում </w:t>
      </w:r>
      <w:r>
        <w:rPr>
          <w:rFonts w:ascii="GHEA Grapalat" w:hAnsi="GHEA Grapalat" w:cs="Sylfaen"/>
          <w:szCs w:val="24"/>
          <w:lang w:val="hy-AM"/>
        </w:rPr>
        <w:t xml:space="preserve">է </w:t>
      </w:r>
      <w:r w:rsidRPr="00F1749A">
        <w:rPr>
          <w:rFonts w:ascii="GHEA Grapalat" w:hAnsi="GHEA Grapalat" w:cs="Sylfaen"/>
          <w:szCs w:val="24"/>
          <w:lang w:val="hy-AM"/>
        </w:rPr>
        <w:t>կայացրե</w:t>
      </w:r>
      <w:r>
        <w:rPr>
          <w:rFonts w:ascii="GHEA Grapalat" w:hAnsi="GHEA Grapalat" w:cs="Sylfaen"/>
          <w:szCs w:val="24"/>
          <w:lang w:val="hy-AM"/>
        </w:rPr>
        <w:t>լ</w:t>
      </w:r>
      <w:r w:rsidRPr="00F1749A">
        <w:rPr>
          <w:rFonts w:ascii="GHEA Grapalat" w:hAnsi="GHEA Grapalat" w:cs="Sylfaen"/>
          <w:szCs w:val="24"/>
          <w:lang w:val="hy-AM"/>
        </w:rPr>
        <w:t xml:space="preserve"> գնալ առավել գլոբալ բարեփոխումների, այն է՝ Հայաստանի Հանրապետությունում ներդնել ոչ միայն կենսաչափական փաստաթղթերի տրամադրման համակարգ, այլև ավելացնել բնակչությանը էլեկտրոնային ծառայությունների մատուցման հնարավորությունները</w:t>
      </w:r>
      <w:r>
        <w:rPr>
          <w:rFonts w:ascii="GHEA Grapalat" w:hAnsi="GHEA Grapalat" w:cs="Sylfaen"/>
          <w:szCs w:val="24"/>
          <w:lang w:val="hy-AM"/>
        </w:rPr>
        <w:t>, մ</w:t>
      </w:r>
      <w:r w:rsidRPr="00F1749A">
        <w:rPr>
          <w:rFonts w:ascii="GHEA Grapalat" w:hAnsi="GHEA Grapalat" w:cs="Sylfaen"/>
          <w:szCs w:val="24"/>
          <w:lang w:val="hy-AM"/>
        </w:rPr>
        <w:t>ասնավորապես, ստեղծել անհրաժեշտ ենթակառուցվածքներ՝ ավելի շատ թվային ծառայություններ մատուցելու և այդ աշխատանքներում էլեկտրոնային ստորագրության կիրառումը առավել դյուրին դարձնելու ուղղությամբ</w:t>
      </w:r>
      <w:r>
        <w:rPr>
          <w:rFonts w:ascii="GHEA Grapalat" w:hAnsi="GHEA Grapalat" w:cs="Sylfaen"/>
          <w:szCs w:val="24"/>
          <w:lang w:val="hy-AM"/>
        </w:rPr>
        <w:t>, խթանել նույնականացման քարտերի ստանալը քաղաքացիների կողմից</w:t>
      </w:r>
      <w:r w:rsidRPr="00F1749A">
        <w:rPr>
          <w:rFonts w:ascii="GHEA Grapalat" w:hAnsi="GHEA Grapalat" w:cs="Sylfaen"/>
          <w:szCs w:val="24"/>
          <w:lang w:val="hy-AM"/>
        </w:rPr>
        <w:t>։</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 xml:space="preserve">Հիշյալ կարգավորման կիրառման շուրջ 8 ամիսների ընթացքում ակնհայտ է դարձել, որ բազմաթիվ քաղաքացիներ նույնականացման քարտեր ստանալու դիմումներ ներկայացրել են միայն 10 տարով </w:t>
      </w:r>
      <w:r w:rsidRPr="00CC5D56">
        <w:rPr>
          <w:rFonts w:ascii="GHEA Grapalat" w:hAnsi="GHEA Grapalat"/>
          <w:szCs w:val="24"/>
          <w:shd w:val="clear" w:color="auto" w:fill="FFFFFF"/>
          <w:lang w:val="hy-AM"/>
        </w:rPr>
        <w:t xml:space="preserve">ՀՀ կառավարության 25.12.1998 թվականի թիվ 821 </w:t>
      </w:r>
      <w:r w:rsidRPr="005D001B">
        <w:rPr>
          <w:rFonts w:ascii="GHEA Grapalat" w:hAnsi="GHEA Grapalat"/>
          <w:szCs w:val="24"/>
          <w:shd w:val="clear" w:color="auto" w:fill="FFFFFF"/>
          <w:lang w:val="hy-AM"/>
        </w:rPr>
        <w:t>որոշմ</w:t>
      </w:r>
      <w:r>
        <w:rPr>
          <w:rFonts w:ascii="GHEA Grapalat" w:hAnsi="GHEA Grapalat"/>
          <w:szCs w:val="24"/>
          <w:shd w:val="clear" w:color="auto" w:fill="FFFFFF"/>
          <w:lang w:val="hy-AM"/>
        </w:rPr>
        <w:t xml:space="preserve">ամբ նախատեսված </w:t>
      </w:r>
      <w:r>
        <w:rPr>
          <w:rFonts w:ascii="GHEA Grapalat" w:hAnsi="GHEA Grapalat" w:cs="Sylfaen"/>
          <w:szCs w:val="24"/>
          <w:lang w:val="hy-AM"/>
        </w:rPr>
        <w:t xml:space="preserve">անձնագիրը ստանալու համար, ինչի մասին է վկայում անձնագրային ծառայություններում </w:t>
      </w:r>
      <w:r>
        <w:rPr>
          <w:rFonts w:ascii="GHEA Grapalat" w:hAnsi="GHEA Grapalat" w:cs="Sylfaen"/>
          <w:szCs w:val="24"/>
          <w:lang w:val="hy-AM"/>
        </w:rPr>
        <w:lastRenderedPageBreak/>
        <w:t>կուտակված շուրջ 18.000 տպագրված, սակայն քաղաքացիների կողմից չստացած նույնականացման քարտերի առկայությունը։</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Բացի այդ, ներկայիս տեխնիկական հնարավորությունների պայմաններում նման քանակի նույնականացման քարտերի դիմումների ընդունումն իր հերթին ավելացրել է անձնագրային ծառայություններում հերթերը, որոնք 2022թ-ին մեծ ծավալով ավելացել են նաև ՌԴ-ում բնակվող մեր հայրենակիցների կողմից ներկայացվող դումումների կտրուկ աճով պայմանավորված։</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Միաժամանակ, նման կարգավորումը օբյեկտիվ դժգոհություններ է առաջ բերել օտարերկրյա պետություններում գործող ՀՀ դեսպանություններ անձնագիր ստանալու համար դիմում ներկայացնող մեր քաղաքացիների շրջանում, քանզի վերջիններս զրկված են 10 տարի ժամկետով անձնագիր ստանալու հնարավորությունից։</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 xml:space="preserve">Վերոգրյալով պայմանավորված </w:t>
      </w:r>
      <w:r>
        <w:rPr>
          <w:rFonts w:ascii="GHEA Grapalat" w:hAnsi="GHEA Grapalat"/>
          <w:szCs w:val="24"/>
          <w:lang w:val="hy-AM"/>
        </w:rPr>
        <w:t xml:space="preserve">սույն նախագծով նախատեսվում է </w:t>
      </w:r>
      <w:r w:rsidRPr="00CC5D56">
        <w:rPr>
          <w:rFonts w:ascii="GHEA Grapalat" w:hAnsi="GHEA Grapalat"/>
          <w:szCs w:val="24"/>
          <w:shd w:val="clear" w:color="auto" w:fill="FFFFFF"/>
          <w:lang w:val="hy-AM"/>
        </w:rPr>
        <w:t xml:space="preserve">ՀՀ կառավարության 25.12.1998 թվականի թիվ 821 </w:t>
      </w:r>
      <w:r w:rsidRPr="005D001B">
        <w:rPr>
          <w:rFonts w:ascii="GHEA Grapalat" w:hAnsi="GHEA Grapalat"/>
          <w:szCs w:val="24"/>
          <w:shd w:val="clear" w:color="auto" w:fill="FFFFFF"/>
          <w:lang w:val="hy-AM"/>
        </w:rPr>
        <w:t>որոշման մե</w:t>
      </w:r>
      <w:r>
        <w:rPr>
          <w:rFonts w:ascii="GHEA Grapalat" w:hAnsi="GHEA Grapalat"/>
          <w:szCs w:val="24"/>
          <w:shd w:val="clear" w:color="auto" w:fill="FFFFFF"/>
          <w:lang w:val="hy-AM"/>
        </w:rPr>
        <w:t xml:space="preserve">ջ կատարել փոփոխություն և անձնագրերը տրամադրելու համար նույնականացման քարտ ունենալու պահանջը ժամանակավորապես վերացնել, իսկ ժամկետները համապատասխանեցնել «ՀՀ քաղաքացու անձնագրի մասին» օրենքով սահմանված ժամկետներին՝ մինչև </w:t>
      </w:r>
      <w:r>
        <w:rPr>
          <w:rFonts w:ascii="GHEA Grapalat" w:eastAsia="Times New Roman" w:hAnsi="GHEA Grapalat"/>
          <w:color w:val="000000"/>
          <w:szCs w:val="24"/>
          <w:lang w:val="hy-AM"/>
        </w:rPr>
        <w:t xml:space="preserve">նոր ենթակառուցվածքի ներդրումը և </w:t>
      </w:r>
      <w:r>
        <w:rPr>
          <w:rFonts w:ascii="GHEA Grapalat" w:hAnsi="GHEA Grapalat" w:cs="Sylfaen"/>
          <w:szCs w:val="24"/>
          <w:lang w:val="hy-AM"/>
        </w:rPr>
        <w:t xml:space="preserve">բիոմետրիկ համակարգին վերջնական անցում կատարելը։ Հարկ է նշել, որ այս ուղղությամբ </w:t>
      </w:r>
      <w:r w:rsidRPr="00F1749A">
        <w:rPr>
          <w:rFonts w:ascii="GHEA Grapalat" w:hAnsi="GHEA Grapalat" w:cs="Sylfaen"/>
          <w:szCs w:val="24"/>
          <w:lang w:val="hy-AM"/>
        </w:rPr>
        <w:t>Տեղեկատվական տեխնոլոգիաների համակարգի կառավարման խորհուրդ</w:t>
      </w:r>
      <w:r>
        <w:rPr>
          <w:rFonts w:ascii="GHEA Grapalat" w:hAnsi="GHEA Grapalat" w:cs="Sylfaen"/>
          <w:szCs w:val="24"/>
          <w:lang w:val="hy-AM"/>
        </w:rPr>
        <w:t>ի կողմից իրականացվող աշխատանքները ընթանում են սահմանված ժամանակացույթցին համապատասխան։</w:t>
      </w:r>
    </w:p>
    <w:p w:rsidR="007A7901" w:rsidRPr="00956277" w:rsidRDefault="007A7901" w:rsidP="001D0D41">
      <w:pPr>
        <w:pStyle w:val="ListParagraph"/>
        <w:numPr>
          <w:ilvl w:val="0"/>
          <w:numId w:val="8"/>
        </w:numPr>
        <w:shd w:val="clear" w:color="auto" w:fill="FFFFFF"/>
        <w:spacing w:after="200" w:line="360" w:lineRule="auto"/>
        <w:ind w:right="1"/>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Կապը ռազմավարական փաստաթղթերի հետ</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Սույն նախագիծը չի բխում որևէ ռազմավարական փաստաթղթից։</w:t>
      </w:r>
    </w:p>
    <w:p w:rsidR="007A7901" w:rsidRDefault="007A7901" w:rsidP="001D0D41">
      <w:pPr>
        <w:pStyle w:val="ListParagraph"/>
        <w:numPr>
          <w:ilvl w:val="0"/>
          <w:numId w:val="8"/>
        </w:numPr>
        <w:shd w:val="clear" w:color="auto" w:fill="FFFFFF"/>
        <w:spacing w:after="200" w:line="360" w:lineRule="auto"/>
        <w:ind w:right="1"/>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Առաջարկվող կարգավորման բնույթը</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 xml:space="preserve">Սույն նախագծի ընդունման պարագայում </w:t>
      </w:r>
      <w:r w:rsidRPr="00CC5D56">
        <w:rPr>
          <w:rFonts w:ascii="GHEA Grapalat" w:hAnsi="GHEA Grapalat"/>
          <w:szCs w:val="24"/>
          <w:shd w:val="clear" w:color="auto" w:fill="FFFFFF"/>
          <w:lang w:val="hy-AM"/>
        </w:rPr>
        <w:t xml:space="preserve">ՀՀ կառավարության 25.12.1998 թվականի թիվ 821 </w:t>
      </w:r>
      <w:r>
        <w:rPr>
          <w:rFonts w:ascii="GHEA Grapalat" w:hAnsi="GHEA Grapalat"/>
          <w:szCs w:val="24"/>
          <w:shd w:val="clear" w:color="auto" w:fill="FFFFFF"/>
          <w:lang w:val="hy-AM"/>
        </w:rPr>
        <w:t xml:space="preserve">որոշմամբ նախատեսված անձնագիրը ՀՀ քաղաքացիներին կտրամադրվի 10 տարի ժամկետով, առանց նույնականացման քարտ ունենալու պահանջի՝ մինչև </w:t>
      </w:r>
      <w:r>
        <w:rPr>
          <w:rFonts w:ascii="GHEA Grapalat" w:eastAsia="Times New Roman" w:hAnsi="GHEA Grapalat"/>
          <w:color w:val="000000"/>
          <w:szCs w:val="24"/>
          <w:lang w:val="hy-AM"/>
        </w:rPr>
        <w:t xml:space="preserve">նոր </w:t>
      </w:r>
      <w:r>
        <w:rPr>
          <w:rFonts w:ascii="GHEA Grapalat" w:hAnsi="GHEA Grapalat" w:cs="Sylfaen"/>
          <w:szCs w:val="24"/>
          <w:lang w:val="hy-AM"/>
        </w:rPr>
        <w:t>բիոմետրիկ համակարգին վերջնական անցում կատարելը։</w:t>
      </w:r>
    </w:p>
    <w:p w:rsidR="007A7901" w:rsidRDefault="007A7901" w:rsidP="001D0D41">
      <w:pPr>
        <w:pStyle w:val="ListParagraph"/>
        <w:numPr>
          <w:ilvl w:val="0"/>
          <w:numId w:val="8"/>
        </w:numPr>
        <w:shd w:val="clear" w:color="auto" w:fill="FFFFFF"/>
        <w:spacing w:after="200" w:line="360" w:lineRule="auto"/>
        <w:ind w:right="1"/>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Լրացուցիչ ֆինանսական միջոցների անհրաժեշտությունը և պետական բյուջեի եկամուտներում և ծախսերում սպասվելիք փոփոխությունները</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Սույն նախագծի ընդունմամբ Հայաստանի Հանրապետության պետական բյուջեի եկամուտների և ծախսերի մասով փոփոխություններ չեն առաջանա։</w:t>
      </w:r>
    </w:p>
    <w:p w:rsidR="007A7901" w:rsidRDefault="007A7901" w:rsidP="001D0D41">
      <w:pPr>
        <w:pStyle w:val="ListParagraph"/>
        <w:numPr>
          <w:ilvl w:val="0"/>
          <w:numId w:val="8"/>
        </w:numPr>
        <w:shd w:val="clear" w:color="auto" w:fill="FFFFFF"/>
        <w:spacing w:after="200" w:line="360" w:lineRule="auto"/>
        <w:ind w:right="1"/>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Նախագծի մշակման գործընթացում ներգրավված իստիտուտները, անձինք և նրանց դիրքորոշումները </w:t>
      </w:r>
    </w:p>
    <w:p w:rsidR="007A7901" w:rsidRDefault="007A7901" w:rsidP="001D0D41">
      <w:pPr>
        <w:shd w:val="clear" w:color="auto" w:fill="FFFFFF"/>
        <w:spacing w:line="360" w:lineRule="auto"/>
        <w:ind w:right="1" w:firstLine="630"/>
        <w:rPr>
          <w:rFonts w:ascii="GHEA Grapalat" w:hAnsi="GHEA Grapalat" w:cs="Sylfaen"/>
          <w:szCs w:val="24"/>
          <w:lang w:val="hy-AM"/>
        </w:rPr>
      </w:pPr>
      <w:r>
        <w:rPr>
          <w:rFonts w:ascii="GHEA Grapalat" w:hAnsi="GHEA Grapalat" w:cs="Sylfaen"/>
          <w:szCs w:val="24"/>
          <w:lang w:val="hy-AM"/>
        </w:rPr>
        <w:t>Նախագիծը մշակվել է ՀՀ ոստիկանության կողմից</w:t>
      </w:r>
    </w:p>
    <w:p w:rsidR="007A7901" w:rsidRDefault="007A7901" w:rsidP="001D0D41">
      <w:pPr>
        <w:pStyle w:val="ListParagraph"/>
        <w:numPr>
          <w:ilvl w:val="0"/>
          <w:numId w:val="8"/>
        </w:numPr>
        <w:shd w:val="clear" w:color="auto" w:fill="FFFFFF"/>
        <w:spacing w:after="200" w:line="360" w:lineRule="auto"/>
        <w:ind w:right="1"/>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Ակնկալվող արդյունքը</w:t>
      </w:r>
    </w:p>
    <w:p w:rsidR="007A7901" w:rsidRPr="00CD5678" w:rsidRDefault="007A7901" w:rsidP="001D0D41">
      <w:pPr>
        <w:shd w:val="clear" w:color="auto" w:fill="FFFFFF"/>
        <w:spacing w:line="360" w:lineRule="auto"/>
        <w:ind w:right="1" w:firstLine="630"/>
        <w:rPr>
          <w:rFonts w:ascii="GHEA Grapalat" w:hAnsi="GHEA Grapalat" w:cs="Sylfaen"/>
          <w:szCs w:val="24"/>
          <w:vertAlign w:val="subscript"/>
          <w:lang w:val="hy-AM"/>
        </w:rPr>
      </w:pPr>
      <w:r>
        <w:rPr>
          <w:rFonts w:ascii="GHEA Grapalat" w:hAnsi="GHEA Grapalat" w:cs="Sylfaen"/>
          <w:szCs w:val="24"/>
          <w:lang w:val="hy-AM"/>
        </w:rPr>
        <w:t xml:space="preserve">Սույն նախագծի ընդունման արդյունքում </w:t>
      </w:r>
      <w:r w:rsidRPr="00CC5D56">
        <w:rPr>
          <w:rFonts w:ascii="GHEA Grapalat" w:hAnsi="GHEA Grapalat"/>
          <w:szCs w:val="24"/>
          <w:shd w:val="clear" w:color="auto" w:fill="FFFFFF"/>
          <w:lang w:val="hy-AM"/>
        </w:rPr>
        <w:t xml:space="preserve">ՀՀ կառավարության 25.12.1998 թվականի թիվ 821 </w:t>
      </w:r>
      <w:r>
        <w:rPr>
          <w:rFonts w:ascii="GHEA Grapalat" w:hAnsi="GHEA Grapalat"/>
          <w:szCs w:val="24"/>
          <w:shd w:val="clear" w:color="auto" w:fill="FFFFFF"/>
          <w:lang w:val="hy-AM"/>
        </w:rPr>
        <w:t xml:space="preserve">որոշմամբ նախատեսված անձնագիրը 16 տարեն լրացած քաղաքացիներին կտրամադրվի 10 տարի ժամկետով, </w:t>
      </w:r>
      <w:r w:rsidR="000513AB">
        <w:rPr>
          <w:rFonts w:ascii="GHEA Grapalat" w:hAnsi="GHEA Grapalat"/>
          <w:szCs w:val="24"/>
          <w:shd w:val="clear" w:color="auto" w:fill="FFFFFF"/>
          <w:lang w:val="hy-AM"/>
        </w:rPr>
        <w:t xml:space="preserve">առանց </w:t>
      </w:r>
      <w:r>
        <w:rPr>
          <w:rFonts w:ascii="GHEA Grapalat" w:hAnsi="GHEA Grapalat"/>
          <w:szCs w:val="24"/>
          <w:shd w:val="clear" w:color="auto" w:fill="FFFFFF"/>
          <w:lang w:val="hy-AM"/>
        </w:rPr>
        <w:t xml:space="preserve">նույնականացման քարտ ունենալու պահանջի՝ մինչև </w:t>
      </w:r>
      <w:r>
        <w:rPr>
          <w:rFonts w:ascii="GHEA Grapalat" w:eastAsia="Times New Roman" w:hAnsi="GHEA Grapalat"/>
          <w:color w:val="000000"/>
          <w:szCs w:val="24"/>
          <w:lang w:val="hy-AM"/>
        </w:rPr>
        <w:t xml:space="preserve">նոր </w:t>
      </w:r>
      <w:r>
        <w:rPr>
          <w:rFonts w:ascii="GHEA Grapalat" w:hAnsi="GHEA Grapalat" w:cs="Sylfaen"/>
          <w:szCs w:val="24"/>
          <w:lang w:val="hy-AM"/>
        </w:rPr>
        <w:t>բիոմետրիկ համակարգին վերջնական անցում կատարելը</w:t>
      </w:r>
    </w:p>
    <w:p w:rsidR="007A7901" w:rsidRDefault="007A7901" w:rsidP="001D0D41">
      <w:pPr>
        <w:shd w:val="clear" w:color="auto" w:fill="FFFFFF"/>
        <w:spacing w:line="360" w:lineRule="auto"/>
        <w:ind w:right="1" w:firstLine="630"/>
        <w:rPr>
          <w:rFonts w:ascii="GHEA Grapalat" w:hAnsi="GHEA Grapalat" w:cs="Sylfaen"/>
          <w:szCs w:val="24"/>
          <w:lang w:val="hy-AM"/>
        </w:rPr>
      </w:pPr>
    </w:p>
    <w:p w:rsidR="007A7901" w:rsidRPr="00A01D61" w:rsidRDefault="007A7901" w:rsidP="001D0D41">
      <w:pPr>
        <w:spacing w:line="360" w:lineRule="auto"/>
        <w:jc w:val="right"/>
        <w:rPr>
          <w:rFonts w:ascii="GHEA Grapalat" w:hAnsi="GHEA Grapalat"/>
          <w:szCs w:val="24"/>
          <w:lang w:val="hy-AM"/>
        </w:rPr>
      </w:pPr>
      <w:r w:rsidRPr="00F1749A">
        <w:rPr>
          <w:rFonts w:ascii="GHEA Grapalat" w:hAnsi="GHEA Grapalat" w:cs="Sylfaen"/>
          <w:b/>
          <w:szCs w:val="24"/>
          <w:lang w:val="hy-AM"/>
        </w:rPr>
        <w:t>ՀՀ ՈՍՏԻԿԱՆՈՒԹՅՈՒՆ</w:t>
      </w:r>
    </w:p>
    <w:p w:rsidR="00E93CF7" w:rsidRPr="007A7901" w:rsidRDefault="00E93CF7" w:rsidP="001D0D41">
      <w:pPr>
        <w:spacing w:line="360" w:lineRule="auto"/>
        <w:rPr>
          <w:szCs w:val="26"/>
        </w:rPr>
      </w:pPr>
    </w:p>
    <w:sectPr w:rsidR="00E93CF7" w:rsidRPr="007A7901" w:rsidSect="001D0D41">
      <w:pgSz w:w="12240" w:h="15840"/>
      <w:pgMar w:top="540" w:right="72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D4901"/>
    <w:multiLevelType w:val="hybridMultilevel"/>
    <w:tmpl w:val="9BCC834E"/>
    <w:lvl w:ilvl="0" w:tplc="D47E7B02">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4C076E0"/>
    <w:multiLevelType w:val="hybridMultilevel"/>
    <w:tmpl w:val="05B8A0F4"/>
    <w:lvl w:ilvl="0" w:tplc="9D1CD12C">
      <w:start w:val="1"/>
      <w:numFmt w:val="decimal"/>
      <w:lvlText w:val="%1."/>
      <w:lvlJc w:val="left"/>
      <w:pPr>
        <w:ind w:left="64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7126036"/>
    <w:multiLevelType w:val="hybridMultilevel"/>
    <w:tmpl w:val="D3B2E194"/>
    <w:lvl w:ilvl="0" w:tplc="40B84306">
      <w:start w:val="2"/>
      <w:numFmt w:val="bullet"/>
      <w:lvlText w:val="-"/>
      <w:lvlJc w:val="left"/>
      <w:pPr>
        <w:ind w:left="648" w:hanging="360"/>
      </w:pPr>
      <w:rPr>
        <w:rFonts w:ascii="GHEA Grapalat" w:eastAsia="Times New Roman"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430733BE"/>
    <w:multiLevelType w:val="hybridMultilevel"/>
    <w:tmpl w:val="096CBD82"/>
    <w:lvl w:ilvl="0" w:tplc="17E28224">
      <w:start w:val="31"/>
      <w:numFmt w:val="bullet"/>
      <w:lvlText w:val="-"/>
      <w:lvlJc w:val="left"/>
      <w:pPr>
        <w:ind w:left="1066" w:hanging="360"/>
      </w:pPr>
      <w:rPr>
        <w:rFonts w:ascii="Sylfaen" w:eastAsia="Times New Roman" w:hAnsi="Sylfaen"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4" w15:restartNumberingAfterBreak="0">
    <w:nsid w:val="4ED21FDC"/>
    <w:multiLevelType w:val="hybridMultilevel"/>
    <w:tmpl w:val="B4942F90"/>
    <w:lvl w:ilvl="0" w:tplc="A9BE64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5ABE7FA1"/>
    <w:multiLevelType w:val="hybridMultilevel"/>
    <w:tmpl w:val="E24ADE76"/>
    <w:lvl w:ilvl="0" w:tplc="5EC4F0AE">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B30185B"/>
    <w:multiLevelType w:val="hybridMultilevel"/>
    <w:tmpl w:val="BD80832A"/>
    <w:lvl w:ilvl="0" w:tplc="B948A080">
      <w:start w:val="202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B377C62"/>
    <w:multiLevelType w:val="hybridMultilevel"/>
    <w:tmpl w:val="C45A2E8A"/>
    <w:lvl w:ilvl="0" w:tplc="4A46B0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5"/>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875903"/>
    <w:rsid w:val="00015D7D"/>
    <w:rsid w:val="00023879"/>
    <w:rsid w:val="000450B5"/>
    <w:rsid w:val="000513AB"/>
    <w:rsid w:val="00084586"/>
    <w:rsid w:val="00085279"/>
    <w:rsid w:val="000952AB"/>
    <w:rsid w:val="000A0362"/>
    <w:rsid w:val="000A4227"/>
    <w:rsid w:val="000B6544"/>
    <w:rsid w:val="000C0E85"/>
    <w:rsid w:val="000C13F3"/>
    <w:rsid w:val="000E7C7E"/>
    <w:rsid w:val="000F5E61"/>
    <w:rsid w:val="00103132"/>
    <w:rsid w:val="00105DF6"/>
    <w:rsid w:val="001557DB"/>
    <w:rsid w:val="001808FD"/>
    <w:rsid w:val="00190BB3"/>
    <w:rsid w:val="001A52C8"/>
    <w:rsid w:val="001D0D41"/>
    <w:rsid w:val="001F0563"/>
    <w:rsid w:val="00212CE8"/>
    <w:rsid w:val="00215C65"/>
    <w:rsid w:val="0022228E"/>
    <w:rsid w:val="002245BE"/>
    <w:rsid w:val="0023533F"/>
    <w:rsid w:val="00250DCC"/>
    <w:rsid w:val="0025795D"/>
    <w:rsid w:val="00257BEF"/>
    <w:rsid w:val="00260231"/>
    <w:rsid w:val="00285E74"/>
    <w:rsid w:val="0028610A"/>
    <w:rsid w:val="002976C1"/>
    <w:rsid w:val="0030586B"/>
    <w:rsid w:val="003070FA"/>
    <w:rsid w:val="0031513D"/>
    <w:rsid w:val="00355D71"/>
    <w:rsid w:val="00381D3E"/>
    <w:rsid w:val="003C647F"/>
    <w:rsid w:val="003C7F74"/>
    <w:rsid w:val="003D370E"/>
    <w:rsid w:val="004244E3"/>
    <w:rsid w:val="00446224"/>
    <w:rsid w:val="00455AEE"/>
    <w:rsid w:val="0046701B"/>
    <w:rsid w:val="00480209"/>
    <w:rsid w:val="00492DD5"/>
    <w:rsid w:val="00496E12"/>
    <w:rsid w:val="004E3009"/>
    <w:rsid w:val="004E6953"/>
    <w:rsid w:val="0050310D"/>
    <w:rsid w:val="005766DB"/>
    <w:rsid w:val="005920D5"/>
    <w:rsid w:val="005A0A15"/>
    <w:rsid w:val="005A4DBC"/>
    <w:rsid w:val="005F60A9"/>
    <w:rsid w:val="00604757"/>
    <w:rsid w:val="006375CA"/>
    <w:rsid w:val="00653A49"/>
    <w:rsid w:val="00657A35"/>
    <w:rsid w:val="006831C8"/>
    <w:rsid w:val="0068617C"/>
    <w:rsid w:val="006B4FCF"/>
    <w:rsid w:val="006C5044"/>
    <w:rsid w:val="006C7C5D"/>
    <w:rsid w:val="006D3F2A"/>
    <w:rsid w:val="006D6146"/>
    <w:rsid w:val="006D7392"/>
    <w:rsid w:val="00705B3D"/>
    <w:rsid w:val="0073113B"/>
    <w:rsid w:val="0074070C"/>
    <w:rsid w:val="0074611D"/>
    <w:rsid w:val="00750E39"/>
    <w:rsid w:val="00752EEC"/>
    <w:rsid w:val="00772F6A"/>
    <w:rsid w:val="0079722F"/>
    <w:rsid w:val="007A7901"/>
    <w:rsid w:val="007B5C3B"/>
    <w:rsid w:val="007C0C4F"/>
    <w:rsid w:val="007E2667"/>
    <w:rsid w:val="007F10A4"/>
    <w:rsid w:val="008001DA"/>
    <w:rsid w:val="0081189D"/>
    <w:rsid w:val="0081689D"/>
    <w:rsid w:val="00821691"/>
    <w:rsid w:val="008331AD"/>
    <w:rsid w:val="00833F5A"/>
    <w:rsid w:val="00851472"/>
    <w:rsid w:val="00853C14"/>
    <w:rsid w:val="00875903"/>
    <w:rsid w:val="00881926"/>
    <w:rsid w:val="00892855"/>
    <w:rsid w:val="008A1F56"/>
    <w:rsid w:val="008D6101"/>
    <w:rsid w:val="008D6530"/>
    <w:rsid w:val="008E55F0"/>
    <w:rsid w:val="008F0111"/>
    <w:rsid w:val="008F5939"/>
    <w:rsid w:val="00910F6E"/>
    <w:rsid w:val="00913D14"/>
    <w:rsid w:val="00925531"/>
    <w:rsid w:val="00943DBE"/>
    <w:rsid w:val="009546D3"/>
    <w:rsid w:val="009569AE"/>
    <w:rsid w:val="00971C01"/>
    <w:rsid w:val="00974DFC"/>
    <w:rsid w:val="00991285"/>
    <w:rsid w:val="009A0357"/>
    <w:rsid w:val="009A101D"/>
    <w:rsid w:val="009C0567"/>
    <w:rsid w:val="00A14EB9"/>
    <w:rsid w:val="00A25D3D"/>
    <w:rsid w:val="00A31C2F"/>
    <w:rsid w:val="00A51EBE"/>
    <w:rsid w:val="00A55B8B"/>
    <w:rsid w:val="00A66CD5"/>
    <w:rsid w:val="00B07815"/>
    <w:rsid w:val="00B33F58"/>
    <w:rsid w:val="00B661E6"/>
    <w:rsid w:val="00B94794"/>
    <w:rsid w:val="00BB4AE6"/>
    <w:rsid w:val="00BB6B59"/>
    <w:rsid w:val="00BD29B3"/>
    <w:rsid w:val="00BD2B8A"/>
    <w:rsid w:val="00BE7987"/>
    <w:rsid w:val="00C25BAC"/>
    <w:rsid w:val="00C30CE2"/>
    <w:rsid w:val="00C34D3D"/>
    <w:rsid w:val="00C415F3"/>
    <w:rsid w:val="00C432F2"/>
    <w:rsid w:val="00C56176"/>
    <w:rsid w:val="00C65186"/>
    <w:rsid w:val="00C700DB"/>
    <w:rsid w:val="00C7109E"/>
    <w:rsid w:val="00C83BC1"/>
    <w:rsid w:val="00CA4664"/>
    <w:rsid w:val="00CA6403"/>
    <w:rsid w:val="00CB765A"/>
    <w:rsid w:val="00CD4993"/>
    <w:rsid w:val="00CF3709"/>
    <w:rsid w:val="00CF62A9"/>
    <w:rsid w:val="00D37E7D"/>
    <w:rsid w:val="00D40B42"/>
    <w:rsid w:val="00D4381D"/>
    <w:rsid w:val="00D60E4B"/>
    <w:rsid w:val="00D778B8"/>
    <w:rsid w:val="00D9420A"/>
    <w:rsid w:val="00DA45D5"/>
    <w:rsid w:val="00DE5794"/>
    <w:rsid w:val="00DF4EE0"/>
    <w:rsid w:val="00E10A9A"/>
    <w:rsid w:val="00E154D2"/>
    <w:rsid w:val="00E23640"/>
    <w:rsid w:val="00E344E0"/>
    <w:rsid w:val="00E61C0F"/>
    <w:rsid w:val="00E75D23"/>
    <w:rsid w:val="00E93CF7"/>
    <w:rsid w:val="00E97D9E"/>
    <w:rsid w:val="00EB74AC"/>
    <w:rsid w:val="00EC3108"/>
    <w:rsid w:val="00ED7602"/>
    <w:rsid w:val="00EF40C5"/>
    <w:rsid w:val="00EF531B"/>
    <w:rsid w:val="00F1762E"/>
    <w:rsid w:val="00F21C3B"/>
    <w:rsid w:val="00F316EA"/>
    <w:rsid w:val="00F44B1C"/>
    <w:rsid w:val="00F45F0C"/>
    <w:rsid w:val="00FB3E7B"/>
    <w:rsid w:val="00FF1000"/>
    <w:rsid w:val="00FF49EF"/>
    <w:rsid w:val="00FF7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41C82"/>
  <w15:docId w15:val="{A1CED7C5-50ED-4912-AA08-A1A751839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5BE"/>
    <w:pPr>
      <w:spacing w:after="0" w:line="240" w:lineRule="auto"/>
      <w:jc w:val="both"/>
    </w:pPr>
    <w:rPr>
      <w:rFonts w:ascii="Times Armenian" w:eastAsia="MS Mincho" w:hAnsi="Times Armenian" w:cs="Times New Roman"/>
      <w:sz w:val="24"/>
      <w:szCs w:val="20"/>
      <w:lang w:eastAsia="ru-RU"/>
    </w:rPr>
  </w:style>
  <w:style w:type="paragraph" w:styleId="Heading2">
    <w:name w:val="heading 2"/>
    <w:basedOn w:val="Normal"/>
    <w:link w:val="Heading2Char"/>
    <w:uiPriority w:val="9"/>
    <w:qFormat/>
    <w:rsid w:val="00C83BC1"/>
    <w:pPr>
      <w:spacing w:before="100" w:beforeAutospacing="1" w:after="100" w:afterAutospacing="1"/>
      <w:jc w:val="left"/>
      <w:outlineLvl w:val="1"/>
    </w:pPr>
    <w:rPr>
      <w:rFonts w:ascii="Times New Roman" w:eastAsia="Times New Roman" w:hAnsi="Times New Roman"/>
      <w:b/>
      <w:bCs/>
      <w:sz w:val="36"/>
      <w:szCs w:val="36"/>
      <w:lang w:eastAsia="en-US"/>
    </w:rPr>
  </w:style>
  <w:style w:type="paragraph" w:styleId="Heading3">
    <w:name w:val="heading 3"/>
    <w:basedOn w:val="Normal"/>
    <w:link w:val="Heading3Char"/>
    <w:uiPriority w:val="9"/>
    <w:qFormat/>
    <w:rsid w:val="00C83BC1"/>
    <w:pPr>
      <w:spacing w:before="100" w:beforeAutospacing="1" w:after="100" w:afterAutospacing="1"/>
      <w:jc w:val="left"/>
      <w:outlineLvl w:val="2"/>
    </w:pPr>
    <w:rPr>
      <w:rFonts w:ascii="Times New Roman" w:eastAsia="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875903"/>
    <w:pPr>
      <w:spacing w:before="100" w:beforeAutospacing="1" w:after="100" w:afterAutospacing="1"/>
      <w:jc w:val="left"/>
    </w:pPr>
    <w:rPr>
      <w:rFonts w:ascii="Times New Roman" w:eastAsia="Times New Roman" w:hAnsi="Times New Roman"/>
      <w:szCs w:val="24"/>
      <w:lang w:eastAsia="en-US"/>
    </w:rPr>
  </w:style>
  <w:style w:type="character" w:styleId="Emphasis">
    <w:name w:val="Emphasis"/>
    <w:basedOn w:val="DefaultParagraphFont"/>
    <w:uiPriority w:val="20"/>
    <w:qFormat/>
    <w:rsid w:val="00875903"/>
    <w:rPr>
      <w:i/>
      <w:iCs/>
    </w:rPr>
  </w:style>
  <w:style w:type="character" w:styleId="Strong">
    <w:name w:val="Strong"/>
    <w:basedOn w:val="DefaultParagraphFont"/>
    <w:uiPriority w:val="22"/>
    <w:qFormat/>
    <w:rsid w:val="00875903"/>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2245BE"/>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750E39"/>
    <w:pPr>
      <w:spacing w:after="120" w:line="480" w:lineRule="auto"/>
      <w:ind w:left="283"/>
    </w:pPr>
  </w:style>
  <w:style w:type="character" w:customStyle="1" w:styleId="BodyTextIndent2Char">
    <w:name w:val="Body Text Indent 2 Char"/>
    <w:basedOn w:val="DefaultParagraphFont"/>
    <w:link w:val="BodyTextIndent2"/>
    <w:semiHidden/>
    <w:rsid w:val="00750E39"/>
    <w:rPr>
      <w:rFonts w:ascii="Times Armenian" w:eastAsia="MS Mincho" w:hAnsi="Times Armenian" w:cs="Times New Roman"/>
      <w:sz w:val="24"/>
      <w:szCs w:val="20"/>
      <w:lang w:eastAsia="ru-RU"/>
    </w:rPr>
  </w:style>
  <w:style w:type="character" w:customStyle="1" w:styleId="NoSpacingChar">
    <w:name w:val="No Spacing Char"/>
    <w:link w:val="NoSpacing"/>
    <w:uiPriority w:val="1"/>
    <w:locked/>
    <w:rsid w:val="00750E39"/>
    <w:rPr>
      <w:rFonts w:ascii="Calibri" w:hAnsi="Calibri" w:cs="Calibri"/>
    </w:rPr>
  </w:style>
  <w:style w:type="paragraph" w:styleId="NoSpacing">
    <w:name w:val="No Spacing"/>
    <w:link w:val="NoSpacingChar"/>
    <w:uiPriority w:val="1"/>
    <w:qFormat/>
    <w:rsid w:val="00750E39"/>
    <w:pPr>
      <w:spacing w:after="0" w:line="240" w:lineRule="auto"/>
      <w:jc w:val="both"/>
    </w:pPr>
    <w:rPr>
      <w:rFonts w:ascii="Calibri" w:hAnsi="Calibri" w:cs="Calibri"/>
    </w:rPr>
  </w:style>
  <w:style w:type="paragraph" w:customStyle="1" w:styleId="paragraph">
    <w:name w:val="paragraph"/>
    <w:basedOn w:val="Normal"/>
    <w:rsid w:val="0074611D"/>
    <w:pPr>
      <w:spacing w:before="100" w:beforeAutospacing="1" w:after="100" w:afterAutospacing="1"/>
      <w:jc w:val="left"/>
    </w:pPr>
    <w:rPr>
      <w:rFonts w:ascii="Times New Roman" w:eastAsia="Times New Roman" w:hAnsi="Times New Roman"/>
      <w:szCs w:val="24"/>
      <w:lang w:eastAsia="en-U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74611D"/>
    <w:pPr>
      <w:ind w:left="720"/>
      <w:contextualSpacing/>
      <w:jc w:val="left"/>
    </w:pPr>
    <w:rPr>
      <w:rFonts w:ascii="Arial Armenian" w:eastAsia="Times New Roman" w:hAnsi="Arial Armenian"/>
      <w:szCs w:val="24"/>
      <w:lang w:eastAsia="en-US"/>
    </w:rPr>
  </w:style>
  <w:style w:type="paragraph" w:styleId="Header">
    <w:name w:val="header"/>
    <w:aliases w:val=" Знак11"/>
    <w:basedOn w:val="Normal"/>
    <w:link w:val="HeaderChar"/>
    <w:rsid w:val="00EF40C5"/>
    <w:pPr>
      <w:tabs>
        <w:tab w:val="center" w:pos="4677"/>
        <w:tab w:val="right" w:pos="9355"/>
      </w:tabs>
    </w:pPr>
  </w:style>
  <w:style w:type="character" w:customStyle="1" w:styleId="HeaderChar">
    <w:name w:val="Header Char"/>
    <w:aliases w:val=" Знак11 Char"/>
    <w:basedOn w:val="DefaultParagraphFont"/>
    <w:link w:val="Header"/>
    <w:rsid w:val="00EF40C5"/>
    <w:rPr>
      <w:rFonts w:ascii="Times Armenian" w:eastAsia="MS Mincho" w:hAnsi="Times Armenian" w:cs="Times New Roman"/>
      <w:sz w:val="24"/>
      <w:szCs w:val="20"/>
      <w:lang w:eastAsia="ru-RU"/>
    </w:rPr>
  </w:style>
  <w:style w:type="paragraph" w:styleId="BalloonText">
    <w:name w:val="Balloon Text"/>
    <w:basedOn w:val="Normal"/>
    <w:link w:val="BalloonTextChar"/>
    <w:uiPriority w:val="99"/>
    <w:semiHidden/>
    <w:unhideWhenUsed/>
    <w:rsid w:val="00EF40C5"/>
    <w:rPr>
      <w:rFonts w:ascii="Tahoma" w:hAnsi="Tahoma" w:cs="Tahoma"/>
      <w:sz w:val="16"/>
      <w:szCs w:val="16"/>
    </w:rPr>
  </w:style>
  <w:style w:type="character" w:customStyle="1" w:styleId="BalloonTextChar">
    <w:name w:val="Balloon Text Char"/>
    <w:basedOn w:val="DefaultParagraphFont"/>
    <w:link w:val="BalloonText"/>
    <w:uiPriority w:val="99"/>
    <w:semiHidden/>
    <w:rsid w:val="00EF40C5"/>
    <w:rPr>
      <w:rFonts w:ascii="Tahoma" w:eastAsia="MS Mincho" w:hAnsi="Tahoma" w:cs="Tahoma"/>
      <w:sz w:val="16"/>
      <w:szCs w:val="16"/>
      <w:lang w:eastAsia="ru-RU"/>
    </w:rPr>
  </w:style>
  <w:style w:type="character" w:customStyle="1" w:styleId="apple-converted-space">
    <w:name w:val="apple-converted-space"/>
    <w:basedOn w:val="DefaultParagraphFont"/>
    <w:rsid w:val="00355D71"/>
  </w:style>
  <w:style w:type="paragraph" w:customStyle="1" w:styleId="Normal1">
    <w:name w:val="Normal1"/>
    <w:rsid w:val="00103132"/>
    <w:pPr>
      <w:spacing w:after="160" w:line="256" w:lineRule="auto"/>
    </w:pPr>
    <w:rPr>
      <w:rFonts w:ascii="Calibri" w:eastAsia="Calibri" w:hAnsi="Calibri" w:cs="Calibri"/>
      <w:lang w:val="hy-AM"/>
    </w:rPr>
  </w:style>
  <w:style w:type="paragraph" w:customStyle="1" w:styleId="Normal10">
    <w:name w:val="Normal1"/>
    <w:rsid w:val="002976C1"/>
    <w:pPr>
      <w:spacing w:after="160" w:line="256" w:lineRule="auto"/>
    </w:pPr>
    <w:rPr>
      <w:rFonts w:ascii="Calibri" w:eastAsia="Calibri" w:hAnsi="Calibri" w:cs="Calibri"/>
      <w:lang w:val="hy-AM"/>
    </w:rPr>
  </w:style>
  <w:style w:type="character" w:customStyle="1" w:styleId="Heading2Char">
    <w:name w:val="Heading 2 Char"/>
    <w:basedOn w:val="DefaultParagraphFont"/>
    <w:link w:val="Heading2"/>
    <w:uiPriority w:val="9"/>
    <w:rsid w:val="00C83BC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83BC1"/>
    <w:rPr>
      <w:rFonts w:ascii="Times New Roman" w:eastAsia="Times New Roman" w:hAnsi="Times New Roman" w:cs="Times New Roman"/>
      <w:b/>
      <w:bCs/>
      <w:sz w:val="27"/>
      <w:szCs w:val="27"/>
    </w:rPr>
  </w:style>
  <w:style w:type="character" w:styleId="Hyperlink">
    <w:name w:val="Hyperlink"/>
    <w:basedOn w:val="DefaultParagraphFont"/>
    <w:unhideWhenUsed/>
    <w:rsid w:val="00C83BC1"/>
    <w:rPr>
      <w:color w:val="0000FF"/>
      <w:u w:val="single"/>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basedOn w:val="DefaultParagraphFont"/>
    <w:link w:val="ListParagraph"/>
    <w:uiPriority w:val="34"/>
    <w:qFormat/>
    <w:rsid w:val="00E75D23"/>
    <w:rPr>
      <w:rFonts w:ascii="Arial Armenian" w:eastAsia="Times New Roman" w:hAnsi="Arial Armenian" w:cs="Times New Roman"/>
      <w:sz w:val="24"/>
      <w:szCs w:val="24"/>
    </w:rPr>
  </w:style>
  <w:style w:type="table" w:styleId="TableGrid">
    <w:name w:val="Table Grid"/>
    <w:basedOn w:val="TableNormal"/>
    <w:uiPriority w:val="59"/>
    <w:rsid w:val="00853C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op">
    <w:name w:val="eop"/>
    <w:basedOn w:val="DefaultParagraphFont"/>
    <w:rsid w:val="008E55F0"/>
  </w:style>
  <w:style w:type="paragraph" w:customStyle="1" w:styleId="a">
    <w:name w:val="Стиль"/>
    <w:link w:val="a0"/>
    <w:rsid w:val="00F316EA"/>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a0">
    <w:name w:val="Стиль Знак"/>
    <w:link w:val="a"/>
    <w:locked/>
    <w:rsid w:val="00F316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0931">
      <w:bodyDiv w:val="1"/>
      <w:marLeft w:val="0"/>
      <w:marRight w:val="0"/>
      <w:marTop w:val="0"/>
      <w:marBottom w:val="0"/>
      <w:divBdr>
        <w:top w:val="none" w:sz="0" w:space="0" w:color="auto"/>
        <w:left w:val="none" w:sz="0" w:space="0" w:color="auto"/>
        <w:bottom w:val="none" w:sz="0" w:space="0" w:color="auto"/>
        <w:right w:val="none" w:sz="0" w:space="0" w:color="auto"/>
      </w:divBdr>
    </w:div>
    <w:div w:id="106973421">
      <w:bodyDiv w:val="1"/>
      <w:marLeft w:val="0"/>
      <w:marRight w:val="0"/>
      <w:marTop w:val="0"/>
      <w:marBottom w:val="0"/>
      <w:divBdr>
        <w:top w:val="none" w:sz="0" w:space="0" w:color="auto"/>
        <w:left w:val="none" w:sz="0" w:space="0" w:color="auto"/>
        <w:bottom w:val="none" w:sz="0" w:space="0" w:color="auto"/>
        <w:right w:val="none" w:sz="0" w:space="0" w:color="auto"/>
      </w:divBdr>
    </w:div>
    <w:div w:id="205341185">
      <w:bodyDiv w:val="1"/>
      <w:marLeft w:val="0"/>
      <w:marRight w:val="0"/>
      <w:marTop w:val="0"/>
      <w:marBottom w:val="0"/>
      <w:divBdr>
        <w:top w:val="none" w:sz="0" w:space="0" w:color="auto"/>
        <w:left w:val="none" w:sz="0" w:space="0" w:color="auto"/>
        <w:bottom w:val="none" w:sz="0" w:space="0" w:color="auto"/>
        <w:right w:val="none" w:sz="0" w:space="0" w:color="auto"/>
      </w:divBdr>
    </w:div>
    <w:div w:id="303632130">
      <w:bodyDiv w:val="1"/>
      <w:marLeft w:val="0"/>
      <w:marRight w:val="0"/>
      <w:marTop w:val="0"/>
      <w:marBottom w:val="0"/>
      <w:divBdr>
        <w:top w:val="none" w:sz="0" w:space="0" w:color="auto"/>
        <w:left w:val="none" w:sz="0" w:space="0" w:color="auto"/>
        <w:bottom w:val="none" w:sz="0" w:space="0" w:color="auto"/>
        <w:right w:val="none" w:sz="0" w:space="0" w:color="auto"/>
      </w:divBdr>
    </w:div>
    <w:div w:id="433668596">
      <w:bodyDiv w:val="1"/>
      <w:marLeft w:val="0"/>
      <w:marRight w:val="0"/>
      <w:marTop w:val="0"/>
      <w:marBottom w:val="0"/>
      <w:divBdr>
        <w:top w:val="none" w:sz="0" w:space="0" w:color="auto"/>
        <w:left w:val="none" w:sz="0" w:space="0" w:color="auto"/>
        <w:bottom w:val="none" w:sz="0" w:space="0" w:color="auto"/>
        <w:right w:val="none" w:sz="0" w:space="0" w:color="auto"/>
      </w:divBdr>
    </w:div>
    <w:div w:id="728652911">
      <w:bodyDiv w:val="1"/>
      <w:marLeft w:val="0"/>
      <w:marRight w:val="0"/>
      <w:marTop w:val="0"/>
      <w:marBottom w:val="0"/>
      <w:divBdr>
        <w:top w:val="none" w:sz="0" w:space="0" w:color="auto"/>
        <w:left w:val="none" w:sz="0" w:space="0" w:color="auto"/>
        <w:bottom w:val="none" w:sz="0" w:space="0" w:color="auto"/>
        <w:right w:val="none" w:sz="0" w:space="0" w:color="auto"/>
      </w:divBdr>
    </w:div>
    <w:div w:id="876166329">
      <w:bodyDiv w:val="1"/>
      <w:marLeft w:val="0"/>
      <w:marRight w:val="0"/>
      <w:marTop w:val="0"/>
      <w:marBottom w:val="0"/>
      <w:divBdr>
        <w:top w:val="none" w:sz="0" w:space="0" w:color="auto"/>
        <w:left w:val="none" w:sz="0" w:space="0" w:color="auto"/>
        <w:bottom w:val="none" w:sz="0" w:space="0" w:color="auto"/>
        <w:right w:val="none" w:sz="0" w:space="0" w:color="auto"/>
      </w:divBdr>
    </w:div>
    <w:div w:id="1050421553">
      <w:bodyDiv w:val="1"/>
      <w:marLeft w:val="0"/>
      <w:marRight w:val="0"/>
      <w:marTop w:val="0"/>
      <w:marBottom w:val="0"/>
      <w:divBdr>
        <w:top w:val="none" w:sz="0" w:space="0" w:color="auto"/>
        <w:left w:val="none" w:sz="0" w:space="0" w:color="auto"/>
        <w:bottom w:val="none" w:sz="0" w:space="0" w:color="auto"/>
        <w:right w:val="none" w:sz="0" w:space="0" w:color="auto"/>
      </w:divBdr>
    </w:div>
    <w:div w:id="1199859583">
      <w:bodyDiv w:val="1"/>
      <w:marLeft w:val="0"/>
      <w:marRight w:val="0"/>
      <w:marTop w:val="0"/>
      <w:marBottom w:val="0"/>
      <w:divBdr>
        <w:top w:val="none" w:sz="0" w:space="0" w:color="auto"/>
        <w:left w:val="none" w:sz="0" w:space="0" w:color="auto"/>
        <w:bottom w:val="none" w:sz="0" w:space="0" w:color="auto"/>
        <w:right w:val="none" w:sz="0" w:space="0" w:color="auto"/>
      </w:divBdr>
    </w:div>
    <w:div w:id="1214580879">
      <w:bodyDiv w:val="1"/>
      <w:marLeft w:val="0"/>
      <w:marRight w:val="0"/>
      <w:marTop w:val="0"/>
      <w:marBottom w:val="0"/>
      <w:divBdr>
        <w:top w:val="none" w:sz="0" w:space="0" w:color="auto"/>
        <w:left w:val="none" w:sz="0" w:space="0" w:color="auto"/>
        <w:bottom w:val="none" w:sz="0" w:space="0" w:color="auto"/>
        <w:right w:val="none" w:sz="0" w:space="0" w:color="auto"/>
      </w:divBdr>
    </w:div>
    <w:div w:id="1230994942">
      <w:bodyDiv w:val="1"/>
      <w:marLeft w:val="0"/>
      <w:marRight w:val="0"/>
      <w:marTop w:val="0"/>
      <w:marBottom w:val="0"/>
      <w:divBdr>
        <w:top w:val="none" w:sz="0" w:space="0" w:color="auto"/>
        <w:left w:val="none" w:sz="0" w:space="0" w:color="auto"/>
        <w:bottom w:val="none" w:sz="0" w:space="0" w:color="auto"/>
        <w:right w:val="none" w:sz="0" w:space="0" w:color="auto"/>
      </w:divBdr>
    </w:div>
    <w:div w:id="1323046165">
      <w:bodyDiv w:val="1"/>
      <w:marLeft w:val="0"/>
      <w:marRight w:val="0"/>
      <w:marTop w:val="0"/>
      <w:marBottom w:val="0"/>
      <w:divBdr>
        <w:top w:val="none" w:sz="0" w:space="0" w:color="auto"/>
        <w:left w:val="none" w:sz="0" w:space="0" w:color="auto"/>
        <w:bottom w:val="none" w:sz="0" w:space="0" w:color="auto"/>
        <w:right w:val="none" w:sz="0" w:space="0" w:color="auto"/>
      </w:divBdr>
    </w:div>
    <w:div w:id="1332757479">
      <w:bodyDiv w:val="1"/>
      <w:marLeft w:val="0"/>
      <w:marRight w:val="0"/>
      <w:marTop w:val="0"/>
      <w:marBottom w:val="0"/>
      <w:divBdr>
        <w:top w:val="none" w:sz="0" w:space="0" w:color="auto"/>
        <w:left w:val="none" w:sz="0" w:space="0" w:color="auto"/>
        <w:bottom w:val="none" w:sz="0" w:space="0" w:color="auto"/>
        <w:right w:val="none" w:sz="0" w:space="0" w:color="auto"/>
      </w:divBdr>
    </w:div>
    <w:div w:id="1381437191">
      <w:bodyDiv w:val="1"/>
      <w:marLeft w:val="0"/>
      <w:marRight w:val="0"/>
      <w:marTop w:val="0"/>
      <w:marBottom w:val="0"/>
      <w:divBdr>
        <w:top w:val="none" w:sz="0" w:space="0" w:color="auto"/>
        <w:left w:val="none" w:sz="0" w:space="0" w:color="auto"/>
        <w:bottom w:val="none" w:sz="0" w:space="0" w:color="auto"/>
        <w:right w:val="none" w:sz="0" w:space="0" w:color="auto"/>
      </w:divBdr>
    </w:div>
    <w:div w:id="1560822723">
      <w:bodyDiv w:val="1"/>
      <w:marLeft w:val="0"/>
      <w:marRight w:val="0"/>
      <w:marTop w:val="0"/>
      <w:marBottom w:val="0"/>
      <w:divBdr>
        <w:top w:val="none" w:sz="0" w:space="0" w:color="auto"/>
        <w:left w:val="none" w:sz="0" w:space="0" w:color="auto"/>
        <w:bottom w:val="none" w:sz="0" w:space="0" w:color="auto"/>
        <w:right w:val="none" w:sz="0" w:space="0" w:color="auto"/>
      </w:divBdr>
    </w:div>
    <w:div w:id="1628007332">
      <w:bodyDiv w:val="1"/>
      <w:marLeft w:val="0"/>
      <w:marRight w:val="0"/>
      <w:marTop w:val="0"/>
      <w:marBottom w:val="0"/>
      <w:divBdr>
        <w:top w:val="none" w:sz="0" w:space="0" w:color="auto"/>
        <w:left w:val="none" w:sz="0" w:space="0" w:color="auto"/>
        <w:bottom w:val="none" w:sz="0" w:space="0" w:color="auto"/>
        <w:right w:val="none" w:sz="0" w:space="0" w:color="auto"/>
      </w:divBdr>
    </w:div>
    <w:div w:id="1641114820">
      <w:bodyDiv w:val="1"/>
      <w:marLeft w:val="0"/>
      <w:marRight w:val="0"/>
      <w:marTop w:val="0"/>
      <w:marBottom w:val="0"/>
      <w:divBdr>
        <w:top w:val="none" w:sz="0" w:space="0" w:color="auto"/>
        <w:left w:val="none" w:sz="0" w:space="0" w:color="auto"/>
        <w:bottom w:val="none" w:sz="0" w:space="0" w:color="auto"/>
        <w:right w:val="none" w:sz="0" w:space="0" w:color="auto"/>
      </w:divBdr>
    </w:div>
    <w:div w:id="1658262786">
      <w:bodyDiv w:val="1"/>
      <w:marLeft w:val="0"/>
      <w:marRight w:val="0"/>
      <w:marTop w:val="0"/>
      <w:marBottom w:val="0"/>
      <w:divBdr>
        <w:top w:val="none" w:sz="0" w:space="0" w:color="auto"/>
        <w:left w:val="none" w:sz="0" w:space="0" w:color="auto"/>
        <w:bottom w:val="none" w:sz="0" w:space="0" w:color="auto"/>
        <w:right w:val="none" w:sz="0" w:space="0" w:color="auto"/>
      </w:divBdr>
      <w:divsChild>
        <w:div w:id="820540954">
          <w:marLeft w:val="0"/>
          <w:marRight w:val="0"/>
          <w:marTop w:val="0"/>
          <w:marBottom w:val="0"/>
          <w:divBdr>
            <w:top w:val="none" w:sz="0" w:space="0" w:color="auto"/>
            <w:left w:val="none" w:sz="0" w:space="0" w:color="auto"/>
            <w:bottom w:val="none" w:sz="0" w:space="0" w:color="auto"/>
            <w:right w:val="none" w:sz="0" w:space="0" w:color="auto"/>
          </w:divBdr>
          <w:divsChild>
            <w:div w:id="2097552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60575531">
      <w:bodyDiv w:val="1"/>
      <w:marLeft w:val="0"/>
      <w:marRight w:val="0"/>
      <w:marTop w:val="0"/>
      <w:marBottom w:val="0"/>
      <w:divBdr>
        <w:top w:val="none" w:sz="0" w:space="0" w:color="auto"/>
        <w:left w:val="none" w:sz="0" w:space="0" w:color="auto"/>
        <w:bottom w:val="none" w:sz="0" w:space="0" w:color="auto"/>
        <w:right w:val="none" w:sz="0" w:space="0" w:color="auto"/>
      </w:divBdr>
    </w:div>
    <w:div w:id="1842113129">
      <w:bodyDiv w:val="1"/>
      <w:marLeft w:val="0"/>
      <w:marRight w:val="0"/>
      <w:marTop w:val="0"/>
      <w:marBottom w:val="0"/>
      <w:divBdr>
        <w:top w:val="none" w:sz="0" w:space="0" w:color="auto"/>
        <w:left w:val="none" w:sz="0" w:space="0" w:color="auto"/>
        <w:bottom w:val="none" w:sz="0" w:space="0" w:color="auto"/>
        <w:right w:val="none" w:sz="0" w:space="0" w:color="auto"/>
      </w:divBdr>
    </w:div>
    <w:div w:id="1898082688">
      <w:bodyDiv w:val="1"/>
      <w:marLeft w:val="0"/>
      <w:marRight w:val="0"/>
      <w:marTop w:val="0"/>
      <w:marBottom w:val="0"/>
      <w:divBdr>
        <w:top w:val="none" w:sz="0" w:space="0" w:color="auto"/>
        <w:left w:val="none" w:sz="0" w:space="0" w:color="auto"/>
        <w:bottom w:val="none" w:sz="0" w:space="0" w:color="auto"/>
        <w:right w:val="none" w:sz="0" w:space="0" w:color="auto"/>
      </w:divBdr>
    </w:div>
    <w:div w:id="1942758725">
      <w:bodyDiv w:val="1"/>
      <w:marLeft w:val="0"/>
      <w:marRight w:val="0"/>
      <w:marTop w:val="0"/>
      <w:marBottom w:val="0"/>
      <w:divBdr>
        <w:top w:val="none" w:sz="0" w:space="0" w:color="auto"/>
        <w:left w:val="none" w:sz="0" w:space="0" w:color="auto"/>
        <w:bottom w:val="none" w:sz="0" w:space="0" w:color="auto"/>
        <w:right w:val="none" w:sz="0" w:space="0" w:color="auto"/>
      </w:divBdr>
    </w:div>
    <w:div w:id="2074547127">
      <w:bodyDiv w:val="1"/>
      <w:marLeft w:val="0"/>
      <w:marRight w:val="0"/>
      <w:marTop w:val="0"/>
      <w:marBottom w:val="0"/>
      <w:divBdr>
        <w:top w:val="none" w:sz="0" w:space="0" w:color="auto"/>
        <w:left w:val="none" w:sz="0" w:space="0" w:color="auto"/>
        <w:bottom w:val="none" w:sz="0" w:space="0" w:color="auto"/>
        <w:right w:val="none" w:sz="0" w:space="0" w:color="auto"/>
      </w:divBdr>
    </w:div>
    <w:div w:id="20940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621</Words>
  <Characters>3545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keywords>https://mul2.gov.am/tasks/660528/oneclick/0fbc3d797c8c38fd2643b9e3bbd4d93e60fb471bd4b0bff52075f974eb21ef49.docx?token=cd3552b7172d6a1abe76acefe3ffb67f</cp:keywords>
  <cp:lastModifiedBy>Admin</cp:lastModifiedBy>
  <cp:revision>113</cp:revision>
  <cp:lastPrinted>2022-07-27T14:12:00Z</cp:lastPrinted>
  <dcterms:created xsi:type="dcterms:W3CDTF">2021-01-11T08:27:00Z</dcterms:created>
  <dcterms:modified xsi:type="dcterms:W3CDTF">2022-08-17T13:54:00Z</dcterms:modified>
</cp:coreProperties>
</file>