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016ABD" w:rsidP="00770AC4">
      <w:pPr>
        <w:tabs>
          <w:tab w:val="center" w:pos="4680"/>
          <w:tab w:val="right" w:pos="9360"/>
        </w:tabs>
        <w:spacing w:line="360" w:lineRule="auto"/>
        <w:jc w:val="center"/>
        <w:rPr>
          <w:rFonts w:ascii="GHEA Grapalat" w:hAnsi="GHEA Grapalat"/>
          <w:b/>
          <w:bCs/>
          <w:lang w:val="hy-AM"/>
        </w:rPr>
      </w:pPr>
      <w:r>
        <w:rPr>
          <w:rFonts w:ascii="GHEA Grapalat" w:hAnsi="GHEA Grapalat"/>
          <w:b/>
          <w:bCs/>
          <w:lang w:val="en-US"/>
        </w:rPr>
        <w:t xml:space="preserve"> </w:t>
      </w:r>
      <w:r w:rsidR="008B4B0C" w:rsidRPr="00B6751A">
        <w:rPr>
          <w:rFonts w:ascii="GHEA Grapalat" w:hAnsi="GHEA Grapalat"/>
          <w:b/>
          <w:bCs/>
          <w:lang w:val="hy-AM"/>
        </w:rPr>
        <w:t>ԱՄՓՈՓԱԹԵՐԹ</w:t>
      </w:r>
    </w:p>
    <w:p w:rsidR="008B4B0C" w:rsidRPr="00932EEE" w:rsidRDefault="00AE205A"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cs="Arial"/>
          <w:bCs/>
          <w:kern w:val="32"/>
          <w:lang w:val="hy-AM"/>
        </w:rPr>
        <w:t>«</w:t>
      </w:r>
      <w:r w:rsidR="003E4772" w:rsidRPr="00B94E9D">
        <w:rPr>
          <w:rFonts w:ascii="GHEA Grapalat" w:hAnsi="GHEA Grapalat" w:cs="Arial"/>
          <w:bCs/>
          <w:kern w:val="32"/>
          <w:lang w:val="hy-AM"/>
        </w:rPr>
        <w:t>«</w:t>
      </w:r>
      <w:r w:rsidR="00B94E9D" w:rsidRPr="00B94E9D">
        <w:rPr>
          <w:rFonts w:ascii="GHEA Grapalat" w:hAnsi="GHEA Grapalat"/>
          <w:shd w:val="clear" w:color="auto" w:fill="FFFFFF"/>
          <w:lang w:val="hy-AM"/>
        </w:rPr>
        <w:t>Հայաստանի Հանրապետության 2022 թվականի պետական բյուջեի մասին</w:t>
      </w:r>
      <w:r>
        <w:rPr>
          <w:rFonts w:ascii="GHEA Grapalat" w:hAnsi="GHEA Grapalat"/>
          <w:shd w:val="clear" w:color="auto" w:fill="FFFFFF"/>
          <w:lang w:val="hy-AM"/>
        </w:rPr>
        <w:t>»</w:t>
      </w:r>
      <w:r w:rsidR="00B94E9D" w:rsidRPr="00B94E9D">
        <w:rPr>
          <w:rFonts w:ascii="GHEA Grapalat" w:hAnsi="GHEA Grapalat"/>
          <w:shd w:val="clear" w:color="auto" w:fill="FFFFFF"/>
          <w:lang w:val="hy-AM"/>
        </w:rPr>
        <w:t xml:space="preserve"> օրենքում և Հայաստանի Հանրապետության կառավարության 2021 թվականի դեկտեմբերի 23-ի N 2121-Ն որոշման մեջ փոփոխություն</w:t>
      </w:r>
      <w:r w:rsidR="00E41085" w:rsidRPr="00514345">
        <w:rPr>
          <w:rFonts w:ascii="GHEA Grapalat" w:hAnsi="GHEA Grapalat"/>
          <w:shd w:val="clear" w:color="auto" w:fill="FFFFFF"/>
          <w:lang w:val="hy-AM"/>
        </w:rPr>
        <w:t xml:space="preserve"> </w:t>
      </w:r>
      <w:r w:rsidR="00B94E9D" w:rsidRPr="00B94E9D">
        <w:rPr>
          <w:rFonts w:ascii="GHEA Grapalat" w:hAnsi="GHEA Grapalat"/>
          <w:shd w:val="clear" w:color="auto" w:fill="FFFFFF"/>
          <w:lang w:val="hy-AM"/>
        </w:rPr>
        <w:t xml:space="preserve">կատարելու </w:t>
      </w:r>
      <w:r w:rsidR="00B94E9D" w:rsidRPr="00B94E9D">
        <w:rPr>
          <w:rFonts w:ascii="GHEA Grapalat" w:hAnsi="GHEA Grapalat"/>
          <w:lang w:val="hy-AM"/>
        </w:rPr>
        <w:t>մասին</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6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52"/>
        <w:gridCol w:w="4876"/>
      </w:tblGrid>
      <w:tr w:rsidR="003F17DB" w:rsidRPr="00B64DE6" w:rsidTr="00581DB1">
        <w:trPr>
          <w:trHeight w:val="357"/>
          <w:tblCellSpacing w:w="0" w:type="dxa"/>
          <w:jc w:val="center"/>
        </w:trPr>
        <w:tc>
          <w:tcPr>
            <w:tcW w:w="575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403BB3" w:rsidRDefault="00543886" w:rsidP="00B64DE6">
            <w:pPr>
              <w:widowControl w:val="0"/>
              <w:spacing w:line="276" w:lineRule="auto"/>
              <w:ind w:right="210"/>
              <w:contextualSpacing/>
              <w:rPr>
                <w:rFonts w:ascii="GHEA Grapalat" w:eastAsia="Calibri" w:hAnsi="GHEA Grapalat"/>
                <w:noProof/>
                <w:lang w:val="hy-AM" w:eastAsia="en-US"/>
              </w:rPr>
            </w:pPr>
            <w:r>
              <w:rPr>
                <w:rFonts w:ascii="GHEA Grapalat" w:eastAsia="Calibri" w:hAnsi="GHEA Grapalat"/>
                <w:noProof/>
                <w:lang w:val="hy-AM" w:eastAsia="en-US"/>
              </w:rPr>
              <w:t xml:space="preserve"> </w:t>
            </w:r>
            <w:r w:rsidR="008B4B0C" w:rsidRPr="00403BB3">
              <w:rPr>
                <w:rFonts w:ascii="GHEA Grapalat" w:eastAsia="Calibri" w:hAnsi="GHEA Grapalat"/>
                <w:noProof/>
                <w:lang w:val="hy-AM" w:eastAsia="en-US"/>
              </w:rPr>
              <w:t>ՀՀ ֆինանսների նախարարություն</w:t>
            </w:r>
          </w:p>
        </w:tc>
        <w:tc>
          <w:tcPr>
            <w:tcW w:w="4876" w:type="dxa"/>
            <w:tcBorders>
              <w:top w:val="outset" w:sz="6" w:space="0" w:color="auto"/>
              <w:left w:val="outset" w:sz="6" w:space="0" w:color="auto"/>
              <w:bottom w:val="outset" w:sz="6" w:space="0" w:color="auto"/>
              <w:right w:val="outset" w:sz="6" w:space="0" w:color="auto"/>
            </w:tcBorders>
            <w:shd w:val="clear" w:color="auto" w:fill="FFFFFF" w:themeFill="background1"/>
          </w:tcPr>
          <w:p w:rsidR="008B4B0C" w:rsidRPr="00D43B9F" w:rsidRDefault="008B4B0C" w:rsidP="00D43B9F">
            <w:pPr>
              <w:widowControl w:val="0"/>
              <w:spacing w:line="276" w:lineRule="auto"/>
              <w:ind w:right="210"/>
              <w:contextualSpacing/>
              <w:rPr>
                <w:rFonts w:ascii="GHEA Grapalat" w:hAnsi="GHEA Grapalat"/>
                <w:highlight w:val="yellow"/>
                <w:shd w:val="clear" w:color="auto" w:fill="FFFFFF"/>
              </w:rPr>
            </w:pPr>
            <w:bookmarkStart w:id="0" w:name="_GoBack"/>
            <w:bookmarkEnd w:id="0"/>
          </w:p>
        </w:tc>
      </w:tr>
      <w:tr w:rsidR="008B4B0C" w:rsidRPr="00B64DE6" w:rsidTr="00581DB1">
        <w:trPr>
          <w:trHeight w:val="435"/>
          <w:tblCellSpacing w:w="0" w:type="dxa"/>
          <w:jc w:val="center"/>
        </w:trPr>
        <w:tc>
          <w:tcPr>
            <w:tcW w:w="575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403BB3" w:rsidRDefault="008B4B0C" w:rsidP="00400476">
            <w:pPr>
              <w:widowControl w:val="0"/>
              <w:spacing w:line="276" w:lineRule="auto"/>
              <w:ind w:right="210"/>
              <w:contextualSpacing/>
              <w:rPr>
                <w:rFonts w:ascii="GHEA Grapalat" w:eastAsia="Calibri" w:hAnsi="GHEA Grapalat"/>
                <w:noProof/>
                <w:lang w:val="hy-AM" w:eastAsia="en-US"/>
              </w:rPr>
            </w:pPr>
          </w:p>
        </w:tc>
        <w:tc>
          <w:tcPr>
            <w:tcW w:w="4876" w:type="dxa"/>
            <w:tcBorders>
              <w:top w:val="outset" w:sz="6" w:space="0" w:color="auto"/>
              <w:left w:val="outset" w:sz="6" w:space="0" w:color="auto"/>
              <w:bottom w:val="outset" w:sz="6" w:space="0" w:color="auto"/>
              <w:right w:val="outset" w:sz="6" w:space="0" w:color="auto"/>
            </w:tcBorders>
            <w:shd w:val="clear" w:color="auto" w:fill="FFFFFF" w:themeFill="background1"/>
          </w:tcPr>
          <w:p w:rsidR="008B4B0C" w:rsidRPr="005760A6" w:rsidRDefault="008B4B0C" w:rsidP="00E41085">
            <w:pPr>
              <w:widowControl w:val="0"/>
              <w:spacing w:line="276" w:lineRule="auto"/>
              <w:ind w:right="210"/>
              <w:contextualSpacing/>
              <w:rPr>
                <w:rFonts w:ascii="GHEA Grapalat" w:hAnsi="GHEA Grapalat"/>
                <w:shd w:val="clear" w:color="auto" w:fill="FFFFFF"/>
              </w:rPr>
            </w:pPr>
          </w:p>
        </w:tc>
      </w:tr>
      <w:tr w:rsidR="0036593E" w:rsidRPr="00D43B9F" w:rsidTr="00543886">
        <w:trPr>
          <w:trHeight w:val="2325"/>
          <w:tblCellSpacing w:w="0" w:type="dxa"/>
          <w:jc w:val="center"/>
        </w:trPr>
        <w:tc>
          <w:tcPr>
            <w:tcW w:w="5752" w:type="dxa"/>
            <w:tcBorders>
              <w:top w:val="outset" w:sz="6" w:space="0" w:color="auto"/>
              <w:left w:val="outset" w:sz="6" w:space="0" w:color="auto"/>
              <w:bottom w:val="outset" w:sz="6" w:space="0" w:color="auto"/>
              <w:right w:val="outset" w:sz="6" w:space="0" w:color="auto"/>
            </w:tcBorders>
            <w:shd w:val="clear" w:color="auto" w:fill="auto"/>
          </w:tcPr>
          <w:p w:rsidR="00E41085" w:rsidRPr="00403BB3" w:rsidRDefault="00D43B9F" w:rsidP="00543886">
            <w:pPr>
              <w:tabs>
                <w:tab w:val="left" w:pos="567"/>
              </w:tabs>
              <w:spacing w:line="360" w:lineRule="auto"/>
              <w:ind w:left="167" w:firstLine="567"/>
              <w:jc w:val="both"/>
              <w:rPr>
                <w:rFonts w:ascii="GHEA Grapalat" w:eastAsia="Calibri" w:hAnsi="GHEA Grapalat"/>
                <w:noProof/>
                <w:lang w:val="hy-AM" w:eastAsia="en-US"/>
              </w:rPr>
            </w:pPr>
            <w:r w:rsidRPr="00D43B9F">
              <w:rPr>
                <w:rFonts w:ascii="GHEA Grapalat" w:eastAsia="Calibri" w:hAnsi="GHEA Grapalat"/>
                <w:noProof/>
                <w:lang w:val="hy-AM" w:eastAsia="en-US"/>
              </w:rPr>
              <w:t>Ուսումնասիրելով Ձեր 16.08.2022թ. N ՄՆ//21378-2022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 կատարելու մասին» ՀՀ կառավարության որոշման նախագիծը (այսուհետ` Նախագիծ), որով նախատեսվում է եկամուտների նվազեցման և ծախսերի ավելացման ընթացակարգով ապահովել «Անկանխիկ եղանակով վճարումներից կենսաթոշակառուներին հետվճար տրամադրելու պետություն-մասնավոր սոցիալական փոխգործակցության միջոցառման» իրականացումը, հայտնում ենք, որ բովանդակային առումով դիտողություններ և առաջարկություններ չունենք:</w:t>
            </w:r>
          </w:p>
        </w:tc>
        <w:tc>
          <w:tcPr>
            <w:tcW w:w="4876" w:type="dxa"/>
            <w:tcBorders>
              <w:top w:val="outset" w:sz="6" w:space="0" w:color="auto"/>
              <w:left w:val="outset" w:sz="6" w:space="0" w:color="auto"/>
              <w:bottom w:val="outset" w:sz="6" w:space="0" w:color="auto"/>
              <w:right w:val="outset" w:sz="6" w:space="0" w:color="auto"/>
            </w:tcBorders>
            <w:shd w:val="clear" w:color="auto" w:fill="auto"/>
          </w:tcPr>
          <w:p w:rsidR="00E41085" w:rsidRPr="00E82A06" w:rsidRDefault="00E41085" w:rsidP="00543886">
            <w:pPr>
              <w:spacing w:line="360" w:lineRule="auto"/>
              <w:ind w:left="167" w:right="165" w:firstLine="180"/>
              <w:jc w:val="both"/>
              <w:rPr>
                <w:rFonts w:ascii="GHEA Grapalat" w:eastAsia="Calibri" w:hAnsi="GHEA Grapalat"/>
                <w:lang w:val="hy-AM"/>
              </w:rPr>
            </w:pPr>
          </w:p>
        </w:tc>
      </w:tr>
      <w:tr w:rsidR="00E82A06" w:rsidRPr="00543886" w:rsidTr="00D43B9F">
        <w:trPr>
          <w:trHeight w:val="975"/>
          <w:tblCellSpacing w:w="0" w:type="dxa"/>
          <w:jc w:val="center"/>
        </w:trPr>
        <w:tc>
          <w:tcPr>
            <w:tcW w:w="5752" w:type="dxa"/>
            <w:tcBorders>
              <w:top w:val="outset" w:sz="6" w:space="0" w:color="auto"/>
              <w:left w:val="outset" w:sz="6" w:space="0" w:color="auto"/>
              <w:bottom w:val="outset" w:sz="6" w:space="0" w:color="auto"/>
              <w:right w:val="outset" w:sz="6" w:space="0" w:color="auto"/>
            </w:tcBorders>
            <w:shd w:val="clear" w:color="auto" w:fill="auto"/>
          </w:tcPr>
          <w:p w:rsidR="00D43B9F" w:rsidRPr="00D43B9F" w:rsidRDefault="00D43B9F" w:rsidP="00D43B9F">
            <w:pPr>
              <w:tabs>
                <w:tab w:val="left" w:pos="567"/>
              </w:tabs>
              <w:spacing w:line="360" w:lineRule="auto"/>
              <w:ind w:left="167" w:firstLine="567"/>
              <w:jc w:val="both"/>
              <w:rPr>
                <w:rFonts w:ascii="GHEA Grapalat" w:eastAsia="Calibri" w:hAnsi="GHEA Grapalat"/>
                <w:noProof/>
                <w:lang w:val="hy-AM" w:eastAsia="en-US"/>
              </w:rPr>
            </w:pPr>
            <w:r w:rsidRPr="00D43B9F">
              <w:rPr>
                <w:rFonts w:ascii="GHEA Grapalat" w:eastAsia="Calibri" w:hAnsi="GHEA Grapalat"/>
                <w:noProof/>
                <w:lang w:val="hy-AM" w:eastAsia="en-US"/>
              </w:rPr>
              <w:t>Ինչ վերաբերում է Նախագծում առկա տեխնիկական բնույթի խնդիրներին՝ առաջարկում ենք.</w:t>
            </w:r>
          </w:p>
          <w:p w:rsidR="00E82A06" w:rsidRPr="00543886" w:rsidRDefault="00D43B9F" w:rsidP="00D43B9F">
            <w:pPr>
              <w:tabs>
                <w:tab w:val="left" w:pos="567"/>
              </w:tabs>
              <w:spacing w:line="360" w:lineRule="auto"/>
              <w:ind w:left="167" w:firstLine="567"/>
              <w:jc w:val="both"/>
              <w:rPr>
                <w:rFonts w:ascii="GHEA Grapalat" w:eastAsia="Calibri" w:hAnsi="GHEA Grapalat"/>
                <w:noProof/>
                <w:lang w:val="hy-AM" w:eastAsia="en-US"/>
              </w:rPr>
            </w:pPr>
            <w:r w:rsidRPr="00D43B9F">
              <w:rPr>
                <w:rFonts w:ascii="GHEA Grapalat" w:eastAsia="Calibri" w:hAnsi="GHEA Grapalat"/>
                <w:noProof/>
                <w:lang w:val="hy-AM" w:eastAsia="en-US"/>
              </w:rPr>
              <w:t xml:space="preserve">Նախագծի նախաբանում անհրաժեշտ է հղում կատարել նաև «Հայաստանի Հանրապետության 2022 թվականի պետական </w:t>
            </w:r>
            <w:r w:rsidRPr="00D43B9F">
              <w:rPr>
                <w:rFonts w:ascii="GHEA Grapalat" w:eastAsia="Calibri" w:hAnsi="GHEA Grapalat"/>
                <w:noProof/>
                <w:lang w:val="hy-AM" w:eastAsia="en-US"/>
              </w:rPr>
              <w:lastRenderedPageBreak/>
              <w:t>բյուջեի մասին» ՀՀ օրենքի 9-րդ հոդվածի 6-րդ մասին:</w:t>
            </w:r>
          </w:p>
        </w:tc>
        <w:tc>
          <w:tcPr>
            <w:tcW w:w="4876" w:type="dxa"/>
            <w:tcBorders>
              <w:top w:val="outset" w:sz="6" w:space="0" w:color="auto"/>
              <w:left w:val="outset" w:sz="6" w:space="0" w:color="auto"/>
              <w:bottom w:val="outset" w:sz="6" w:space="0" w:color="auto"/>
              <w:right w:val="outset" w:sz="6" w:space="0" w:color="auto"/>
            </w:tcBorders>
            <w:shd w:val="clear" w:color="auto" w:fill="auto"/>
          </w:tcPr>
          <w:p w:rsidR="00E82A06" w:rsidRPr="00403BB3" w:rsidRDefault="00E82A06" w:rsidP="00543886">
            <w:pPr>
              <w:spacing w:line="360" w:lineRule="auto"/>
              <w:ind w:left="167" w:right="165" w:firstLine="180"/>
              <w:jc w:val="both"/>
              <w:rPr>
                <w:rFonts w:ascii="GHEA Grapalat" w:eastAsia="Calibri" w:hAnsi="GHEA Grapalat"/>
                <w:lang w:val="hy-AM"/>
              </w:rPr>
            </w:pPr>
            <w:r w:rsidRPr="00403BB3">
              <w:rPr>
                <w:rFonts w:ascii="GHEA Grapalat" w:eastAsia="Calibri" w:hAnsi="GHEA Grapalat"/>
                <w:lang w:val="hy-AM"/>
              </w:rPr>
              <w:lastRenderedPageBreak/>
              <w:t>Ընդունվել է</w:t>
            </w:r>
            <w:r w:rsidR="00543886">
              <w:rPr>
                <w:rFonts w:ascii="GHEA Grapalat" w:eastAsia="Calibri" w:hAnsi="GHEA Grapalat"/>
                <w:lang w:val="hy-AM"/>
              </w:rPr>
              <w:t>, խմբագրվել է</w:t>
            </w:r>
          </w:p>
        </w:tc>
      </w:tr>
      <w:tr w:rsidR="00E41085" w:rsidRPr="00543886" w:rsidTr="00D43B9F">
        <w:trPr>
          <w:trHeight w:val="1470"/>
          <w:tblCellSpacing w:w="0" w:type="dxa"/>
          <w:jc w:val="center"/>
        </w:trPr>
        <w:tc>
          <w:tcPr>
            <w:tcW w:w="5752" w:type="dxa"/>
            <w:tcBorders>
              <w:top w:val="outset" w:sz="6" w:space="0" w:color="auto"/>
              <w:left w:val="outset" w:sz="6" w:space="0" w:color="auto"/>
              <w:bottom w:val="outset" w:sz="6" w:space="0" w:color="auto"/>
              <w:right w:val="outset" w:sz="6" w:space="0" w:color="auto"/>
            </w:tcBorders>
            <w:shd w:val="clear" w:color="auto" w:fill="auto"/>
          </w:tcPr>
          <w:p w:rsidR="00E41085" w:rsidRPr="0034734F" w:rsidRDefault="00D43B9F" w:rsidP="00D43B9F">
            <w:pPr>
              <w:tabs>
                <w:tab w:val="left" w:pos="567"/>
              </w:tabs>
              <w:spacing w:line="360" w:lineRule="auto"/>
              <w:ind w:left="167" w:firstLine="567"/>
              <w:jc w:val="both"/>
              <w:rPr>
                <w:rFonts w:ascii="GHEA Grapalat" w:hAnsi="GHEA Grapalat" w:cs="Sylfaen"/>
              </w:rPr>
            </w:pPr>
            <w:r w:rsidRPr="0034734F">
              <w:rPr>
                <w:rFonts w:ascii="GHEA Grapalat" w:eastAsia="Calibri" w:hAnsi="GHEA Grapalat"/>
                <w:noProof/>
                <w:lang w:val="hy-AM" w:eastAsia="en-US"/>
              </w:rPr>
              <w:lastRenderedPageBreak/>
              <w:t xml:space="preserve">Նախագծի NN 6 և 7 հավելվածներում ավելացնել ոչ ֆինանսական (արդյունքային) ցուցանիշները, </w:t>
            </w:r>
          </w:p>
        </w:tc>
        <w:tc>
          <w:tcPr>
            <w:tcW w:w="4876" w:type="dxa"/>
            <w:tcBorders>
              <w:top w:val="outset" w:sz="6" w:space="0" w:color="auto"/>
              <w:left w:val="outset" w:sz="6" w:space="0" w:color="auto"/>
              <w:bottom w:val="outset" w:sz="6" w:space="0" w:color="auto"/>
              <w:right w:val="outset" w:sz="6" w:space="0" w:color="auto"/>
            </w:tcBorders>
            <w:shd w:val="clear" w:color="auto" w:fill="auto"/>
          </w:tcPr>
          <w:p w:rsidR="00E41085" w:rsidRPr="0034734F" w:rsidRDefault="00D43B9F" w:rsidP="00D43B9F">
            <w:pPr>
              <w:spacing w:line="360" w:lineRule="auto"/>
              <w:ind w:left="167" w:right="165" w:firstLine="180"/>
              <w:jc w:val="both"/>
              <w:rPr>
                <w:rFonts w:ascii="GHEA Grapalat" w:eastAsia="Calibri" w:hAnsi="GHEA Grapalat"/>
                <w:lang w:val="hy-AM"/>
              </w:rPr>
            </w:pPr>
            <w:r w:rsidRPr="0034734F">
              <w:rPr>
                <w:rFonts w:ascii="GHEA Grapalat" w:eastAsia="Calibri" w:hAnsi="GHEA Grapalat"/>
                <w:lang w:val="hy-AM"/>
              </w:rPr>
              <w:t>Չի ը</w:t>
            </w:r>
            <w:r w:rsidR="00543886" w:rsidRPr="0034734F">
              <w:rPr>
                <w:rFonts w:ascii="GHEA Grapalat" w:eastAsia="Calibri" w:hAnsi="GHEA Grapalat"/>
                <w:lang w:val="hy-AM"/>
              </w:rPr>
              <w:t xml:space="preserve">նդունվել, </w:t>
            </w:r>
            <w:r w:rsidRPr="0034734F">
              <w:rPr>
                <w:rFonts w:ascii="GHEA Grapalat" w:eastAsia="Calibri" w:hAnsi="GHEA Grapalat"/>
                <w:noProof/>
                <w:lang w:val="hy-AM" w:eastAsia="en-US"/>
              </w:rPr>
              <w:t>ոչ ֆինանսական (արդյունքային) ցուցանիշները չեն փոփոխվում։</w:t>
            </w:r>
          </w:p>
        </w:tc>
      </w:tr>
      <w:tr w:rsidR="00D43B9F" w:rsidRPr="00543886" w:rsidTr="00543886">
        <w:trPr>
          <w:trHeight w:val="2325"/>
          <w:tblCellSpacing w:w="0" w:type="dxa"/>
          <w:jc w:val="center"/>
        </w:trPr>
        <w:tc>
          <w:tcPr>
            <w:tcW w:w="5752" w:type="dxa"/>
            <w:tcBorders>
              <w:top w:val="outset" w:sz="6" w:space="0" w:color="auto"/>
              <w:left w:val="outset" w:sz="6" w:space="0" w:color="auto"/>
              <w:bottom w:val="outset" w:sz="6" w:space="0" w:color="auto"/>
              <w:right w:val="outset" w:sz="6" w:space="0" w:color="auto"/>
            </w:tcBorders>
            <w:shd w:val="clear" w:color="auto" w:fill="auto"/>
          </w:tcPr>
          <w:p w:rsidR="00D43B9F" w:rsidRPr="0034734F" w:rsidRDefault="00D43B9F" w:rsidP="0034734F">
            <w:pPr>
              <w:tabs>
                <w:tab w:val="left" w:pos="567"/>
              </w:tabs>
              <w:spacing w:line="360" w:lineRule="auto"/>
              <w:ind w:left="167" w:firstLine="567"/>
              <w:jc w:val="both"/>
              <w:rPr>
                <w:rFonts w:ascii="GHEA Grapalat" w:eastAsia="Calibri" w:hAnsi="GHEA Grapalat"/>
                <w:noProof/>
                <w:lang w:val="hy-AM" w:eastAsia="en-US"/>
              </w:rPr>
            </w:pPr>
            <w:r w:rsidRPr="0034734F">
              <w:rPr>
                <w:rFonts w:ascii="GHEA Grapalat" w:eastAsia="Calibri" w:hAnsi="GHEA Grapalat"/>
                <w:noProof/>
                <w:lang w:val="hy-AM" w:eastAsia="en-US"/>
              </w:rPr>
              <w:t>իսկ N 7 հավելվածի վերնագրում «հավելվածի 9</w:t>
            </w:r>
            <w:r w:rsidR="0034734F" w:rsidRPr="00D43B9F">
              <w:rPr>
                <w:rFonts w:ascii="GHEA Grapalat" w:eastAsia="Calibri" w:hAnsi="GHEA Grapalat"/>
                <w:noProof/>
                <w:lang w:val="hy-AM" w:eastAsia="en-US"/>
              </w:rPr>
              <w:t>.</w:t>
            </w:r>
            <w:r w:rsidRPr="0034734F">
              <w:rPr>
                <w:rFonts w:ascii="GHEA Grapalat" w:eastAsia="Calibri" w:hAnsi="GHEA Grapalat"/>
                <w:noProof/>
                <w:lang w:val="hy-AM" w:eastAsia="en-US"/>
              </w:rPr>
              <w:t>1</w:t>
            </w:r>
            <w:r w:rsidR="0034734F" w:rsidRPr="00D43B9F">
              <w:rPr>
                <w:rFonts w:ascii="GHEA Grapalat" w:eastAsia="Calibri" w:hAnsi="GHEA Grapalat"/>
                <w:noProof/>
                <w:lang w:val="hy-AM" w:eastAsia="en-US"/>
              </w:rPr>
              <w:t>.</w:t>
            </w:r>
            <w:r w:rsidRPr="0034734F">
              <w:rPr>
                <w:rFonts w:ascii="GHEA Grapalat" w:eastAsia="Calibri" w:hAnsi="GHEA Grapalat"/>
                <w:noProof/>
                <w:lang w:val="hy-AM" w:eastAsia="en-US"/>
              </w:rPr>
              <w:t>20 և 9</w:t>
            </w:r>
            <w:r w:rsidR="0034734F" w:rsidRPr="00D43B9F">
              <w:rPr>
                <w:rFonts w:ascii="GHEA Grapalat" w:eastAsia="Calibri" w:hAnsi="GHEA Grapalat"/>
                <w:noProof/>
                <w:lang w:val="hy-AM" w:eastAsia="en-US"/>
              </w:rPr>
              <w:t>.</w:t>
            </w:r>
            <w:r w:rsidRPr="0034734F">
              <w:rPr>
                <w:rFonts w:ascii="GHEA Grapalat" w:eastAsia="Calibri" w:hAnsi="GHEA Grapalat"/>
                <w:noProof/>
                <w:lang w:val="hy-AM" w:eastAsia="en-US"/>
              </w:rPr>
              <w:t>1</w:t>
            </w:r>
            <w:r w:rsidR="0034734F" w:rsidRPr="00D43B9F">
              <w:rPr>
                <w:rFonts w:ascii="GHEA Grapalat" w:eastAsia="Calibri" w:hAnsi="GHEA Grapalat"/>
                <w:noProof/>
                <w:lang w:val="hy-AM" w:eastAsia="en-US"/>
              </w:rPr>
              <w:t>.</w:t>
            </w:r>
            <w:r w:rsidRPr="0034734F">
              <w:rPr>
                <w:rFonts w:ascii="GHEA Grapalat" w:eastAsia="Calibri" w:hAnsi="GHEA Grapalat"/>
                <w:noProof/>
                <w:lang w:val="hy-AM" w:eastAsia="en-US"/>
              </w:rPr>
              <w:t>59 աղյուսակներում կատարվող փոփոխությունները եվ լրացումը» բառերը փոխարինել «հավելվածի 9</w:t>
            </w:r>
            <w:r w:rsidR="0034734F" w:rsidRPr="00D43B9F">
              <w:rPr>
                <w:rFonts w:ascii="GHEA Grapalat" w:eastAsia="Calibri" w:hAnsi="GHEA Grapalat"/>
                <w:noProof/>
                <w:lang w:val="hy-AM" w:eastAsia="en-US"/>
              </w:rPr>
              <w:t>.</w:t>
            </w:r>
            <w:r w:rsidRPr="0034734F">
              <w:rPr>
                <w:rFonts w:ascii="GHEA Grapalat" w:eastAsia="Calibri" w:hAnsi="GHEA Grapalat"/>
                <w:noProof/>
                <w:lang w:val="hy-AM" w:eastAsia="en-US"/>
              </w:rPr>
              <w:t>1</w:t>
            </w:r>
            <w:r w:rsidR="0034734F" w:rsidRPr="00D43B9F">
              <w:rPr>
                <w:rFonts w:ascii="GHEA Grapalat" w:eastAsia="Calibri" w:hAnsi="GHEA Grapalat"/>
                <w:noProof/>
                <w:lang w:val="hy-AM" w:eastAsia="en-US"/>
              </w:rPr>
              <w:t>.</w:t>
            </w:r>
            <w:r w:rsidRPr="0034734F">
              <w:rPr>
                <w:rFonts w:ascii="GHEA Grapalat" w:eastAsia="Calibri" w:hAnsi="GHEA Grapalat"/>
                <w:noProof/>
                <w:lang w:val="hy-AM" w:eastAsia="en-US"/>
              </w:rPr>
              <w:t>20 աղյուսակում կատարվող փոփոխությունը» բառերով:</w:t>
            </w:r>
          </w:p>
        </w:tc>
        <w:tc>
          <w:tcPr>
            <w:tcW w:w="4876" w:type="dxa"/>
            <w:tcBorders>
              <w:top w:val="outset" w:sz="6" w:space="0" w:color="auto"/>
              <w:left w:val="outset" w:sz="6" w:space="0" w:color="auto"/>
              <w:bottom w:val="outset" w:sz="6" w:space="0" w:color="auto"/>
              <w:right w:val="outset" w:sz="6" w:space="0" w:color="auto"/>
            </w:tcBorders>
            <w:shd w:val="clear" w:color="auto" w:fill="auto"/>
          </w:tcPr>
          <w:p w:rsidR="00D43B9F" w:rsidRPr="0034734F" w:rsidRDefault="00D43B9F" w:rsidP="00403BB3">
            <w:pPr>
              <w:spacing w:line="360" w:lineRule="auto"/>
              <w:ind w:left="167" w:right="165" w:firstLine="180"/>
              <w:jc w:val="both"/>
              <w:rPr>
                <w:rFonts w:ascii="GHEA Grapalat" w:eastAsia="Calibri" w:hAnsi="GHEA Grapalat"/>
                <w:lang w:val="hy-AM"/>
              </w:rPr>
            </w:pPr>
            <w:r w:rsidRPr="0034734F">
              <w:rPr>
                <w:rFonts w:ascii="GHEA Grapalat" w:eastAsia="Calibri" w:hAnsi="GHEA Grapalat"/>
                <w:lang w:val="hy-AM"/>
              </w:rPr>
              <w:t>Ընդունվել է, խմբագրվել է</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Courier Unicode"/>
    <w:panose1 w:val="02000506050000020003"/>
    <w:charset w:val="00"/>
    <w:family w:val="modern"/>
    <w:notTrueType/>
    <w:pitch w:val="variable"/>
    <w:sig w:usb0="A00006AF" w:usb1="50002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F7F3C94"/>
    <w:multiLevelType w:val="hybridMultilevel"/>
    <w:tmpl w:val="08783176"/>
    <w:lvl w:ilvl="0" w:tplc="ABC66B2C">
      <w:start w:val="2"/>
      <w:numFmt w:val="bullet"/>
      <w:lvlText w:val="-"/>
      <w:lvlJc w:val="left"/>
      <w:pPr>
        <w:ind w:left="1287" w:hanging="360"/>
      </w:pPr>
      <w:rPr>
        <w:rFonts w:ascii="GHEA Grapalat" w:eastAsia="Batang" w:hAnsi="GHEA Grapalat" w:cs="Sylfae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6ABD"/>
    <w:rsid w:val="00024539"/>
    <w:rsid w:val="00033228"/>
    <w:rsid w:val="00074A1B"/>
    <w:rsid w:val="000E123A"/>
    <w:rsid w:val="000F020F"/>
    <w:rsid w:val="000F761C"/>
    <w:rsid w:val="0014642B"/>
    <w:rsid w:val="001D3D76"/>
    <w:rsid w:val="001E1AEB"/>
    <w:rsid w:val="001E799A"/>
    <w:rsid w:val="001F0DE1"/>
    <w:rsid w:val="002C74DF"/>
    <w:rsid w:val="00300156"/>
    <w:rsid w:val="003169FC"/>
    <w:rsid w:val="0034734F"/>
    <w:rsid w:val="0035662B"/>
    <w:rsid w:val="0036593E"/>
    <w:rsid w:val="0038193C"/>
    <w:rsid w:val="003B51FD"/>
    <w:rsid w:val="003E4772"/>
    <w:rsid w:val="003E5715"/>
    <w:rsid w:val="003F17DB"/>
    <w:rsid w:val="00400476"/>
    <w:rsid w:val="00403BB3"/>
    <w:rsid w:val="00420FCD"/>
    <w:rsid w:val="00450097"/>
    <w:rsid w:val="004A759B"/>
    <w:rsid w:val="004B4FD9"/>
    <w:rsid w:val="00514345"/>
    <w:rsid w:val="00543886"/>
    <w:rsid w:val="00575A29"/>
    <w:rsid w:val="005760A6"/>
    <w:rsid w:val="0058049D"/>
    <w:rsid w:val="00581DB1"/>
    <w:rsid w:val="005B77C0"/>
    <w:rsid w:val="00622C30"/>
    <w:rsid w:val="00664F4C"/>
    <w:rsid w:val="00690AAD"/>
    <w:rsid w:val="006C5D7C"/>
    <w:rsid w:val="00720430"/>
    <w:rsid w:val="00753195"/>
    <w:rsid w:val="00770AC4"/>
    <w:rsid w:val="007A7BB8"/>
    <w:rsid w:val="00800A92"/>
    <w:rsid w:val="0080682F"/>
    <w:rsid w:val="008412E0"/>
    <w:rsid w:val="0085565A"/>
    <w:rsid w:val="008A04DF"/>
    <w:rsid w:val="008B4B0C"/>
    <w:rsid w:val="008E779D"/>
    <w:rsid w:val="00913768"/>
    <w:rsid w:val="00932EEE"/>
    <w:rsid w:val="00951295"/>
    <w:rsid w:val="009C3D40"/>
    <w:rsid w:val="009C746D"/>
    <w:rsid w:val="009E4D83"/>
    <w:rsid w:val="009E584F"/>
    <w:rsid w:val="00A565CE"/>
    <w:rsid w:val="00AD0D95"/>
    <w:rsid w:val="00AD6B57"/>
    <w:rsid w:val="00AE205A"/>
    <w:rsid w:val="00B01EF1"/>
    <w:rsid w:val="00B64DE6"/>
    <w:rsid w:val="00B6751A"/>
    <w:rsid w:val="00B867A2"/>
    <w:rsid w:val="00B938B3"/>
    <w:rsid w:val="00B94E9D"/>
    <w:rsid w:val="00BC3EBD"/>
    <w:rsid w:val="00BD18E3"/>
    <w:rsid w:val="00BE5B34"/>
    <w:rsid w:val="00C113D6"/>
    <w:rsid w:val="00C37608"/>
    <w:rsid w:val="00C4560D"/>
    <w:rsid w:val="00C53B0C"/>
    <w:rsid w:val="00C611BC"/>
    <w:rsid w:val="00CB0F42"/>
    <w:rsid w:val="00CB5C69"/>
    <w:rsid w:val="00CE199F"/>
    <w:rsid w:val="00D03607"/>
    <w:rsid w:val="00D05571"/>
    <w:rsid w:val="00D13A9C"/>
    <w:rsid w:val="00D23DB7"/>
    <w:rsid w:val="00D43B9F"/>
    <w:rsid w:val="00D4467A"/>
    <w:rsid w:val="00D71D93"/>
    <w:rsid w:val="00D80CEB"/>
    <w:rsid w:val="00D83F27"/>
    <w:rsid w:val="00DB0978"/>
    <w:rsid w:val="00DE60B8"/>
    <w:rsid w:val="00E01D18"/>
    <w:rsid w:val="00E41085"/>
    <w:rsid w:val="00E55782"/>
    <w:rsid w:val="00E63BE2"/>
    <w:rsid w:val="00E71C88"/>
    <w:rsid w:val="00E82A06"/>
    <w:rsid w:val="00E96E99"/>
    <w:rsid w:val="00E97EA8"/>
    <w:rsid w:val="00EA3B34"/>
    <w:rsid w:val="00F225A4"/>
    <w:rsid w:val="00F76DF7"/>
    <w:rsid w:val="00F8600F"/>
    <w:rsid w:val="00FA1AF6"/>
    <w:rsid w:val="00FC025B"/>
    <w:rsid w:val="00FE4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7A527F-A531-4F4A-B509-A6CFF0D1E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 w:type="paragraph" w:customStyle="1" w:styleId="Default">
    <w:name w:val="Default"/>
    <w:rsid w:val="00E41085"/>
    <w:pPr>
      <w:widowControl w:val="0"/>
      <w:autoSpaceDE w:val="0"/>
      <w:autoSpaceDN w:val="0"/>
      <w:adjustRightInd w:val="0"/>
      <w:spacing w:after="0" w:line="240" w:lineRule="auto"/>
    </w:pPr>
    <w:rPr>
      <w:rFonts w:ascii="Calibri" w:eastAsiaTheme="minorEastAsia"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240</Words>
  <Characters>1371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Hayrapetyan</dc:creator>
  <cp:keywords>https:/mul2-mss.gov.am/tasks/1016728/oneclick/Ampopatert.docx?token=1e9f8398c55d232fd85862faf2d1283f</cp:keywords>
  <cp:lastModifiedBy>Lusine.Mkrtchyan</cp:lastModifiedBy>
  <cp:revision>10</cp:revision>
  <dcterms:created xsi:type="dcterms:W3CDTF">2022-08-12T07:01:00Z</dcterms:created>
  <dcterms:modified xsi:type="dcterms:W3CDTF">2022-08-18T05:25:00Z</dcterms:modified>
</cp:coreProperties>
</file>