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7DEC9" w14:textId="081A7CD8" w:rsidR="00DB02CA" w:rsidRPr="00F9568C" w:rsidRDefault="00DB02CA" w:rsidP="00DB02CA">
      <w:pPr>
        <w:jc w:val="center"/>
        <w:rPr>
          <w:rFonts w:ascii="GHEA Grapalat" w:hAnsi="GHEA Grapalat"/>
          <w:b/>
          <w:bCs/>
          <w:color w:val="000000" w:themeColor="text1"/>
          <w:sz w:val="24"/>
          <w:szCs w:val="24"/>
          <w:lang w:val="hy-AM"/>
        </w:rPr>
      </w:pPr>
      <w:r w:rsidRPr="00F9568C">
        <w:rPr>
          <w:rFonts w:ascii="GHEA Grapalat" w:hAnsi="GHEA Grapalat"/>
          <w:b/>
          <w:bCs/>
          <w:color w:val="000000" w:themeColor="text1"/>
          <w:sz w:val="24"/>
          <w:szCs w:val="24"/>
          <w:lang w:val="hy-AM"/>
        </w:rPr>
        <w:t>Ա Մ Փ Ո Փ Ա Թ Ե Ր Թ</w:t>
      </w:r>
    </w:p>
    <w:p w14:paraId="7A58854E" w14:textId="77777777" w:rsidR="00C3212A" w:rsidRPr="00F9568C" w:rsidRDefault="00C3212A" w:rsidP="00C3212A">
      <w:pPr>
        <w:jc w:val="center"/>
        <w:rPr>
          <w:rFonts w:ascii="GHEA Grapalat" w:hAnsi="GHEA Grapalat"/>
          <w:b/>
          <w:bCs/>
          <w:color w:val="000000" w:themeColor="text1"/>
          <w:sz w:val="24"/>
          <w:szCs w:val="24"/>
          <w:lang w:val="hy-AM"/>
        </w:rPr>
      </w:pPr>
      <w:bookmarkStart w:id="0" w:name="_Hlk92970731"/>
      <w:r w:rsidRPr="00F9568C">
        <w:rPr>
          <w:rFonts w:ascii="GHEA Grapalat" w:hAnsi="GHEA Grapalat"/>
          <w:b/>
          <w:bCs/>
          <w:color w:val="000000" w:themeColor="text1"/>
          <w:sz w:val="24"/>
          <w:szCs w:val="24"/>
          <w:lang w:val="hy-AM"/>
        </w:rPr>
        <w:t>«ՀԱՆՐԱՅԻՆ ԾԱՌԱՅՈՒԹՅԱՆ ՄԱՍԻՆ» ՕՐԵՆՔՈՒՄ ԼՐԱՑՈՒՄՆԵՐ ԵՎ ՓՈՓՈԽՈՒԹՅՈՒՆՆԵՐ ԿԱՏԱՐԵԼՈՒ ՄԱՍԻՆ», «ԿՈՌՈՒՊՑԻԱՅԻ ԿԱՆԽԱՐԳԵԼՄԱՆ ՀԱՆՁՆԱԺՈՂՈՎԻ ՄԱՍԻՆ» ՕՐԵՆՔՈՒՄ ԼՐԱՑՈՒՄՆԵՐ ԵՎ ՓՈՓՈԽՈՒԹՅՈՒՆՆԵՐ ԿԱՏԱՐԵԼՈՒ ՄԱՍԻՆ, «ՎԱՐՉԱԿԱՆ ԻՐԱՎԱԽԱԽՏՈՒՄՆԵՐԻ ՎԵՐԱԲԵՐՅԱԼ ՀԱՅԱՍՏԱՆԻ ՀԱՆՐԱՊԵՏՈՒԹՅԱՆ ՕՐԵՆՍԳՐՔՈՒՄ ՓՈՓՈԽՈՒԹՅՈՒՆՆԵՐ ԵՎ ԼՐԱՑՈՒՄՆԵՐ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w:t>
      </w:r>
      <w:r w:rsidRPr="00F9568C">
        <w:rPr>
          <w:rFonts w:ascii="Calibri" w:hAnsi="Calibri" w:cs="Calibri"/>
          <w:b/>
          <w:bCs/>
          <w:color w:val="000000" w:themeColor="text1"/>
          <w:sz w:val="24"/>
          <w:szCs w:val="24"/>
          <w:lang w:val="hy-AM"/>
        </w:rPr>
        <w:t> </w:t>
      </w:r>
      <w:r w:rsidRPr="00F9568C">
        <w:rPr>
          <w:rFonts w:ascii="GHEA Grapalat" w:hAnsi="GHEA Grapalat"/>
          <w:b/>
          <w:bCs/>
          <w:color w:val="000000" w:themeColor="text1"/>
          <w:sz w:val="24"/>
          <w:szCs w:val="24"/>
          <w:lang w:val="hy-AM"/>
        </w:rPr>
        <w:t xml:space="preserve">ԼՐԱՑՈՒՄՆԵՐ ԿԱՏԱՐԵԼՈՒ ՄԱՍԻՆ», </w:t>
      </w:r>
      <w:bookmarkStart w:id="1" w:name="_Hlk102481305"/>
      <w:r w:rsidRPr="00F9568C">
        <w:rPr>
          <w:rFonts w:ascii="GHEA Grapalat" w:hAnsi="GHEA Grapalat"/>
          <w:b/>
          <w:bCs/>
          <w:color w:val="000000" w:themeColor="text1"/>
          <w:sz w:val="24"/>
          <w:szCs w:val="24"/>
          <w:lang w:val="hy-AM"/>
        </w:rPr>
        <w:t xml:space="preserve">«ԳՈՐԾՈՒՆԵՈՒԹՅԱՆ ԻՐԱԿԱՆԱՑՄԱՆ ԾԱՆՈՒՑՄԱՆ ՄԱՍԻՆ» ՕՐԵՆՔՈՒՄ ԼՐԱՑՈՒՄ ԿԱՏԱՐԵԼՈՒ ՄԱՍԻՆ», </w:t>
      </w:r>
      <w:bookmarkStart w:id="2" w:name="_Hlk102481326"/>
      <w:r w:rsidRPr="00F9568C">
        <w:rPr>
          <w:rFonts w:ascii="GHEA Grapalat" w:hAnsi="GHEA Grapalat"/>
          <w:b/>
          <w:bCs/>
          <w:color w:val="000000" w:themeColor="text1"/>
          <w:sz w:val="24"/>
          <w:szCs w:val="24"/>
          <w:lang w:val="hy-AM"/>
        </w:rPr>
        <w:t xml:space="preserve">«ՊԵՏԱԿԱՆ ՏՈՒՐՔԻ ՄԱՍԻՆ» ՕՐԵՆՔՈՒՄ ԼՐԱՑՈՒՄՆԵՐ ԿԱՏԱՐԵԼՈՒ ՄԱՍԻՆ», </w:t>
      </w:r>
      <w:bookmarkStart w:id="3" w:name="_Hlk102481345"/>
      <w:r w:rsidRPr="00F9568C">
        <w:rPr>
          <w:rFonts w:ascii="GHEA Grapalat" w:hAnsi="GHEA Grapalat"/>
          <w:b/>
          <w:bCs/>
          <w:color w:val="000000" w:themeColor="text1"/>
          <w:sz w:val="24"/>
          <w:szCs w:val="24"/>
          <w:lang w:val="hy-AM"/>
        </w:rPr>
        <w:t>«ԱՐԺԵԹՂԹԵՐԻ ՇՈՒԿԱՅԻ ՄԱՍԻՆ» ՕՐԵՆՔՈՒՄ ՓՈՓՈԽՈՒԹՅՈՒՆ ԿԱՏԱՐԵԼՈՒ ՄԱՍԻՆ</w:t>
      </w:r>
      <w:bookmarkEnd w:id="3"/>
      <w:r w:rsidRPr="00F9568C">
        <w:rPr>
          <w:rFonts w:ascii="GHEA Grapalat" w:hAnsi="GHEA Grapalat"/>
          <w:b/>
          <w:bCs/>
          <w:color w:val="000000" w:themeColor="text1"/>
          <w:sz w:val="24"/>
          <w:szCs w:val="24"/>
          <w:lang w:val="hy-AM"/>
        </w:rPr>
        <w:t>», «ԴԱՏԱԽԱԶՈՒԹՅԱՆ ՄԱՍԻՆ» ՕՐԵՆՔՈՒՄ ՓՈՓՈԽՈՒԹՅՈՒՆՆԵՐ ԵՎ ԼՐԱՑՈՒՄՆԵՐ ԿԱՏԱՐԵԼՈՒ ՄԱՍԻՆ», «ՔԱՂԱՔԱՑԻԱԿԱՆ ԾԱՌԱՅՈՒԹՅԱՆ ՄԱՍԻՆ» ՕՐԵՆՔՈՒՄ ԼՐԱՑՈՒՄ ԵՎ ՓՈՓՈԽՈՒԹՅՈՒՆՆԵՐ ԿԱՏԱՐԵԼՈՒ ՄԱՍԻՆ», «ՄԱՔՍԱՅԻՆ ԾԱՌԱՅՈՒԹՅԱՆ ՄԱՍԻՆ» ՕՐԵՆՔՈՒՄ ՓՈՓՈԽՈՒԹՅՈՒՆ ԿԱՏԱՐԵԼՈՒ ՄԱՍԻՆ», «ԴԻՎԱՆԱԳԻՏԱԿԱՆ ԾԱՌԱՅՈՒԹՅԱՆ ՄԱՍԻՆ» ՕՐԵՆՔՈՒՄ ԼՐԱՑՈՒՄ ԵՎ ՓՈՓՈԽՈՒԹՅՈՒՆ ԿԱՏԱՐԵԼՈՒ ՄԱՍԻՆ, «ՀԱՅԱՍՏԱՆԻ ՀԱՆՐԱՊԵՏՈՒԹՅԱՆ ԱԶԳԱՅԻՆ ԺՈՂՈՎԻ ՊԱՏԳԱՄԱՎՈՐԻ ԳՈՐԾՈՒՆԵՈՒԹՅԱՆ ԵՐԱՇԽԻՔՆԵՐԻ ՄԱՍԻՆ» ՕՐԵՆՔՈՒՄ ԼՐԱՑՈՒՄՆԵՐ ԵՎ ՓՈՓՈԽՈՒԹՅՈՒՆՆԵՐ ԿԱՏԱՐԵԼՈՒ ՄԱՍԻՆ», «ՏԵՂԱԿԱՆ ԻՆՔՆԱԿԱՌԱՎԱՐՄԱՆ ՄԱՍԻՆ» ՕՐԵՆՔՈՒՄ ՓՈՓՈԽՈՒԹՅՈՒՆ ԵՎ ԼՐԱՑՈՒՄ ԿԱՏԱՐԵԼՈՒ ՄԱՍԻՆ», «ԵՐԵՎԱՆ ՔԱՂԱՔՈՒՄ ՏԵՂԱԿԱՆ ԻՆՔՆԱԿԱՌԱՎԱՐՄԱՆ ՄԱՍԻՆ» ՕՐԵՆՔՈՒՄ ՓՈՓՈԽՈՒԹՅՈՒՆ ԵՎ ԼՐԱՑՈՒՄ ԿԱՏԱՐԵԼՈՒ ՄԱՍԻՆ», «ՀԱՅԱՍՏԱՆԻ ՀԱՆՐԱՊԵՏՈՒԹՅԱՆ ՔՆՆՉԱԿԱՆ ԿՈՄԻՏԵԻ ՄԱՍԻՆ» ՕՐԵՆՔՈՒՄ ԼՐԱՑՈՒՄՆԵՐ ԿԱՏԱՐԵԼՈՒ ՄԱՍԻՆ», «ՀԱԿԱԿՈՌՈՒՊՑԻՈՆ ԿՈՄԻՏԵԻ ՄԱՍԻՆ» ՕՐԵՆՔՈՒՄ ՓՈՓՈԽՈՒԹՅՈՒՆ ԿԱՏԱՐԵԼՈՒ ՄԱՍԻՆ» ՕՐԵՆՔՆԵՐԻ ԵՎ «ՀԱՅԱՍՏԱՆԻ ՀԱՆՐԱՊԵՏՈՒԹՅԱՆ ԴԱՏԱԿԱՆ ՕՐԵՆՍԳԻՐՔ» ՍԱՀՄԱՆԱԴՐԱԿԱՆ ՕՐԵՆՔՈՒՄ ՓՈՓՈԽՈՒԹՅՈՒՆՆԵՐ ԵՎ ԼՐԱՑՈՒՄ ԿԱՏԱՐԵԼՈՒ ՄԱՍԻՆ» ԵՎ «ՍԱՀՄԱՆԱԴՐԱԿԱՆ ԴԱՏԱՐԱՆԻ ՄԱՍԻՆ» ՍԱՀՄԱՆԱԴՐԱԿԱՆ ՕՐԵՆՔՈՒՄ ՓՈՓՈԽՈՒԹՅՈՒՆՆԵՐ ԵՎ ԼՐԱՑՈՒՄ ԿԱՏԱՐԵԼՈՒ ՄԱՍԻՆ» ՍԱՀՄԱՆԱԴՐԱԿԱՆ ՕՐԵՆՔՆԵՐ</w:t>
      </w:r>
      <w:bookmarkEnd w:id="1"/>
      <w:bookmarkEnd w:id="2"/>
      <w:r w:rsidRPr="00F9568C">
        <w:rPr>
          <w:rFonts w:ascii="GHEA Grapalat" w:hAnsi="GHEA Grapalat"/>
          <w:b/>
          <w:bCs/>
          <w:color w:val="000000" w:themeColor="text1"/>
          <w:sz w:val="24"/>
          <w:szCs w:val="24"/>
          <w:lang w:val="hy-AM"/>
        </w:rPr>
        <w:t>Ի ՆԱԽԱԳԾԵՐԻ</w:t>
      </w:r>
    </w:p>
    <w:bookmarkEnd w:id="0"/>
    <w:p w14:paraId="44360CEB" w14:textId="77777777" w:rsidR="000047CD" w:rsidRPr="00F9568C" w:rsidRDefault="000047CD" w:rsidP="00DB02CA">
      <w:pPr>
        <w:jc w:val="center"/>
        <w:rPr>
          <w:rFonts w:ascii="GHEA Grapalat" w:hAnsi="GHEA Grapalat"/>
          <w:sz w:val="24"/>
          <w:szCs w:val="24"/>
          <w:lang w:val="hy-AM"/>
        </w:rPr>
      </w:pPr>
    </w:p>
    <w:tbl>
      <w:tblPr>
        <w:tblStyle w:val="TableGrid"/>
        <w:tblW w:w="15189" w:type="dxa"/>
        <w:tblInd w:w="-905" w:type="dxa"/>
        <w:tblLook w:val="04A0" w:firstRow="1" w:lastRow="0" w:firstColumn="1" w:lastColumn="0" w:noHBand="0" w:noVBand="1"/>
      </w:tblPr>
      <w:tblGrid>
        <w:gridCol w:w="9000"/>
        <w:gridCol w:w="6189"/>
      </w:tblGrid>
      <w:tr w:rsidR="001F4638" w:rsidRPr="00F9568C" w14:paraId="35F48CBC" w14:textId="77777777" w:rsidTr="00FD4D9D">
        <w:trPr>
          <w:trHeight w:val="488"/>
        </w:trPr>
        <w:tc>
          <w:tcPr>
            <w:tcW w:w="9000" w:type="dxa"/>
            <w:vMerge w:val="restart"/>
            <w:shd w:val="clear" w:color="auto" w:fill="D0CECE" w:themeFill="background2" w:themeFillShade="E6"/>
            <w:noWrap/>
          </w:tcPr>
          <w:p w14:paraId="227D2201" w14:textId="77777777" w:rsidR="001F4638" w:rsidRPr="00F9568C" w:rsidRDefault="001F4638" w:rsidP="004B555C">
            <w:pPr>
              <w:contextualSpacing/>
              <w:jc w:val="both"/>
              <w:rPr>
                <w:rFonts w:ascii="GHEA Grapalat" w:hAnsi="GHEA Grapalat"/>
                <w:noProof/>
                <w:color w:val="000000" w:themeColor="text1"/>
                <w:sz w:val="24"/>
                <w:szCs w:val="24"/>
                <w:lang w:val="hy-AM"/>
              </w:rPr>
            </w:pPr>
          </w:p>
          <w:p w14:paraId="358E47C5" w14:textId="59C98C3A" w:rsidR="001F4638" w:rsidRPr="00F9568C" w:rsidRDefault="001F4638" w:rsidP="004B555C">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1. Թրանսփարնեսի ինթերնեշնլ հակակոռուպցիոն կենտրոն</w:t>
            </w:r>
          </w:p>
          <w:p w14:paraId="2E642E61" w14:textId="77777777" w:rsidR="001F4638" w:rsidRPr="00F9568C" w:rsidRDefault="001F4638" w:rsidP="004B555C">
            <w:pPr>
              <w:contextualSpacing/>
              <w:jc w:val="both"/>
              <w:rPr>
                <w:rFonts w:ascii="GHEA Grapalat" w:hAnsi="GHEA Grapalat"/>
                <w:noProof/>
                <w:color w:val="000000" w:themeColor="text1"/>
                <w:sz w:val="24"/>
                <w:szCs w:val="24"/>
                <w:lang w:val="hy-AM"/>
              </w:rPr>
            </w:pPr>
          </w:p>
        </w:tc>
        <w:tc>
          <w:tcPr>
            <w:tcW w:w="6189" w:type="dxa"/>
            <w:shd w:val="clear" w:color="auto" w:fill="D0CECE" w:themeFill="background2" w:themeFillShade="E6"/>
            <w:noWrap/>
          </w:tcPr>
          <w:p w14:paraId="54540299" w14:textId="77777777" w:rsidR="001F4638" w:rsidRPr="00F9568C" w:rsidRDefault="001F4638" w:rsidP="001F4638">
            <w:pPr>
              <w:rPr>
                <w:rFonts w:ascii="GHEA Grapalat" w:hAnsi="GHEA Grapalat"/>
                <w:b/>
                <w:sz w:val="24"/>
                <w:szCs w:val="24"/>
              </w:rPr>
            </w:pPr>
            <w:r w:rsidRPr="00F9568C">
              <w:rPr>
                <w:rFonts w:ascii="GHEA Grapalat" w:hAnsi="GHEA Grapalat"/>
                <w:b/>
                <w:sz w:val="24"/>
                <w:szCs w:val="24"/>
              </w:rPr>
              <w:t xml:space="preserve">31 </w:t>
            </w:r>
            <w:proofErr w:type="spellStart"/>
            <w:r w:rsidRPr="00F9568C">
              <w:rPr>
                <w:rFonts w:ascii="GHEA Grapalat" w:hAnsi="GHEA Grapalat" w:cs="Sylfaen"/>
                <w:b/>
                <w:sz w:val="24"/>
                <w:szCs w:val="24"/>
              </w:rPr>
              <w:t>մայիս</w:t>
            </w:r>
            <w:proofErr w:type="spellEnd"/>
            <w:r w:rsidRPr="00F9568C">
              <w:rPr>
                <w:rFonts w:ascii="GHEA Grapalat" w:hAnsi="GHEA Grapalat"/>
                <w:b/>
                <w:sz w:val="24"/>
                <w:szCs w:val="24"/>
              </w:rPr>
              <w:t xml:space="preserve"> 2022</w:t>
            </w:r>
          </w:p>
        </w:tc>
      </w:tr>
      <w:tr w:rsidR="001F4638" w:rsidRPr="00F9568C" w14:paraId="17177155" w14:textId="77777777" w:rsidTr="00FD4D9D">
        <w:trPr>
          <w:trHeight w:val="465"/>
        </w:trPr>
        <w:tc>
          <w:tcPr>
            <w:tcW w:w="9000" w:type="dxa"/>
            <w:vMerge/>
            <w:shd w:val="clear" w:color="auto" w:fill="D0CECE" w:themeFill="background2" w:themeFillShade="E6"/>
            <w:noWrap/>
          </w:tcPr>
          <w:p w14:paraId="01C7EA62" w14:textId="77777777" w:rsidR="001F4638" w:rsidRPr="00F9568C" w:rsidRDefault="001F4638" w:rsidP="004B555C">
            <w:pPr>
              <w:contextualSpacing/>
              <w:jc w:val="both"/>
              <w:rPr>
                <w:rFonts w:ascii="GHEA Grapalat" w:hAnsi="GHEA Grapalat"/>
                <w:noProof/>
                <w:color w:val="000000" w:themeColor="text1"/>
                <w:sz w:val="24"/>
                <w:szCs w:val="24"/>
                <w:lang w:val="hy-AM"/>
              </w:rPr>
            </w:pPr>
          </w:p>
        </w:tc>
        <w:tc>
          <w:tcPr>
            <w:tcW w:w="6189" w:type="dxa"/>
            <w:shd w:val="clear" w:color="auto" w:fill="D0CECE" w:themeFill="background2" w:themeFillShade="E6"/>
            <w:noWrap/>
          </w:tcPr>
          <w:p w14:paraId="6D775C29" w14:textId="77777777" w:rsidR="001F4638" w:rsidRPr="00F9568C" w:rsidRDefault="001F4638" w:rsidP="001F4638">
            <w:pPr>
              <w:rPr>
                <w:rFonts w:ascii="GHEA Grapalat" w:hAnsi="GHEA Grapalat"/>
                <w:b/>
                <w:sz w:val="24"/>
                <w:szCs w:val="24"/>
              </w:rPr>
            </w:pPr>
            <w:r w:rsidRPr="00F9568C">
              <w:rPr>
                <w:rFonts w:ascii="GHEA Grapalat" w:hAnsi="GHEA Grapalat" w:cs="Sylfaen"/>
                <w:b/>
                <w:sz w:val="24"/>
                <w:szCs w:val="24"/>
              </w:rPr>
              <w:t>ԹԻ</w:t>
            </w:r>
            <w:r w:rsidRPr="00F9568C">
              <w:rPr>
                <w:rFonts w:ascii="GHEA Grapalat" w:hAnsi="GHEA Grapalat"/>
                <w:b/>
                <w:sz w:val="24"/>
                <w:szCs w:val="24"/>
              </w:rPr>
              <w:t xml:space="preserve"> 22/61</w:t>
            </w:r>
          </w:p>
        </w:tc>
      </w:tr>
      <w:tr w:rsidR="001F4638" w:rsidRPr="00740E4C" w14:paraId="3A818246" w14:textId="77777777" w:rsidTr="00FD4D9D">
        <w:trPr>
          <w:trHeight w:val="465"/>
        </w:trPr>
        <w:tc>
          <w:tcPr>
            <w:tcW w:w="9000" w:type="dxa"/>
            <w:shd w:val="clear" w:color="auto" w:fill="FFFFFF" w:themeFill="background1"/>
            <w:noWrap/>
          </w:tcPr>
          <w:p w14:paraId="7AEF0528" w14:textId="77777777" w:rsidR="001F4638" w:rsidRPr="00F9568C" w:rsidRDefault="001F4638" w:rsidP="004B555C">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lastRenderedPageBreak/>
              <w:t>«Հանրային ծառայության մասին» օրենքում փոփոխություններ և լրացումներ կատարելու մասին» ՀՀ օրենքի նախագծի</w:t>
            </w:r>
            <w:r w:rsidRPr="00F9568C">
              <w:rPr>
                <w:rFonts w:ascii="Cambria Math" w:eastAsia="MS Mincho" w:hAnsi="Cambria Math" w:cs="Cambria Math"/>
                <w:noProof/>
                <w:color w:val="000000" w:themeColor="text1"/>
                <w:sz w:val="24"/>
                <w:szCs w:val="24"/>
                <w:lang w:val="hy-AM"/>
              </w:rPr>
              <w:t>․</w:t>
            </w:r>
          </w:p>
          <w:p w14:paraId="3EA5BF8D" w14:textId="77777777" w:rsidR="001F4638" w:rsidRPr="00F9568C" w:rsidRDefault="001F4638" w:rsidP="00A748F8">
            <w:pPr>
              <w:pStyle w:val="ListParagraph"/>
              <w:numPr>
                <w:ilvl w:val="0"/>
                <w:numId w:val="14"/>
              </w:numPr>
              <w:spacing w:after="0" w:line="240" w:lineRule="auto"/>
              <w:ind w:left="0" w:firstLine="508"/>
              <w:contextualSpacing/>
              <w:jc w:val="both"/>
              <w:rPr>
                <w:noProof/>
                <w:color w:val="000000" w:themeColor="text1"/>
                <w:sz w:val="24"/>
                <w:szCs w:val="24"/>
                <w:lang w:val="hy-AM"/>
              </w:rPr>
            </w:pPr>
            <w:r w:rsidRPr="00F9568C">
              <w:rPr>
                <w:noProof/>
                <w:color w:val="000000" w:themeColor="text1"/>
                <w:sz w:val="24"/>
                <w:szCs w:val="24"/>
                <w:lang w:val="hy-AM"/>
              </w:rPr>
              <w:t>Հոդված 2-ի նոր խմբագրությամբ «Հոդված 29</w:t>
            </w:r>
            <w:r w:rsidRPr="00F9568C">
              <w:rPr>
                <w:rFonts w:ascii="Cambria Math" w:eastAsia="MS Mincho" w:hAnsi="Cambria Math" w:cs="Cambria Math"/>
                <w:noProof/>
                <w:color w:val="000000" w:themeColor="text1"/>
                <w:sz w:val="24"/>
                <w:szCs w:val="24"/>
                <w:lang w:val="hy-AM"/>
              </w:rPr>
              <w:t>․</w:t>
            </w:r>
            <w:r w:rsidRPr="00F9568C">
              <w:rPr>
                <w:noProof/>
                <w:color w:val="000000" w:themeColor="text1"/>
                <w:sz w:val="24"/>
                <w:szCs w:val="24"/>
                <w:lang w:val="hy-AM"/>
              </w:rPr>
              <w:t xml:space="preserve"> Հանրային պաշտոն զբաղեցնող անձի և հանրային ծառայողի կողմից նվերներ ընդունելու սահմանափակումները» հոդվածի 2-րդ՝ «Հանրային պաշտոն զբաղեցնող անձը և հանրային ծառայողը պետք է ապահովեն, որ իրենց ընտանիքի անդամները և իրենց հետ փոխկապակցված անձինք չընդունեն նվեր կամ այն հետագայում ընդունելու համաձայնություն չհայտնեն</w:t>
            </w:r>
            <w:r w:rsidRPr="00F9568C">
              <w:rPr>
                <w:rFonts w:ascii="Cambria Math" w:eastAsia="MS Mincho" w:hAnsi="Cambria Math" w:cs="Cambria Math"/>
                <w:noProof/>
                <w:color w:val="000000" w:themeColor="text1"/>
                <w:sz w:val="24"/>
                <w:szCs w:val="24"/>
                <w:lang w:val="hy-AM"/>
              </w:rPr>
              <w:t>․․․․</w:t>
            </w:r>
            <w:r w:rsidRPr="00F9568C">
              <w:rPr>
                <w:noProof/>
                <w:color w:val="000000" w:themeColor="text1"/>
                <w:sz w:val="24"/>
                <w:szCs w:val="24"/>
                <w:lang w:val="hy-AM"/>
              </w:rPr>
              <w:t xml:space="preserve"> » մասում ընտանիքի անդամները հանրային ծառայության մասին օրենքի հոդված 33-ի 8-րդ մասում նույնպես ճանաչված են փոխկապակցված անձինք։ Միաժամանակ, եթե հիմք ընդունենք ՀՀ արդարադատության նախարարության կողմից շրջանառության մեջ դրված հանրային ծառայության մասին օրենքում փոփոխություններ և լրացում կատարելու մասին նախագծի՝ https://www.e-draft.am/projects/4314/about հոդված 33-ի 8-րդ մասում փոխկապակցված անձանց նոր ընդլայնված շրջանակը, ապա այն նվերների ընդունման սահմանափակման պահպանման տեսանկյունից շատ լայն է, և պաշտոնյան հնարավորություն չի ունենալու կառավարել բոլոր փոխկապակցված անձանց կողմից ստացվող նվերները, որոնք կարող են պայմանավորված լինել կամ ազդեցություն ունենալ իր պաշտոնեական պարտականությունների իրականացման հետ։ </w:t>
            </w:r>
          </w:p>
          <w:p w14:paraId="77B24CFA" w14:textId="77777777" w:rsidR="001F4638" w:rsidRPr="00F9568C" w:rsidRDefault="001F4638" w:rsidP="004B555C">
            <w:pPr>
              <w:ind w:left="360"/>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Առաջարկ</w:t>
            </w:r>
          </w:p>
          <w:p w14:paraId="2E71E114" w14:textId="02CACF9D" w:rsidR="001F4638" w:rsidRPr="00F9568C" w:rsidRDefault="001F4638" w:rsidP="004B555C">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Հանրային պաշտոն զբաղեցնող անձանց և ծառայողների կողմից պաշտոնեական պարտականությունների կատարման վրա ազդեցություն ունեցող նվերների ստացման սահմանափակման համար սահմանել փոխկապակցված անձանց ավելի նեղ շրջանակ. Օրինակ` ընտանիքի անդամներ և մերձավոր ազգակցությամբ և խնամիությամբ կապված անձինք։</w:t>
            </w:r>
          </w:p>
        </w:tc>
        <w:tc>
          <w:tcPr>
            <w:tcW w:w="6189" w:type="dxa"/>
            <w:shd w:val="clear" w:color="auto" w:fill="FFFFFF" w:themeFill="background1"/>
            <w:noWrap/>
          </w:tcPr>
          <w:p w14:paraId="35A46FDF" w14:textId="0D7D4273" w:rsidR="00A748F8" w:rsidRPr="00F9568C" w:rsidRDefault="001F4638" w:rsidP="00A748F8">
            <w:pPr>
              <w:shd w:val="clear" w:color="auto" w:fill="FFFFFF"/>
              <w:jc w:val="center"/>
              <w:rPr>
                <w:rFonts w:ascii="GHEA Grapalat" w:hAnsi="GHEA Grapalat"/>
                <w:b/>
                <w:sz w:val="24"/>
                <w:szCs w:val="24"/>
                <w:lang w:val="hy-AM"/>
              </w:rPr>
            </w:pPr>
            <w:r w:rsidRPr="00F9568C">
              <w:rPr>
                <w:rFonts w:ascii="GHEA Grapalat" w:hAnsi="GHEA Grapalat"/>
                <w:b/>
                <w:sz w:val="24"/>
                <w:szCs w:val="24"/>
                <w:lang w:val="hy-AM"/>
              </w:rPr>
              <w:t xml:space="preserve">Չի </w:t>
            </w:r>
            <w:r w:rsidR="00A748F8" w:rsidRPr="00F9568C">
              <w:rPr>
                <w:rFonts w:ascii="GHEA Grapalat" w:hAnsi="GHEA Grapalat"/>
                <w:b/>
                <w:sz w:val="24"/>
                <w:szCs w:val="24"/>
                <w:lang w:val="hy-AM"/>
              </w:rPr>
              <w:t>ընդունվել</w:t>
            </w:r>
          </w:p>
          <w:p w14:paraId="61D497C0" w14:textId="2B5B9CD5" w:rsidR="001F4638" w:rsidRPr="00F9568C" w:rsidRDefault="001F4638" w:rsidP="00A748F8">
            <w:pPr>
              <w:shd w:val="clear" w:color="auto" w:fill="FFFFFF"/>
              <w:jc w:val="both"/>
              <w:rPr>
                <w:rFonts w:ascii="GHEA Grapalat" w:hAnsi="GHEA Grapalat"/>
                <w:sz w:val="24"/>
                <w:szCs w:val="24"/>
                <w:lang w:val="hy-AM"/>
              </w:rPr>
            </w:pPr>
            <w:r w:rsidRPr="00F9568C">
              <w:rPr>
                <w:rFonts w:ascii="GHEA Grapalat" w:hAnsi="GHEA Grapalat"/>
                <w:sz w:val="24"/>
                <w:szCs w:val="24"/>
                <w:lang w:val="hy-AM"/>
              </w:rPr>
              <w:t xml:space="preserve"> «Հանրային ծառայության մասին» օրեքով «փոխկապակցված անձ» և «ընտանիքի անդամ» եզրույթները ամբողջակապես նույնական չեն, և միայն փոխկապակցված անձանց շրջանակը նախատեսելով դուրս կմնան օրինակ համատեղ ապրող չափահաս անձինք։ Ինչ վերաբերում է փոխկապակցված անձանց շրջանակը նեղացնելու առաջարկին, ապա հարկ է ուշադրություն դարձնել, որ առաջարկվող նախագծով պաշտանատար անձը պատասխանատվություն է կրում միայն այն դեպքերի համար, որոնք իրենց հայտնի են դարձել, միաժամանակ ՎԻՎՕ նախագիծը խմբագրվել է և նկարագրված արարքը որպես իրավախախտում է որակվելու միայն այն դեպքերում, երբ արարքի սուբյեկտիվ կողմը դրսևորվում է դիտավորությամբ արարքը կատարելով։</w:t>
            </w:r>
            <w:r w:rsidR="00405832">
              <w:rPr>
                <w:rFonts w:ascii="GHEA Grapalat" w:hAnsi="GHEA Grapalat"/>
                <w:sz w:val="24"/>
                <w:szCs w:val="24"/>
                <w:lang w:val="hy-AM"/>
              </w:rPr>
              <w:t xml:space="preserve"> Միաժամանակ, հարկ է նշել, որ քննարկվող նախագծի շրջանակներում վերանայվել է նաև փոխկապակցված անձ հասկացությունը՝ վերջինիս շրջանակը նեղացվել է։</w:t>
            </w:r>
          </w:p>
          <w:p w14:paraId="71F2A655" w14:textId="77777777" w:rsidR="001F4638" w:rsidRPr="00F9568C" w:rsidRDefault="001F4638" w:rsidP="00A748F8">
            <w:pPr>
              <w:shd w:val="clear" w:color="auto" w:fill="FFFFFF"/>
              <w:jc w:val="both"/>
              <w:rPr>
                <w:rFonts w:ascii="GHEA Grapalat" w:hAnsi="GHEA Grapalat"/>
                <w:sz w:val="24"/>
                <w:szCs w:val="24"/>
                <w:lang w:val="hy-AM"/>
              </w:rPr>
            </w:pPr>
          </w:p>
          <w:p w14:paraId="04E40431" w14:textId="77777777" w:rsidR="001F4638" w:rsidRPr="00F9568C" w:rsidRDefault="001F4638" w:rsidP="00A748F8">
            <w:pPr>
              <w:shd w:val="clear" w:color="auto" w:fill="FFFFFF"/>
              <w:jc w:val="both"/>
              <w:rPr>
                <w:rFonts w:ascii="GHEA Grapalat" w:hAnsi="GHEA Grapalat"/>
                <w:color w:val="000000" w:themeColor="text1"/>
                <w:sz w:val="24"/>
                <w:szCs w:val="24"/>
                <w:lang w:val="hy-AM"/>
              </w:rPr>
            </w:pPr>
          </w:p>
        </w:tc>
      </w:tr>
      <w:tr w:rsidR="001F4638" w:rsidRPr="00740E4C" w14:paraId="346AE26F" w14:textId="77777777" w:rsidTr="00FD4D9D">
        <w:trPr>
          <w:trHeight w:val="465"/>
        </w:trPr>
        <w:tc>
          <w:tcPr>
            <w:tcW w:w="9000" w:type="dxa"/>
            <w:shd w:val="clear" w:color="auto" w:fill="FFFFFF" w:themeFill="background1"/>
            <w:noWrap/>
          </w:tcPr>
          <w:p w14:paraId="5FA34211" w14:textId="19358FEB"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cs="Sylfaen"/>
                <w:noProof/>
                <w:color w:val="000000" w:themeColor="text1"/>
                <w:sz w:val="24"/>
                <w:szCs w:val="24"/>
                <w:lang w:val="hy-AM"/>
              </w:rPr>
              <w:t>2. Նույն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հոդվածի</w:t>
            </w:r>
            <w:r w:rsidRPr="00F9568C">
              <w:rPr>
                <w:rFonts w:ascii="GHEA Grapalat" w:hAnsi="GHEA Grapalat"/>
                <w:noProof/>
                <w:color w:val="000000" w:themeColor="text1"/>
                <w:sz w:val="24"/>
                <w:szCs w:val="24"/>
                <w:lang w:val="hy-AM"/>
              </w:rPr>
              <w:t xml:space="preserve"> 5-</w:t>
            </w:r>
            <w:r w:rsidRPr="00F9568C">
              <w:rPr>
                <w:rFonts w:ascii="GHEA Grapalat" w:hAnsi="GHEA Grapalat" w:cs="Sylfaen"/>
                <w:noProof/>
                <w:color w:val="000000" w:themeColor="text1"/>
                <w:sz w:val="24"/>
                <w:szCs w:val="24"/>
                <w:lang w:val="hy-AM"/>
              </w:rPr>
              <w:t>րդ</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մասում</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նշվում</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է</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որ</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Սույն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հոդվածի</w:t>
            </w:r>
            <w:r w:rsidRPr="00F9568C">
              <w:rPr>
                <w:rFonts w:ascii="GHEA Grapalat" w:hAnsi="GHEA Grapalat"/>
                <w:noProof/>
                <w:color w:val="000000" w:themeColor="text1"/>
                <w:sz w:val="24"/>
                <w:szCs w:val="24"/>
                <w:lang w:val="hy-AM"/>
              </w:rPr>
              <w:t xml:space="preserve"> 6-</w:t>
            </w:r>
            <w:r w:rsidRPr="00F9568C">
              <w:rPr>
                <w:rFonts w:ascii="GHEA Grapalat" w:hAnsi="GHEA Grapalat" w:cs="Sylfaen"/>
                <w:noProof/>
                <w:color w:val="000000" w:themeColor="text1"/>
                <w:sz w:val="24"/>
                <w:szCs w:val="24"/>
                <w:lang w:val="hy-AM"/>
              </w:rPr>
              <w:t>րդ</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մասով</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սահմանված</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նվերները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ենթակա</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են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իրացման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Հրապարակային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սակարկությունների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մասին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օրենքով</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սահմանված</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կարգով</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կամ</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անհատույց</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օգտագործման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տրամադրման</w:t>
            </w:r>
            <w:r w:rsidRPr="00F9568C">
              <w:rPr>
                <w:rFonts w:ascii="GHEA Grapalat" w:hAnsi="GHEA Grapalat"/>
                <w:noProof/>
                <w:color w:val="000000" w:themeColor="text1"/>
                <w:sz w:val="24"/>
                <w:szCs w:val="24"/>
                <w:lang w:val="hy-AM"/>
              </w:rPr>
              <w:t>»</w:t>
            </w:r>
            <w:r w:rsidRPr="00F9568C">
              <w:rPr>
                <w:rFonts w:ascii="GHEA Grapalat" w:hAnsi="GHEA Grapalat" w:cs="Tahoma"/>
                <w:noProof/>
                <w:color w:val="000000" w:themeColor="text1"/>
                <w:sz w:val="24"/>
                <w:szCs w:val="24"/>
                <w:lang w:val="hy-AM"/>
              </w:rPr>
              <w:t>։</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Պետությանը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կամ</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համայնքին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հանձնված</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վաթսուն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հազար</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Հայաստանի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Հանրապետության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դրամը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գերազանցող</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նվերի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հրապարակային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սակարկությունների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եղանակով</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օտարելը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սակարկությունների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կազմակերպման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ծախսերի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տեսանկյունից</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արդյունավետ</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գործիք</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չի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կարող</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lastRenderedPageBreak/>
              <w:t>համարվել։</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Շատ</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դեպքերում</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սակարկությունների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կազմակերպման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ծախսերը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կարող</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են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գերազանցել</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նվերների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շուկայական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արժեքը։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Բացի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այդ</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միայն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Կառավարության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որոշմամբ</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կսահմանվեն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այն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պետական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կամ</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համայնքային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մարմինները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որոնք</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պատասխանատու</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են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լինելու</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նշված</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նվերների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ընդունման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ու</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իրացման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համար։</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Կարծում</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ենք</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որ</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նույն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որոշմամբ</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էլ</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պետք</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է</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սահմանվեն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պետությանը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և</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համայնքին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հանձնված</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նվերները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անհատույց</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օգտագործման</w:t>
            </w:r>
            <w:r w:rsidRPr="00F9568C">
              <w:rPr>
                <w:rFonts w:ascii="GHEA Grapalat" w:hAnsi="GHEA Grapalat"/>
                <w:noProof/>
                <w:color w:val="000000" w:themeColor="text1"/>
                <w:sz w:val="24"/>
                <w:szCs w:val="24"/>
                <w:lang w:val="hy-AM"/>
              </w:rPr>
              <w:t xml:space="preserve"> </w:t>
            </w:r>
          </w:p>
          <w:p w14:paraId="152A694F"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տրամադրելու կարգերը։ Միջազգային պրակտիկայում, ելնելով ստացված նվերի տեսակից և գործառնական նշանակությունից, տարածված է նաև նման նվերները մանկատներին, սոցիալական հաստատություններին նվիրաբերելը, ինչպես նաև առանձին դեպքերում բարձրաստիճան պաշտոնյաների մասով, օրինակ` երկրի նախագահի, վարչապետի, ԱԺ նախագահի և այլ համարժեք պաշտոնյաների խմբի համար՝ տվյալ մարմնում նվերների հուշապատ կամ ցուցադրություններ կազմակերպելը։</w:t>
            </w:r>
          </w:p>
          <w:p w14:paraId="1716BB17"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Առաջարկ</w:t>
            </w:r>
          </w:p>
          <w:p w14:paraId="1F10D281" w14:textId="5E142E75"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Պետական և համայնքային մարմինների կողմից պաշտոնեական պարտականություններով պայմանավորված ստացված նվերների իրացման գործընթացում չսահմանափակվել միայն սակարկությունների մեխանիզմով, այլև նախատեսել իրացման առավել լայն և ընդգրկուն մեթոդներ</w:t>
            </w:r>
          </w:p>
        </w:tc>
        <w:tc>
          <w:tcPr>
            <w:tcW w:w="6189" w:type="dxa"/>
            <w:shd w:val="clear" w:color="auto" w:fill="FFFFFF" w:themeFill="background1"/>
            <w:noWrap/>
          </w:tcPr>
          <w:p w14:paraId="6E7535EB" w14:textId="21A25C8D" w:rsidR="001F4638" w:rsidRPr="00F9568C" w:rsidRDefault="001F4638" w:rsidP="00A748F8">
            <w:pPr>
              <w:shd w:val="clear" w:color="auto" w:fill="FFFFFF"/>
              <w:jc w:val="center"/>
              <w:rPr>
                <w:rFonts w:ascii="GHEA Grapalat" w:hAnsi="GHEA Grapalat"/>
                <w:sz w:val="24"/>
                <w:szCs w:val="24"/>
                <w:lang w:val="hy-AM"/>
              </w:rPr>
            </w:pPr>
            <w:r w:rsidRPr="00F9568C">
              <w:rPr>
                <w:rFonts w:ascii="GHEA Grapalat" w:hAnsi="GHEA Grapalat"/>
                <w:b/>
                <w:sz w:val="24"/>
                <w:szCs w:val="24"/>
                <w:lang w:val="hy-AM"/>
              </w:rPr>
              <w:lastRenderedPageBreak/>
              <w:t>Մասամբ է ընդունվել</w:t>
            </w:r>
          </w:p>
          <w:p w14:paraId="66A6BC8D" w14:textId="18654E71" w:rsidR="0063160B" w:rsidRPr="0063160B" w:rsidRDefault="001F4638" w:rsidP="0063160B">
            <w:pPr>
              <w:shd w:val="clear" w:color="auto" w:fill="FFFFFF"/>
              <w:jc w:val="both"/>
              <w:rPr>
                <w:rFonts w:ascii="Cambria Math" w:eastAsia="MS Mincho" w:hAnsi="Cambria Math" w:cs="Cambria Math"/>
                <w:sz w:val="24"/>
                <w:szCs w:val="24"/>
                <w:lang w:val="hy-AM"/>
              </w:rPr>
            </w:pPr>
            <w:r w:rsidRPr="00F9568C">
              <w:rPr>
                <w:rFonts w:ascii="GHEA Grapalat" w:hAnsi="GHEA Grapalat"/>
                <w:sz w:val="24"/>
                <w:szCs w:val="24"/>
                <w:lang w:val="hy-AM"/>
              </w:rPr>
              <w:t>Ներկայացված առաջարկի հիման վրա նախագծում կատարվել է փոփոխություն</w:t>
            </w:r>
            <w:r w:rsidR="0063160B">
              <w:rPr>
                <w:rFonts w:ascii="GHEA Grapalat" w:eastAsia="MS Mincho" w:hAnsi="GHEA Grapalat" w:cs="Cambria Math"/>
                <w:sz w:val="24"/>
                <w:szCs w:val="24"/>
                <w:lang w:val="hy-AM"/>
              </w:rPr>
              <w:t>։</w:t>
            </w:r>
          </w:p>
          <w:p w14:paraId="636853FC" w14:textId="35276577" w:rsidR="001F4638" w:rsidRPr="00F9568C" w:rsidRDefault="001F4638" w:rsidP="00A748F8">
            <w:pPr>
              <w:shd w:val="clear" w:color="auto" w:fill="FFFFFF"/>
              <w:jc w:val="both"/>
              <w:rPr>
                <w:rFonts w:ascii="GHEA Grapalat" w:hAnsi="GHEA Grapalat"/>
                <w:color w:val="000000" w:themeColor="text1"/>
                <w:sz w:val="24"/>
                <w:szCs w:val="24"/>
                <w:lang w:val="hy-AM"/>
              </w:rPr>
            </w:pPr>
          </w:p>
        </w:tc>
      </w:tr>
      <w:tr w:rsidR="001F4638" w:rsidRPr="00740E4C" w14:paraId="6596C703" w14:textId="77777777" w:rsidTr="00FD4D9D">
        <w:trPr>
          <w:trHeight w:val="465"/>
        </w:trPr>
        <w:tc>
          <w:tcPr>
            <w:tcW w:w="9000" w:type="dxa"/>
            <w:shd w:val="clear" w:color="auto" w:fill="FFFFFF" w:themeFill="background1"/>
            <w:noWrap/>
          </w:tcPr>
          <w:p w14:paraId="24A5E383" w14:textId="011BD308"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cs="Sylfaen"/>
                <w:noProof/>
                <w:color w:val="000000" w:themeColor="text1"/>
                <w:sz w:val="24"/>
                <w:szCs w:val="24"/>
                <w:lang w:val="hy-AM"/>
              </w:rPr>
              <w:lastRenderedPageBreak/>
              <w:t>3. Նույն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հոդվածի</w:t>
            </w:r>
            <w:r w:rsidRPr="00F9568C">
              <w:rPr>
                <w:rFonts w:ascii="GHEA Grapalat" w:hAnsi="GHEA Grapalat"/>
                <w:noProof/>
                <w:color w:val="000000" w:themeColor="text1"/>
                <w:sz w:val="24"/>
                <w:szCs w:val="24"/>
                <w:lang w:val="hy-AM"/>
              </w:rPr>
              <w:t xml:space="preserve"> 9-</w:t>
            </w:r>
            <w:r w:rsidRPr="00F9568C">
              <w:rPr>
                <w:rFonts w:ascii="GHEA Grapalat" w:hAnsi="GHEA Grapalat" w:cs="Sylfaen"/>
                <w:noProof/>
                <w:color w:val="000000" w:themeColor="text1"/>
                <w:sz w:val="24"/>
                <w:szCs w:val="24"/>
                <w:lang w:val="hy-AM"/>
              </w:rPr>
              <w:t>րդ</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մասում</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նշվում</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է</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որ</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Եթե</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հանրային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պաշտոն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զբաղեցնող</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անձը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կամ</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հանրային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ծառայողը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ստացել</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է</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նվեր</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որը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ողջամտորեն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կարող</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է</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ընկալվել</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որպես</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իր</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պաշտոնեական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պարտականությունների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իրականացման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կապակցությամբ</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տրված</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ապա</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հանրային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ծառայողը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սահմանված</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կարգով</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անմիջապես</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հայտնում</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է</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տվյալ</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մարմնի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բարեվարքության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հարցերով</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կազմակերպչին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դատավորը՝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Էթիկայի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և</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կարգապահական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հարցերով</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հանձնաժողովին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դատախազը՝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Էթիկայի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հանձնաժողովին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այլ</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հանրային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պաշտոն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զբաղեցնող</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անձը՝</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Կոռուպցիայի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կանխարգելման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հանձնաժողովին՝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իրավիճակի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լուծմանն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ուղղված</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գործողությունների</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վերաբերյալ</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խորհրդատվական</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կարծիք</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ստանալու</w:t>
            </w:r>
            <w:r w:rsidRPr="00F9568C">
              <w:rPr>
                <w:rFonts w:ascii="GHEA Grapalat" w:hAnsi="GHEA Grapalat"/>
                <w:noProof/>
                <w:color w:val="000000" w:themeColor="text1"/>
                <w:sz w:val="24"/>
                <w:szCs w:val="24"/>
                <w:lang w:val="hy-AM"/>
              </w:rPr>
              <w:t xml:space="preserve"> </w:t>
            </w:r>
            <w:r w:rsidRPr="00F9568C">
              <w:rPr>
                <w:rFonts w:ascii="GHEA Grapalat" w:hAnsi="GHEA Grapalat" w:cs="Sylfaen"/>
                <w:noProof/>
                <w:color w:val="000000" w:themeColor="text1"/>
                <w:sz w:val="24"/>
                <w:szCs w:val="24"/>
                <w:lang w:val="hy-AM"/>
              </w:rPr>
              <w:t>նպատակով</w:t>
            </w:r>
            <w:r w:rsidRPr="00F9568C">
              <w:rPr>
                <w:rFonts w:ascii="GHEA Grapalat" w:hAnsi="GHEA Grapalat"/>
                <w:noProof/>
                <w:color w:val="000000" w:themeColor="text1"/>
                <w:sz w:val="24"/>
                <w:szCs w:val="24"/>
                <w:lang w:val="hy-AM"/>
              </w:rPr>
              <w:t>:»</w:t>
            </w:r>
          </w:p>
          <w:p w14:paraId="0B15E099"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 xml:space="preserve">Պաշտոնեական պարտականությունների իրականացմամբ պայմանավորված նվերների ստացման մասին հանրային պաշտոն զբաղեցնող անձանց և հանրային ծառայողների կողմից հայտնելու մասին գործընթացը խնդրահարույց է։ Մասնավորապես, քաղաքացիական ծառայության գործընթացով </w:t>
            </w:r>
            <w:r w:rsidRPr="00F9568C">
              <w:rPr>
                <w:rFonts w:ascii="GHEA Grapalat" w:hAnsi="GHEA Grapalat"/>
                <w:noProof/>
                <w:color w:val="000000" w:themeColor="text1"/>
                <w:sz w:val="24"/>
                <w:szCs w:val="24"/>
                <w:lang w:val="hy-AM"/>
              </w:rPr>
              <w:lastRenderedPageBreak/>
              <w:t>պայմանավորված ՀՀ Ոստիկանության, Մարդու իրավունքների պաշտպանի, ՀՀ Ազգային անվտանգության ծառայության, ՀՀ Արդարադատության նախարարության հարկադիր կատարման ծառայության, ՀՀ Դատական դեպարտամենտի, ՀՀ Սահմանադրական դատարանի, ՀՀ քննչական կոմիտեի, ՀՀ ազգային ժողովի աշխատակազմերում դեռևս ձևավորված չեն բարեվարքության հարցերով կազմակերպիչների ինստիտուտը։ Մյուս կողմից, հանրային ծառայության մասին օրենքի հոդված 46-ը անձնակազմի կառավարման ստորաբաժանումներում նախատեսում է բարեվարքության հարցերով կազմակերպչի պաշտոնը, որը միայն պետք է խորհրդատվություն տրամադրի տվյալ մարմնի հանրային ծառայողներին։ Արդյունքում, բարեվարքության հարցերով կազմակերպիչը հնարավորություն չի ունենալու խորհրդատվական կարծիք հայտնելու տվյալ մարմնի հանրային պաշտոն զբաղեցնող անձանց։</w:t>
            </w:r>
          </w:p>
          <w:p w14:paraId="61561669"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ԱԺ պատգամավորների մասով «ԱԺ կանոնակարգ սահմանադրական օրենքի» հոդված 162-ի 6-րդ մասով պատգամավորական էթիկայի ժամանակավոր հանձնաժողովի գործունեության ապահովման նպատակով նախատեսվում է, որ «</w:t>
            </w:r>
            <w:r w:rsidRPr="00F9568C">
              <w:rPr>
                <w:rFonts w:ascii="Cambria Math" w:eastAsia="MS Mincho" w:hAnsi="Cambria Math" w:cs="Cambria Math"/>
                <w:noProof/>
                <w:color w:val="000000" w:themeColor="text1"/>
                <w:sz w:val="24"/>
                <w:szCs w:val="24"/>
                <w:lang w:val="hy-AM"/>
              </w:rPr>
              <w:t>․․․</w:t>
            </w:r>
            <w:r w:rsidRPr="00F9568C">
              <w:rPr>
                <w:rFonts w:ascii="GHEA Grapalat" w:hAnsi="GHEA Grapalat"/>
                <w:noProof/>
                <w:color w:val="000000" w:themeColor="text1"/>
                <w:sz w:val="24"/>
                <w:szCs w:val="24"/>
                <w:lang w:val="hy-AM"/>
              </w:rPr>
              <w:t xml:space="preserve">մինչև ժամանակավոր հանձնաժողով ստեղծելը պատգամավորական էթիկայի հարցերով դիմումներն ուսումնասիրում և երկշաբաթյա ժամկետում խմբակցություններին եզրակացություն է ներկայացնում Աշխատակազմի իրավասու փորձագետը (մասնագետը), որը հանձնաժողով ստեղծվելուց հետո իրականացնում է հանձնաժողովի գործունեության մասնագիտական սպասարկումը: Աշխատակազմի իրավասու փորձագետը (մասնագետը) աշխատանքի է ընդունվում և ազատվում աշխատանքից Ազգային ժողովի աշխատակազմում պետական ծառայության վերաբերյալ օրենսդրությանը համապատասխան»: Աժ «Իմ քայլը» խմբակցության կողմից շրջանառության մեջ դրված «Հայաստանի Հանրապետության Սահմանադրական օրենքը «Ազգային ժողովի կանոնակարգ» սահմանադրական օրենքում փոփոխություններ և լրացումներ կատարելու մասին» (Խ-840-19.01.2021-ՊԻ-011/0) օրենքի նախագծի հոդված 9-ում «ԱԺ կանոնակարգ սահմանադրական օրենքի» հոդված 162-ի 6-րդ մասի խմբագրման արդյունքում, ի լրումն էթիկայի հանձնաժողովի քարտուղարի և գործավարի, նախատեսում է բարեվարքության հարցերով </w:t>
            </w:r>
            <w:r w:rsidRPr="00F9568C">
              <w:rPr>
                <w:rFonts w:ascii="GHEA Grapalat" w:hAnsi="GHEA Grapalat"/>
                <w:noProof/>
                <w:color w:val="000000" w:themeColor="text1"/>
                <w:sz w:val="24"/>
                <w:szCs w:val="24"/>
                <w:lang w:val="hy-AM"/>
              </w:rPr>
              <w:lastRenderedPageBreak/>
              <w:t>կազմակերպչի պաշտոն, որը աշխատանքի է ընդունվում և ազատվում քաղաքացիական ծառայության մասին օրենսդրության համապատասխան3:</w:t>
            </w:r>
          </w:p>
          <w:p w14:paraId="3EA6A943"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Դատավորների, դատախազների մասով նվերների մասին հայտնելու գործընթացում իրենց էթիկայի հանձնաժողովներին դիմելու գործող ընթացակարգի պահպանումը նույնպես խնդրահարույց է, քանի որ Կոռուպցիայի կանխարգելման հանձնաժողովը դատավորների կամ դատախազների էթիկայի հանձնաժողովների կողմից նվերների պաշտոնեական պարտականություններով պայմանավորված լինելու հանգամանքների կամ դրա բացակայության մասին կարծիքների հետ անհամաձայնության դեպքում ստիպված է լինելու իրականացնել էթիկայի հանձնաժողովի եզրակացության (խորհրդատվական կարծիքի) վերանայման վարույթ։</w:t>
            </w:r>
          </w:p>
          <w:p w14:paraId="1AB8577E"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Այլ հանրային պաշտոն զբաղեցնող անձանց մասով Կոռուպցիայի կանխարգելման հանձնաժողովին հայտնելու և խորհրդատվական կարծիք ստանալու լիազորությունը նույնպես գործնականում կիրառման տեսանկյունից ունի բացեր։ Նախ, Կոռուպցիայի կանխարգելման հանձնաժողովը հանդիսանում է հանրային պաշտոն զբաղեցնող անձանց ու ծառայողների բարեվարքության համակարգի կիրարկումը ապահովող «քվազի դատական» մարմին։ Այն ենթադրում է, որ կոնկրետ հանրային պաշտոն զբաղեցնող անձանց մասով պաշտոնեական պարտականություններով պայմանավորված նվերների ստացման սահմանափակման խախտումների համար կոռուպցիայի կանխարգելման հանձնաժողովն է կիրառելու պատասխանատվության միջոցներ, այդ թվում վարչական։ Հետևաբար, միաժամանակ ստանձնելով հանրային պաշտոն զբաղեցնող անձանց մասով ծառայողական պարտականություններով պայմանավորված նվերների մասով խորհրդատվական կարծիքի ներկայացման պարտականություն, դրանց խախտումների մասով պատասխանատվության միջոցների կիրառումը Կոռուպցիայի կանխարգելման հանձնաժողովի կողմից կամ պետք է բացառվի կամ վերապահվի այլ պետական կամ համայնքային մարմինների։</w:t>
            </w:r>
          </w:p>
          <w:p w14:paraId="2D0142AF"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Առաջարկ</w:t>
            </w:r>
          </w:p>
          <w:p w14:paraId="2467F91C"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 xml:space="preserve">• Հանրային ծառայության մասին ՀՀ օրենքում և հարակից օրենքներում փոփոխություններ և լրացումներ կատարելու մասին օրենսդրական փաթեթում ներառել նաև «ՀՀ Ոստիկանության, Մարդու իրավունքների պաշտպանի, ՀՀ </w:t>
            </w:r>
            <w:r w:rsidRPr="00F9568C">
              <w:rPr>
                <w:rFonts w:ascii="GHEA Grapalat" w:hAnsi="GHEA Grapalat"/>
                <w:noProof/>
                <w:color w:val="000000" w:themeColor="text1"/>
                <w:sz w:val="24"/>
                <w:szCs w:val="24"/>
                <w:lang w:val="hy-AM"/>
              </w:rPr>
              <w:lastRenderedPageBreak/>
              <w:t>Ազգային անվտանգության ծառայության, ՀՀ Արդարադատության նախարարության հարկադիր կատարման ծառայության, ՀՀ Դատական դեպարտամենտի, ՀՀ Սահմանադրական դատարանի, ՀՀ քննչական կոմիտեի, ՀՀ ազգային ժողովի աշխատակազմերում» բարեվարքության հարցերով կազմակերպիչների ինստիտուտի ներդրումն ապահովող կարգավորումներ։</w:t>
            </w:r>
          </w:p>
          <w:p w14:paraId="43CC703A"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 «Հանրային ծառայության մասին» ՀՀ օրենքում լրացումներ և փոփոխություններ կատարելու միջոցով հոդված 46-ի 2-րդ մասը լրացնել «հանրային պաշտոն զբաղեցնող անձանց» բառերով։</w:t>
            </w:r>
          </w:p>
          <w:p w14:paraId="14FA3EBC"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 «Ազգային ժողովի կանոնակարգ» սահմանադրական օրենքում փոփոխություններ և լրացումներ կատարելու մասին» ՀՀ սահմանադրական օրենքի նախագծի ընդունմամբ սահմանել ԱԺ աշխատակազմում բարեվարքության հարցերով կազմակերպչի հաստիք, որը կապահովի, ինչպես ԱԺ էթիկայի հանձնաժողովի բնականոն գործունեությունը, այնպես էլ կիրականացնի պատգամավորներին բարեվարքության հարցերով խորհրդատվության տրամադրում։</w:t>
            </w:r>
          </w:p>
          <w:p w14:paraId="262B7684" w14:textId="5F4567B8"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 Օրենքի նախագծի հոդված 2-ի 9-րդ և 10-րդ մասերից հանել «դատավորը՝ Էթիկայի և կարգապահական հարցերով հանձնաժողովին, դատախազը՝ Էթիկայի հանձնաժողովին, այլ հանրային պաշտոն զբաղեցնող անձը՝ Կոռուպցիայի կանխարգելման հանձնաժողովին» բառերը, խորհրդատվական կարծիքի ներկայացման պատասխանատվությունը վերապահել տվյալ մարմինների բարեվարքության հարցերով կազմակերպչին</w:t>
            </w:r>
          </w:p>
        </w:tc>
        <w:tc>
          <w:tcPr>
            <w:tcW w:w="6189" w:type="dxa"/>
            <w:shd w:val="clear" w:color="auto" w:fill="FFFFFF" w:themeFill="background1"/>
            <w:noWrap/>
          </w:tcPr>
          <w:p w14:paraId="79540C6F" w14:textId="77777777" w:rsidR="001F4638" w:rsidRPr="00F9568C" w:rsidRDefault="001F4638" w:rsidP="00A748F8">
            <w:pPr>
              <w:shd w:val="clear" w:color="auto" w:fill="FFFFFF"/>
              <w:jc w:val="center"/>
              <w:rPr>
                <w:rFonts w:ascii="GHEA Grapalat" w:hAnsi="GHEA Grapalat"/>
                <w:b/>
                <w:sz w:val="24"/>
                <w:szCs w:val="24"/>
                <w:lang w:val="hy-AM"/>
              </w:rPr>
            </w:pPr>
            <w:r w:rsidRPr="00F9568C">
              <w:rPr>
                <w:rFonts w:ascii="GHEA Grapalat" w:hAnsi="GHEA Grapalat"/>
                <w:b/>
                <w:sz w:val="24"/>
                <w:szCs w:val="24"/>
                <w:lang w:val="hy-AM"/>
              </w:rPr>
              <w:lastRenderedPageBreak/>
              <w:t>Չի ընդունվել</w:t>
            </w:r>
          </w:p>
          <w:p w14:paraId="7985075E" w14:textId="6A131686" w:rsidR="001F4638" w:rsidRPr="00F9568C" w:rsidRDefault="001F4638" w:rsidP="00A748F8">
            <w:pPr>
              <w:shd w:val="clear" w:color="auto" w:fill="FFFFFF"/>
              <w:jc w:val="both"/>
              <w:rPr>
                <w:rFonts w:ascii="GHEA Grapalat" w:hAnsi="GHEA Grapalat"/>
                <w:sz w:val="24"/>
                <w:szCs w:val="24"/>
                <w:lang w:val="hy-AM"/>
              </w:rPr>
            </w:pPr>
            <w:r w:rsidRPr="00F9568C">
              <w:rPr>
                <w:rFonts w:ascii="GHEA Grapalat" w:hAnsi="GHEA Grapalat"/>
                <w:sz w:val="24"/>
                <w:szCs w:val="24"/>
                <w:lang w:val="hy-AM"/>
              </w:rPr>
              <w:t>«Հանրային ծառայության մասին» օրենքի 46-րդ հոդվածի 1-ին մասի համաձայն՝ պետական և տեղական ինքնակառավարման մարմինների անձնակազմի կառավարման ստորաբաժանումներում նախատեսվում է բարեվարքության հարցերով կազմակերպչի հանրային ծառայության պաշտոն: Առաջարկում նշված կառույցներում բարեվարքության հարցերով կազմակերպչի ինստիտուտը ներդրված է, սակայն դրա գործնական կիրառումը կամ բացակայության հարցը դուրս է սույն Նախագծի կարգավորման շրջանակներից:</w:t>
            </w:r>
          </w:p>
          <w:p w14:paraId="2D940AA2" w14:textId="77777777" w:rsidR="00A748F8" w:rsidRPr="00F9568C" w:rsidRDefault="00A748F8" w:rsidP="00A748F8">
            <w:pPr>
              <w:jc w:val="center"/>
              <w:rPr>
                <w:rFonts w:ascii="GHEA Grapalat" w:hAnsi="GHEA Grapalat"/>
                <w:b/>
                <w:sz w:val="24"/>
                <w:szCs w:val="24"/>
                <w:lang w:val="hy-AM"/>
              </w:rPr>
            </w:pPr>
          </w:p>
          <w:p w14:paraId="4583F663" w14:textId="692AE4AF" w:rsidR="001F4638" w:rsidRPr="00F9568C" w:rsidRDefault="001F4638" w:rsidP="00A748F8">
            <w:pPr>
              <w:jc w:val="center"/>
              <w:rPr>
                <w:rFonts w:ascii="GHEA Grapalat" w:hAnsi="GHEA Grapalat"/>
                <w:b/>
                <w:sz w:val="24"/>
                <w:szCs w:val="24"/>
                <w:lang w:val="hy-AM"/>
              </w:rPr>
            </w:pPr>
            <w:r w:rsidRPr="00F9568C">
              <w:rPr>
                <w:rFonts w:ascii="GHEA Grapalat" w:hAnsi="GHEA Grapalat"/>
                <w:b/>
                <w:sz w:val="24"/>
                <w:szCs w:val="24"/>
                <w:lang w:val="hy-AM"/>
              </w:rPr>
              <w:t>Չի ընդունվել</w:t>
            </w:r>
          </w:p>
          <w:p w14:paraId="7F78AC23" w14:textId="742188A4" w:rsidR="001F4638" w:rsidRPr="00F9568C" w:rsidRDefault="001F4638" w:rsidP="00A748F8">
            <w:pPr>
              <w:jc w:val="both"/>
              <w:rPr>
                <w:rFonts w:ascii="GHEA Grapalat" w:hAnsi="GHEA Grapalat"/>
                <w:sz w:val="24"/>
                <w:szCs w:val="24"/>
                <w:lang w:val="hy-AM"/>
              </w:rPr>
            </w:pPr>
            <w:r w:rsidRPr="00F9568C">
              <w:rPr>
                <w:rFonts w:ascii="GHEA Grapalat" w:hAnsi="GHEA Grapalat"/>
                <w:sz w:val="24"/>
                <w:szCs w:val="24"/>
                <w:lang w:val="hy-AM"/>
              </w:rPr>
              <w:lastRenderedPageBreak/>
              <w:t xml:space="preserve">«Հանրային ծառայության մասին» օրենքում փոփոխություններ և լրացումներ կատարելու մասին» օրենքի նախագծի 3-րդ հոդվածով առաջարկվում է «Հանրային ծառայության մասին» օրենքի 29-րդ հոդվածը շարադրել լիովին նոր խմբագրությամբ, ըստ որի՝ հանրային պաշտոն զբաղեցնող անձինք ստացած նվերների վերաբերյալ խորհրդատվական կարծիք ստանալու համար դիմում են Կոռուպցիայի կանխարգելման հանձնաժողով, ի տարբերություն հանրային ծառայողների, որոնց խորհրդատվական կարծիք տրամադրելու իրավասություն ունի տվյալ մարմնի բարեվարքության հարցերով կազմակերպիչը: </w:t>
            </w:r>
          </w:p>
          <w:p w14:paraId="3CA9BF65" w14:textId="2EC5E72E" w:rsidR="001F4638" w:rsidRPr="00F9568C" w:rsidRDefault="001F4638" w:rsidP="00A748F8">
            <w:pPr>
              <w:shd w:val="clear" w:color="auto" w:fill="FFFFFF"/>
              <w:jc w:val="both"/>
              <w:rPr>
                <w:rFonts w:ascii="GHEA Grapalat" w:hAnsi="GHEA Grapalat"/>
                <w:b/>
                <w:sz w:val="24"/>
                <w:szCs w:val="24"/>
                <w:lang w:val="hy-AM"/>
              </w:rPr>
            </w:pPr>
            <w:r w:rsidRPr="00F9568C">
              <w:rPr>
                <w:rFonts w:ascii="GHEA Grapalat" w:hAnsi="GHEA Grapalat"/>
                <w:b/>
                <w:sz w:val="24"/>
                <w:szCs w:val="24"/>
                <w:lang w:val="hy-AM"/>
              </w:rPr>
              <w:t>Չի ընդունվել</w:t>
            </w:r>
          </w:p>
          <w:p w14:paraId="5370B8D1" w14:textId="72CCFA43" w:rsidR="001F4638" w:rsidRPr="00F9568C" w:rsidRDefault="001F4638" w:rsidP="00A748F8">
            <w:pPr>
              <w:shd w:val="clear" w:color="auto" w:fill="FFFFFF"/>
              <w:jc w:val="both"/>
              <w:rPr>
                <w:rFonts w:ascii="GHEA Grapalat" w:hAnsi="GHEA Grapalat"/>
                <w:sz w:val="24"/>
                <w:szCs w:val="24"/>
                <w:lang w:val="hy-AM"/>
              </w:rPr>
            </w:pPr>
            <w:r w:rsidRPr="00F9568C">
              <w:rPr>
                <w:rFonts w:ascii="GHEA Grapalat" w:hAnsi="GHEA Grapalat"/>
                <w:sz w:val="24"/>
                <w:szCs w:val="24"/>
                <w:lang w:val="hy-AM"/>
              </w:rPr>
              <w:t xml:space="preserve">Առաջարկը չի գտնվում սույն Նախագծի կարգավորման տիրույթում, քանի որ վերաբերում է կառույցում հաստիքացուցակի փոփոխությանը: </w:t>
            </w:r>
          </w:p>
          <w:p w14:paraId="693CEFF0" w14:textId="1A2427EE" w:rsidR="001F4638" w:rsidRPr="00F9568C" w:rsidRDefault="001F4638" w:rsidP="00A748F8">
            <w:pPr>
              <w:shd w:val="clear" w:color="auto" w:fill="FFFFFF"/>
              <w:jc w:val="both"/>
              <w:rPr>
                <w:rFonts w:ascii="GHEA Grapalat" w:hAnsi="GHEA Grapalat"/>
                <w:b/>
                <w:sz w:val="24"/>
                <w:szCs w:val="24"/>
                <w:lang w:val="hy-AM"/>
              </w:rPr>
            </w:pPr>
            <w:r w:rsidRPr="00F9568C">
              <w:rPr>
                <w:rFonts w:ascii="GHEA Grapalat" w:hAnsi="GHEA Grapalat"/>
                <w:b/>
                <w:sz w:val="24"/>
                <w:szCs w:val="24"/>
                <w:lang w:val="hy-AM"/>
              </w:rPr>
              <w:t>Մասամբ է ընդունվել</w:t>
            </w:r>
          </w:p>
          <w:p w14:paraId="6C6E7BF8" w14:textId="2AC8C862" w:rsidR="001F4638" w:rsidRPr="00F9568C" w:rsidRDefault="001F4638" w:rsidP="00A748F8">
            <w:pPr>
              <w:shd w:val="clear" w:color="auto" w:fill="FFFFFF"/>
              <w:jc w:val="both"/>
              <w:rPr>
                <w:rFonts w:ascii="GHEA Grapalat" w:hAnsi="GHEA Grapalat"/>
                <w:color w:val="000000" w:themeColor="text1"/>
                <w:sz w:val="24"/>
                <w:szCs w:val="24"/>
                <w:lang w:val="hy-AM"/>
              </w:rPr>
            </w:pPr>
            <w:r w:rsidRPr="00F9568C">
              <w:rPr>
                <w:rFonts w:ascii="GHEA Grapalat" w:hAnsi="GHEA Grapalat"/>
                <w:sz w:val="24"/>
                <w:szCs w:val="24"/>
                <w:lang w:val="hy-AM"/>
              </w:rPr>
              <w:t>Ն</w:t>
            </w:r>
            <w:r w:rsidR="004F6B7E">
              <w:rPr>
                <w:rFonts w:ascii="GHEA Grapalat" w:hAnsi="GHEA Grapalat"/>
                <w:sz w:val="24"/>
                <w:szCs w:val="24"/>
                <w:lang w:val="hy-AM"/>
              </w:rPr>
              <w:t xml:space="preserve">ախագծում կատարվել են համապատասխան փոփոխություններ: </w:t>
            </w:r>
            <w:r w:rsidRPr="00F9568C">
              <w:rPr>
                <w:rFonts w:ascii="GHEA Grapalat" w:eastAsia="GHEA Grapalat" w:hAnsi="GHEA Grapalat" w:cs="GHEA Grapalat"/>
                <w:sz w:val="24"/>
                <w:szCs w:val="24"/>
                <w:lang w:val="hy-AM"/>
              </w:rPr>
              <w:t>Միաժամանակ, հանրային պաշտոն զբաղեցնող անձանց խորհրդատվական կարծիք տրամադրելու իրավասություն վերապահվելու է Կոռուպցիայի կանխարգելման հանձնաժողովին:</w:t>
            </w:r>
          </w:p>
        </w:tc>
      </w:tr>
      <w:tr w:rsidR="001F4638" w:rsidRPr="00740E4C" w14:paraId="2589EE8B" w14:textId="77777777" w:rsidTr="00FD4D9D">
        <w:trPr>
          <w:trHeight w:val="465"/>
        </w:trPr>
        <w:tc>
          <w:tcPr>
            <w:tcW w:w="9000" w:type="dxa"/>
            <w:shd w:val="clear" w:color="auto" w:fill="FFFFFF" w:themeFill="background1"/>
            <w:noWrap/>
          </w:tcPr>
          <w:p w14:paraId="3BD42CB1" w14:textId="6F7B50D6"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lastRenderedPageBreak/>
              <w:t xml:space="preserve">4. Նույն հոդվածի 10-րդ մասում նշվում է, որ «Եթե հանրային պաշտոն զբաղեցնող անձին կամ հանրային ծառայողին հայտնի է դառնում, որ իր ընտանիքի անդամները կամ իր հետ փոխկապակցված անձինք ստացել են նվեր, որը ողջամտորեն կարող է ընկալվել որպես իր պաշտոնեական պարտականությունների իրականացման կապակցությամբ տրված, ապա այդ մասին տեղեկություն ստանալուց հետո հանրային ծառայողը սահմանված կարգով անմիջապես հայտնում է տվյալ մարմնի բարեվարքության հարցերով կազմակերպչին, դատավորը՝ Էթիկայի և կարգապահական հարցերով հանձնաժողովին, դատախազը՝ Էթիկայի հանձնաժողովին, այլ հանրային պաշտոն զբաղեցնող անձը՝ Կոռուպցիայի կանխարգելման հանձնաժողովին՝ իրավիճակի լուծմանն ուղղված գործողությունների վերաբերյալ </w:t>
            </w:r>
            <w:r w:rsidRPr="00F9568C">
              <w:rPr>
                <w:rFonts w:ascii="GHEA Grapalat" w:hAnsi="GHEA Grapalat"/>
                <w:noProof/>
                <w:color w:val="000000" w:themeColor="text1"/>
                <w:sz w:val="24"/>
                <w:szCs w:val="24"/>
                <w:lang w:val="hy-AM"/>
              </w:rPr>
              <w:lastRenderedPageBreak/>
              <w:t>խորհրդատվական կարծիք ստանալու նպատակով»։ Եթե պաշտոնյան արդեն իսկ ունի կասկածներ, որ իր կամ իր հետ փոխկապակցված անձի կողմից ստացված նվերը պայմանավորված է կամ կարող է ազդել իր պաշտոնեական պարտականությունների կատարման վրա, ապա այդ դեպքերում նա կարիք չպետք է ունենա անպայմանորեն հայտնելու բարեվարքության հարցերով կազմակերպչին կամ այլ օղակներին՝ ստանալու «իրավիճակի լուծմանն ուղղված գործողությունների վերաբերյալ խորհրդատվական կարծիք»։ Օրենսդրական նման պարտադիր պահանջը, ըստ էության հանրային պաշտոն զբաղեցնող անձից կամ ծառայողից վերցնում է վարքագծի կանոնագրքով սահմանված նվերների ընդունման, ինչպես նաև Կոռուպցիայի կանխարգելման հանձնաժողովի կողմից մշակվելիք նվերներ ընդունելու սահմանափակումների պահպանմանը հետևելու կամ սահմանված կարգավորումները պահպանելու պատասխանատվությունը։ Այդ պատասխանատվությունը ըստ էության դրվում է բարեվարքության հարցերով կազմակերպչի (դատավորների, դատախազների էթիկայի հանձնաժողովների, Կոռուպցիայի կանխարգելման հանձնաժողովի) վրա՝ վերջինիս կողմից տրամադրվող խորհրդատվական կարծիքի տեսքով։ Մինչդեռ, նվերը ընդունելու կամ հանձնելու վերջնական որոշումը պետք է պատկանի կոնկրետ հանրային պաշտոն զբաղեցնող անձին և ծառայողին, իսկ բարեվարքության հարցերով կազմակերպիչը կարող է նրան տրամադրել միայն խորհրդատվություն՝ օրենսդրական կարգավորումների ու պահանջների վերաբերյալ, սակայն ոչ յուրաքանչյուր կոնկրետ դեպքի լուծումների վերաբերյալ կարծիք, որով պետք է պատասխանի՝ վերցնել նվերը, թե՝ ոչ։ Արդյունքում, բարեվարքության հարցերով կազմակերպիչը կարող է հայտնվել «մեղադրյալի» կարգավիճակում։</w:t>
            </w:r>
          </w:p>
          <w:p w14:paraId="55C35AB7"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Առաջարկ</w:t>
            </w:r>
          </w:p>
          <w:p w14:paraId="4714AC81" w14:textId="427C0535"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Օրենքի նախագծի 9-րդ և 10-րդ մասերից հանել «իրավիճակի լուծմանն ուղղված գործողությունների վերաբերյալ խորհրդատվական կարծիք» բառերը՝ դրանք փոխարինելով «մասնագիտական խորհրդատվություն» բառերով</w:t>
            </w:r>
          </w:p>
        </w:tc>
        <w:tc>
          <w:tcPr>
            <w:tcW w:w="6189" w:type="dxa"/>
            <w:shd w:val="clear" w:color="auto" w:fill="FFFFFF" w:themeFill="background1"/>
            <w:noWrap/>
          </w:tcPr>
          <w:p w14:paraId="33E26872" w14:textId="7B9723C0" w:rsidR="001F4638" w:rsidRPr="00F9568C" w:rsidRDefault="001F4638" w:rsidP="00A748F8">
            <w:pPr>
              <w:shd w:val="clear" w:color="auto" w:fill="FFFFFF"/>
              <w:jc w:val="center"/>
              <w:rPr>
                <w:rFonts w:ascii="GHEA Grapalat" w:hAnsi="GHEA Grapalat"/>
                <w:b/>
                <w:sz w:val="24"/>
                <w:szCs w:val="24"/>
                <w:lang w:val="hy-AM"/>
              </w:rPr>
            </w:pPr>
            <w:r w:rsidRPr="00F9568C">
              <w:rPr>
                <w:rFonts w:ascii="GHEA Grapalat" w:hAnsi="GHEA Grapalat"/>
                <w:b/>
                <w:sz w:val="24"/>
                <w:szCs w:val="24"/>
                <w:lang w:val="hy-AM"/>
              </w:rPr>
              <w:lastRenderedPageBreak/>
              <w:t>Չի ընդունվել</w:t>
            </w:r>
          </w:p>
          <w:p w14:paraId="7F2ABC62" w14:textId="68CDA290" w:rsidR="001F4638" w:rsidRPr="00F9568C" w:rsidRDefault="001F4638" w:rsidP="00A748F8">
            <w:pPr>
              <w:shd w:val="clear" w:color="auto" w:fill="FFFFFF"/>
              <w:jc w:val="both"/>
              <w:rPr>
                <w:rFonts w:ascii="GHEA Grapalat" w:hAnsi="GHEA Grapalat"/>
                <w:color w:val="000000" w:themeColor="text1"/>
                <w:sz w:val="24"/>
                <w:szCs w:val="24"/>
                <w:lang w:val="hy-AM"/>
              </w:rPr>
            </w:pPr>
            <w:r w:rsidRPr="00F9568C">
              <w:rPr>
                <w:rFonts w:ascii="GHEA Grapalat" w:hAnsi="GHEA Grapalat"/>
                <w:sz w:val="24"/>
                <w:szCs w:val="24"/>
                <w:lang w:val="hy-AM"/>
              </w:rPr>
              <w:t xml:space="preserve">Բարեվարքության հարցերով կազմակերպիչներին իրավասություն է տրված հանրային ծառայողներին անհամատեղելիության պահանջների, այլ սահմանափակումների, վարքագծի կանոնների վերաբերյալ մասնագիտական խորհրդատվություն տրամադրելու, շահերի բախման իրավիճակի լուծմանն ուղղված քայլեր ձեռնարկելու վերաբերյալ առաջարկություն ներկայացնելու: Բարեվարքության հարցերով կազմակերպիչները ևս մասնագիտացված անձինք են, որոնք պատասխանատու են իրենց </w:t>
            </w:r>
            <w:r w:rsidRPr="00F9568C">
              <w:rPr>
                <w:rFonts w:ascii="GHEA Grapalat" w:hAnsi="GHEA Grapalat"/>
                <w:sz w:val="24"/>
                <w:szCs w:val="24"/>
                <w:lang w:val="hy-AM"/>
              </w:rPr>
              <w:lastRenderedPageBreak/>
              <w:t>վերապահված լիազորությունների պատշաճ կատարման համար: Վերջնական որոշում կայացնելու իրավասությունը, այդուհանդերձ, պատկանում է օրենքով սահմանված հստակ մարմինների: Բարեվարքության հարցերով կազմակերպիչների կողմից տրված եզրակացությունները կրում են խորհրդատվական բնույթ և ուղղված են հանրային ծառայողներին ուղղորդելուն:</w:t>
            </w:r>
          </w:p>
        </w:tc>
      </w:tr>
      <w:tr w:rsidR="001F4638" w:rsidRPr="00740E4C" w14:paraId="5CD3BBF4" w14:textId="77777777" w:rsidTr="00FD4D9D">
        <w:trPr>
          <w:trHeight w:val="465"/>
        </w:trPr>
        <w:tc>
          <w:tcPr>
            <w:tcW w:w="9000" w:type="dxa"/>
            <w:shd w:val="clear" w:color="auto" w:fill="FFFFFF" w:themeFill="background1"/>
            <w:noWrap/>
          </w:tcPr>
          <w:p w14:paraId="02CAA67D" w14:textId="33FAF7A3"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lastRenderedPageBreak/>
              <w:t xml:space="preserve">5. Հոդված 3-ի նոր խմբագրությամբ «Հոդված 30. Նվերների հաշվառումը և հանձնումը» հոդվածի 7-րդ մասում նշվում է, որ «Նվերների հաշվառման, հանձնման և գնահատման կարգը, Ռեեստրում լրացման ենթակա տվյալների ցանկը, ներկայացված տվյալներում փոփոխություններ կատարելու կարգը </w:t>
            </w:r>
            <w:r w:rsidRPr="00F9568C">
              <w:rPr>
                <w:rFonts w:ascii="GHEA Grapalat" w:hAnsi="GHEA Grapalat"/>
                <w:noProof/>
                <w:color w:val="000000" w:themeColor="text1"/>
                <w:sz w:val="24"/>
                <w:szCs w:val="24"/>
                <w:lang w:val="hy-AM"/>
              </w:rPr>
              <w:lastRenderedPageBreak/>
              <w:t>սահմանում է Կոռուպցիայի կանխարգելման հանձնաժողովը»: Այդուհանդերձ, օրենսդրական կարգավորումից դուրս է մնացել նվերների հաշվառման և հանձնման ռեեստրից տվյալների՝ հանրությանը հասանելիության հարցը՝ դրանց հրապարակման մասին դրույթը։</w:t>
            </w:r>
          </w:p>
          <w:p w14:paraId="3361C7AD"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Առաջարկ</w:t>
            </w:r>
          </w:p>
          <w:p w14:paraId="49360F84"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Օրենքի նախագծի հոդված 3-ի 7-րդ մասում «Ռեեստրում լրացման» բառերից հետո ավելացնել « և հրապարակման» բառերը։</w:t>
            </w:r>
          </w:p>
          <w:p w14:paraId="7935C7D0" w14:textId="39FE195D"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«Կոռուպցիայի կանխարգելման հանձնաժողովի մասին» օրենքում փոփոխություններ և լրացումներ կատարելու մասին» ՀՀ օրենքի նախագծի</w:t>
            </w:r>
          </w:p>
        </w:tc>
        <w:tc>
          <w:tcPr>
            <w:tcW w:w="6189" w:type="dxa"/>
            <w:shd w:val="clear" w:color="auto" w:fill="FFFFFF" w:themeFill="background1"/>
            <w:noWrap/>
          </w:tcPr>
          <w:p w14:paraId="194D13CA" w14:textId="77777777" w:rsidR="001F4638" w:rsidRPr="00F9568C" w:rsidRDefault="001F4638" w:rsidP="00A748F8">
            <w:pPr>
              <w:shd w:val="clear" w:color="auto" w:fill="FFFFFF"/>
              <w:jc w:val="center"/>
              <w:rPr>
                <w:rFonts w:ascii="GHEA Grapalat" w:hAnsi="GHEA Grapalat"/>
                <w:b/>
                <w:sz w:val="24"/>
                <w:szCs w:val="24"/>
                <w:lang w:val="hy-AM"/>
              </w:rPr>
            </w:pPr>
            <w:r w:rsidRPr="00F9568C">
              <w:rPr>
                <w:rFonts w:ascii="GHEA Grapalat" w:hAnsi="GHEA Grapalat"/>
                <w:b/>
                <w:sz w:val="24"/>
                <w:szCs w:val="24"/>
                <w:lang w:val="hy-AM"/>
              </w:rPr>
              <w:lastRenderedPageBreak/>
              <w:t>Ընդունվել է</w:t>
            </w:r>
          </w:p>
          <w:p w14:paraId="1F3F5CB1" w14:textId="1AE7B8C6" w:rsidR="001F4638" w:rsidRPr="00F9568C" w:rsidRDefault="001F4638" w:rsidP="00A748F8">
            <w:pPr>
              <w:shd w:val="clear" w:color="auto" w:fill="FFFFFF"/>
              <w:jc w:val="both"/>
              <w:rPr>
                <w:rFonts w:ascii="GHEA Grapalat" w:hAnsi="GHEA Grapalat"/>
                <w:color w:val="000000" w:themeColor="text1"/>
                <w:sz w:val="24"/>
                <w:szCs w:val="24"/>
                <w:lang w:val="hy-AM"/>
              </w:rPr>
            </w:pPr>
            <w:r w:rsidRPr="00F9568C">
              <w:rPr>
                <w:rFonts w:ascii="GHEA Grapalat" w:hAnsi="GHEA Grapalat"/>
                <w:color w:val="000000" w:themeColor="text1"/>
                <w:sz w:val="24"/>
                <w:szCs w:val="24"/>
                <w:lang w:val="hy-AM"/>
              </w:rPr>
              <w:t>Նախագծում կատարվել են համապատասխան փոփոխություններ:</w:t>
            </w:r>
          </w:p>
        </w:tc>
      </w:tr>
      <w:tr w:rsidR="001F4638" w:rsidRPr="00740E4C" w14:paraId="02F231C1" w14:textId="77777777" w:rsidTr="00FD4D9D">
        <w:trPr>
          <w:trHeight w:val="465"/>
        </w:trPr>
        <w:tc>
          <w:tcPr>
            <w:tcW w:w="9000" w:type="dxa"/>
            <w:tcBorders>
              <w:bottom w:val="single" w:sz="4" w:space="0" w:color="auto"/>
            </w:tcBorders>
            <w:shd w:val="clear" w:color="auto" w:fill="FFFFFF" w:themeFill="background1"/>
            <w:noWrap/>
          </w:tcPr>
          <w:p w14:paraId="5231CF21" w14:textId="4313C524"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6. Հոդված 2-ում և 3-ում բացակայում է Կոռուպցիայի կանխարգելման հանձնաժողովի կողմից բարեվարքության հարցերով կազմակերպիչների գործունեության համակարգման գործառույթի վերապահման մասով լրացումը։ Նման պահանջ սահմանված է ՀՀ հակակոռուպցիոն ռազմավարությունը և դրա իրականացման 2019-2022 թվականների միջոցառումների ծրագիրը հաստատելու մասին ՀՀ կառավարության 2019 թվականի հոկտեմբերի 3-ի N 1332-Ն որոշման հավելված 1-ի 68-րդ կետի 8-րդ ենթակետով՝ «օրենսդրական փոփոխությունների արդյունքում Կոռուպցիայի կանխարգելման հանձնաժողովին օրենքով վերապահված գործառույթներից զատ անհրաժեշտ է վերապահել</w:t>
            </w:r>
            <w:r w:rsidRPr="00F9568C">
              <w:rPr>
                <w:rFonts w:ascii="Cambria Math" w:eastAsia="MS Mincho" w:hAnsi="Cambria Math" w:cs="Cambria Math"/>
                <w:noProof/>
                <w:color w:val="000000" w:themeColor="text1"/>
                <w:sz w:val="24"/>
                <w:szCs w:val="24"/>
                <w:lang w:val="hy-AM"/>
              </w:rPr>
              <w:t>․</w:t>
            </w:r>
            <w:r w:rsidRPr="00F9568C">
              <w:rPr>
                <w:rFonts w:ascii="GHEA Grapalat" w:hAnsi="GHEA Grapalat"/>
                <w:noProof/>
                <w:color w:val="000000" w:themeColor="text1"/>
                <w:sz w:val="24"/>
                <w:szCs w:val="24"/>
                <w:lang w:val="hy-AM"/>
              </w:rPr>
              <w:t xml:space="preserve"> 8) բարեվարքության հարցերով կազմակերպիչների աշխատանքների համակարգումը»։ Նույն հոդվածներում կոռուպցիայի կանխարգելման հանձնաժողովի գործառույթների ու լիազորությունների շարքում բացակայում է նաև նվերների ռեեստրից հրապարակման ենթակա տվյալների սահմանման և հրապարակման լիազորության վերապահման մասով լրացումը։</w:t>
            </w:r>
          </w:p>
          <w:p w14:paraId="5BE40498"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Առաջարկ</w:t>
            </w:r>
          </w:p>
          <w:p w14:paraId="559132BA"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Կոռուպցիայի կանխարգելման հանձնաժողովի մասին ՀՀ օրենքի հոդվածներ 23-ը և 24-ը լրացնել «պաշտոնեական պարտականություններով պայմանավորված թույլատրելի նվերների ռեեստրի վարման, հաշվառման և գնահատման կարգերի մշակումը և ռեեստրից հանրությանը հասանելի տվյալների հրապարակումը» գործառույթներով։</w:t>
            </w:r>
          </w:p>
          <w:p w14:paraId="3E53FEE9"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Ընդհանուր նկատառումներ</w:t>
            </w:r>
          </w:p>
          <w:p w14:paraId="3766F55B"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lastRenderedPageBreak/>
              <w:t>«Թրանսփարենսի Ինթենեշնլ հակակոռուպցիոն կենտրոն» (ԹԻՀԿ) հասարակական կազմակերպության կողմից 2021թ</w:t>
            </w:r>
            <w:r w:rsidRPr="00F9568C">
              <w:rPr>
                <w:rFonts w:ascii="Cambria Math" w:eastAsia="MS Mincho" w:hAnsi="Cambria Math" w:cs="Cambria Math"/>
                <w:noProof/>
                <w:color w:val="000000" w:themeColor="text1"/>
                <w:sz w:val="24"/>
                <w:szCs w:val="24"/>
                <w:lang w:val="hy-AM"/>
              </w:rPr>
              <w:t>․</w:t>
            </w:r>
            <w:r w:rsidRPr="00F9568C">
              <w:rPr>
                <w:rFonts w:ascii="GHEA Grapalat" w:hAnsi="GHEA Grapalat"/>
                <w:noProof/>
                <w:color w:val="000000" w:themeColor="text1"/>
                <w:sz w:val="24"/>
                <w:szCs w:val="24"/>
                <w:lang w:val="hy-AM"/>
              </w:rPr>
              <w:t xml:space="preserve"> մշակված «Շահերի բախման համակարգը և դրա կառավարումը ՀՀ հանրային ծառայության ոլորտում» ուսումնասիրության4, ինչպես նաև «Բարեվարքության ինստիտուցիոնալ համակարգը Հայաստանի հանրային կառավարման համակարգում»5 զեկույցում, վերլուծության են ենթարկվել հանրային ծառայության ոլորտում շահերի բախման, անհամատեղելիության պահանջների այլ սահմանափակումների, նվերների ընդունման արգելքի, էթիկայի հանձնաժողովների, բարեվարքության հարցերով կազմակերպիչների ինստիտուտների օրենսդրական կարգավորումները, վեր են հանվել «Հանրային ծառայության մասին» Հայաստանի Հանրապետության օրենքով և հանրային ծառայության առանձին ոլորտների գործունեությունը կանոնակարգող այլ օրենքներով ու ենթաօրենսդրական ակտերով հանրային պաշտոնյաների ու ծառայողների բարեվարքության հարցերի, այդ թվում նվերների ընդունման արգելքի առնչությամբ առկա բացերը, անհամապատասխանությունները, կրկնությունները և մարտահրավերները, մշակվել են առաջարկություններ միջազգայնորեն ընդունված չափորոշիչներին և ուղեցույցների պահանջներին համապատասխանությունն ապահովելու նպատակով։</w:t>
            </w:r>
          </w:p>
          <w:p w14:paraId="03DF6D31"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Զեկույցներում տեղ գտած առաջարկությունները ուղղված են հանրային պաշտոն զբաղեցնող անձանց և ծառայողների բարեվարքության քաղաքականության բարեփոխումների մշակմանը և իրականացմանը, օրենսդրության կատարելագործման միջոցով հանրային պաշտոն զբաղեցնող անձանց և ծառայողների անհամատեղելիության պահանջների, այլ սահմանափակումների, նվերների ընդունման արգելքի, իրավիճակային շահերի բախման կանխարգելման նոր կառուցակարգերի ու գործիքակազմերի մշակմանը։</w:t>
            </w:r>
          </w:p>
          <w:p w14:paraId="2D6CAF11"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 xml:space="preserve">Քննարկման ներկայացված «Հանրային ծառայության մասին» օրենքում և հարակից օրենքներում փոփոխություններ և լրացումներ կատարելու մասին օրենքի նախագծերի փաթեթում ներառված հանրային պաշտոն զբաղեցնող անձանց և ծառայողների նվերների ընդունման սահմանափակումների վերաբերյալ առաջարկվող փոփոխություններն ու լրացումները կարիք ունեն հարմոնացնելու ՀՀ արդարադատության նախարարության կողմից շրջանառության մեջ դրված6 համանուն օրենսդրական նախագծերի փաթեթի </w:t>
            </w:r>
            <w:r w:rsidRPr="00F9568C">
              <w:rPr>
                <w:rFonts w:ascii="GHEA Grapalat" w:hAnsi="GHEA Grapalat"/>
                <w:noProof/>
                <w:color w:val="000000" w:themeColor="text1"/>
                <w:sz w:val="24"/>
                <w:szCs w:val="24"/>
                <w:lang w:val="hy-AM"/>
              </w:rPr>
              <w:lastRenderedPageBreak/>
              <w:t>հետ, որոնք հիմնովին չեն լուծում հանրային պաշտոն զբաղեցնող անձանց և ծառայողների անհամատեղելիության պահանջների, այլ սահմանափակումների, նվերներ ընդունելու արգելքի, շահերի բախման պահանջների պահպանման քաղաքականության ոլորտում ԹԻՀԿ-ի կողմից մշակված զեկույցներում արձանագրված հիմնարար խնդիրները։</w:t>
            </w:r>
          </w:p>
          <w:p w14:paraId="3D84F6D8"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ԹԻՀԿ-ն գտնում է, որ ներկայացված նախագծերի փաթեթի ընդունումը չի հանգեցնելու կոռուպցիայի կանխարգելման ոլորտում նշանակալի փոփոխությունների և չի լուծելու գործնականում ի հայտ եկած հիմնարար խնդիրները։</w:t>
            </w:r>
          </w:p>
          <w:p w14:paraId="30FE83E0"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Առաջարկ</w:t>
            </w:r>
          </w:p>
          <w:p w14:paraId="2F160630"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 Ներկայացված հանրային ծառայության մասին և հարակից օրենքներում օրենսդրական փոփոխությունների փաթեթի ընդունումը առկախել և միավորել ՀՀ արդարադատության նախարարության կողմից շրջանառության մեջ դրված համանուն օրենսդրական փաթեթի հետ։</w:t>
            </w:r>
          </w:p>
          <w:p w14:paraId="7AF822CB"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 ՀՀ կառավարության կողմից ձևավորել աշխատանքային խումբ՝ ընդգրկելով ՀՀ արդարադատության նախարարության, ՀՀ տարածքային կառավարման և ենթակառուցվածքների նախարարության, Կոռուպցիայի կանխարգելման հանձնաժողովի, հակակոռուպցիոն կոմիտեի, ՀՀ գլխավոր դատախազության, ՀՀ բարձրագույն դատական խորհրդի, ՀՀ վարչապետի աշխատակազմի քաղաքացիական ծառայության գրասենյակի, հակակոռուպցիոն ոլորտի հասարակական կազմակերպությունների ներկայացուցիչներին։</w:t>
            </w:r>
          </w:p>
          <w:p w14:paraId="1C5BD144" w14:textId="77777777"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 Աշխատանքային խմբին փորձագիտական օժանդակություն կարող է ցուցաբերել հակակոռուպցիոն բարեվարքության ոլորտում դոնոր կազմակերպությունների կողմից իրականացվող ծրագրերի փորձագետների խումբը։</w:t>
            </w:r>
          </w:p>
          <w:p w14:paraId="2C40B51C" w14:textId="0977D993" w:rsidR="001F4638" w:rsidRPr="00F9568C" w:rsidRDefault="001F4638" w:rsidP="001F4638">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 xml:space="preserve">Աշխատանքային խմբի և փորձագիտական թիմի կողմից մշակված համակողմանի, համապարփակ և համակարգված լուծումներով ձևավորված հանրային ծառայությունում շահերի բախման, անհամատեղելիության պահանջների, այլ սահմանափակումների, նվերների ընդունման արգելքի օրենսդրական նոր լուծումներով փաստաթղթերի փաթեթների մշակումը հնարավորություն կտա ձեռնպահ մնալու հատվածական, կցկտուր օրենսդրական փոփոխություններ կատարելու պրակտիկայից և կառուցելու </w:t>
            </w:r>
            <w:r w:rsidRPr="00F9568C">
              <w:rPr>
                <w:rFonts w:ascii="GHEA Grapalat" w:hAnsi="GHEA Grapalat"/>
                <w:noProof/>
                <w:color w:val="000000" w:themeColor="text1"/>
                <w:sz w:val="24"/>
                <w:szCs w:val="24"/>
                <w:lang w:val="hy-AM"/>
              </w:rPr>
              <w:lastRenderedPageBreak/>
              <w:t>հանրային ծառայության ոլորտում բարեվարքության ինստիտուցիոնալացված համակարգ։</w:t>
            </w:r>
          </w:p>
        </w:tc>
        <w:tc>
          <w:tcPr>
            <w:tcW w:w="6189" w:type="dxa"/>
            <w:tcBorders>
              <w:bottom w:val="single" w:sz="4" w:space="0" w:color="auto"/>
            </w:tcBorders>
            <w:shd w:val="clear" w:color="auto" w:fill="FFFFFF" w:themeFill="background1"/>
            <w:noWrap/>
          </w:tcPr>
          <w:p w14:paraId="1F7EAF3E" w14:textId="25022DD5" w:rsidR="001F4638" w:rsidRPr="00F9568C" w:rsidRDefault="001F4638" w:rsidP="00A748F8">
            <w:pPr>
              <w:shd w:val="clear" w:color="auto" w:fill="FFFFFF"/>
              <w:jc w:val="center"/>
              <w:rPr>
                <w:rFonts w:ascii="GHEA Grapalat" w:hAnsi="GHEA Grapalat"/>
                <w:b/>
                <w:sz w:val="24"/>
                <w:szCs w:val="24"/>
                <w:lang w:val="hy-AM"/>
              </w:rPr>
            </w:pPr>
            <w:r w:rsidRPr="00F9568C">
              <w:rPr>
                <w:rFonts w:ascii="GHEA Grapalat" w:hAnsi="GHEA Grapalat"/>
                <w:b/>
                <w:sz w:val="24"/>
                <w:szCs w:val="24"/>
                <w:lang w:val="hy-AM"/>
              </w:rPr>
              <w:lastRenderedPageBreak/>
              <w:t>Մասամբ է ընդունվել</w:t>
            </w:r>
          </w:p>
          <w:p w14:paraId="6D6BC4DB" w14:textId="3E961A60" w:rsidR="001F4638" w:rsidRPr="00F9568C" w:rsidRDefault="001F4638" w:rsidP="00A748F8">
            <w:pPr>
              <w:shd w:val="clear" w:color="auto" w:fill="FFFFFF"/>
              <w:jc w:val="both"/>
              <w:rPr>
                <w:rFonts w:ascii="GHEA Grapalat" w:hAnsi="GHEA Grapalat"/>
                <w:sz w:val="24"/>
                <w:szCs w:val="24"/>
                <w:lang w:val="hy-AM"/>
              </w:rPr>
            </w:pPr>
            <w:r w:rsidRPr="00F9568C">
              <w:rPr>
                <w:rFonts w:ascii="GHEA Grapalat" w:hAnsi="GHEA Grapalat"/>
                <w:sz w:val="24"/>
                <w:szCs w:val="24"/>
                <w:lang w:val="hy-AM"/>
              </w:rPr>
              <w:t>Լրացվել են բարեվարքության հարցերով կազմակերպիչների աշխատանքների համակարգման և նվերների ռեեստրից հրապարակման ենթակա տվյալների հրապարակման գործառույթները։</w:t>
            </w:r>
          </w:p>
          <w:p w14:paraId="5A6BEE15" w14:textId="77777777" w:rsidR="001F4638" w:rsidRPr="00F9568C" w:rsidRDefault="001F4638" w:rsidP="00A748F8">
            <w:pPr>
              <w:shd w:val="clear" w:color="auto" w:fill="FFFFFF"/>
              <w:jc w:val="both"/>
              <w:rPr>
                <w:rFonts w:ascii="GHEA Grapalat" w:hAnsi="GHEA Grapalat"/>
                <w:sz w:val="24"/>
                <w:szCs w:val="24"/>
                <w:lang w:val="hy-AM"/>
              </w:rPr>
            </w:pPr>
            <w:r w:rsidRPr="00F9568C">
              <w:rPr>
                <w:rFonts w:ascii="GHEA Grapalat" w:hAnsi="GHEA Grapalat"/>
                <w:sz w:val="24"/>
                <w:szCs w:val="24"/>
                <w:lang w:val="hy-AM"/>
              </w:rPr>
              <w:t>Նման լիազորություն արդեն վերապահվել է Հանձնաժողովին Հանրային ծառայության մասին օրենքի նախագծով։</w:t>
            </w:r>
          </w:p>
          <w:p w14:paraId="4970AEE4" w14:textId="79998473" w:rsidR="001F4638" w:rsidRPr="00F9568C" w:rsidRDefault="001F4638" w:rsidP="00A748F8">
            <w:pPr>
              <w:shd w:val="clear" w:color="auto" w:fill="FFFFFF"/>
              <w:jc w:val="both"/>
              <w:rPr>
                <w:rFonts w:ascii="GHEA Grapalat" w:hAnsi="GHEA Grapalat"/>
                <w:color w:val="000000" w:themeColor="text1"/>
                <w:sz w:val="24"/>
                <w:szCs w:val="24"/>
                <w:lang w:val="hy-AM"/>
              </w:rPr>
            </w:pPr>
            <w:r w:rsidRPr="00F9568C">
              <w:rPr>
                <w:rFonts w:ascii="GHEA Grapalat" w:hAnsi="GHEA Grapalat"/>
                <w:sz w:val="24"/>
                <w:szCs w:val="24"/>
                <w:lang w:val="hy-AM"/>
              </w:rPr>
              <w:t>Ներկայացված ընդհանուր նկատառումներն ընդունվել են ի գիտություն:</w:t>
            </w:r>
          </w:p>
        </w:tc>
      </w:tr>
      <w:tr w:rsidR="00FD4D9D" w:rsidRPr="00F9568C" w14:paraId="3D54154F" w14:textId="77777777" w:rsidTr="00FD4D9D">
        <w:trPr>
          <w:trHeight w:val="488"/>
        </w:trPr>
        <w:tc>
          <w:tcPr>
            <w:tcW w:w="9000" w:type="dxa"/>
            <w:vMerge w:val="restart"/>
            <w:shd w:val="clear" w:color="auto" w:fill="D0CECE" w:themeFill="background2" w:themeFillShade="E6"/>
            <w:noWrap/>
          </w:tcPr>
          <w:p w14:paraId="4CFC21B8" w14:textId="77777777" w:rsidR="00FD4D9D" w:rsidRPr="00F9568C" w:rsidRDefault="00FD4D9D" w:rsidP="00D9079D">
            <w:pPr>
              <w:contextualSpacing/>
              <w:jc w:val="both"/>
              <w:rPr>
                <w:rFonts w:ascii="GHEA Grapalat" w:hAnsi="GHEA Grapalat"/>
                <w:noProof/>
                <w:color w:val="000000" w:themeColor="text1"/>
                <w:sz w:val="24"/>
                <w:szCs w:val="24"/>
                <w:lang w:val="hy-AM"/>
              </w:rPr>
            </w:pPr>
          </w:p>
          <w:p w14:paraId="7FA66A34" w14:textId="77777777" w:rsidR="00FD4D9D" w:rsidRPr="00F9568C" w:rsidRDefault="00FD4D9D" w:rsidP="00D9079D">
            <w:pPr>
              <w:contextualSpacing/>
              <w:jc w:val="both"/>
              <w:rPr>
                <w:rFonts w:ascii="GHEA Grapalat" w:hAnsi="GHEA Grapalat"/>
                <w:noProof/>
                <w:color w:val="000000" w:themeColor="text1"/>
                <w:sz w:val="24"/>
                <w:szCs w:val="24"/>
                <w:lang w:val="hy-AM"/>
              </w:rPr>
            </w:pPr>
            <w:r w:rsidRPr="00F9568C">
              <w:rPr>
                <w:rFonts w:ascii="GHEA Grapalat" w:hAnsi="GHEA Grapalat"/>
                <w:noProof/>
                <w:color w:val="000000" w:themeColor="text1"/>
                <w:sz w:val="24"/>
                <w:szCs w:val="24"/>
                <w:lang w:val="hy-AM"/>
              </w:rPr>
              <w:t>1. Թրանսփարնեսի ինթերնեշնլ հակակոռուպցիոն կենտրոն</w:t>
            </w:r>
          </w:p>
          <w:p w14:paraId="2E454F58" w14:textId="77777777" w:rsidR="00FD4D9D" w:rsidRPr="00F9568C" w:rsidRDefault="00FD4D9D" w:rsidP="00D9079D">
            <w:pPr>
              <w:contextualSpacing/>
              <w:jc w:val="both"/>
              <w:rPr>
                <w:rFonts w:ascii="GHEA Grapalat" w:hAnsi="GHEA Grapalat"/>
                <w:noProof/>
                <w:color w:val="000000" w:themeColor="text1"/>
                <w:sz w:val="24"/>
                <w:szCs w:val="24"/>
                <w:lang w:val="hy-AM"/>
              </w:rPr>
            </w:pPr>
          </w:p>
        </w:tc>
        <w:tc>
          <w:tcPr>
            <w:tcW w:w="6189" w:type="dxa"/>
            <w:shd w:val="clear" w:color="auto" w:fill="D0CECE" w:themeFill="background2" w:themeFillShade="E6"/>
            <w:noWrap/>
          </w:tcPr>
          <w:p w14:paraId="34019F96" w14:textId="13C29EFC" w:rsidR="00FD4D9D" w:rsidRPr="00F9568C" w:rsidRDefault="00FD4D9D" w:rsidP="00D9079D">
            <w:pPr>
              <w:rPr>
                <w:rFonts w:ascii="GHEA Grapalat" w:hAnsi="GHEA Grapalat"/>
                <w:b/>
                <w:sz w:val="24"/>
                <w:szCs w:val="24"/>
              </w:rPr>
            </w:pPr>
            <w:r w:rsidRPr="00F9568C">
              <w:rPr>
                <w:rFonts w:ascii="GHEA Grapalat" w:hAnsi="GHEA Grapalat"/>
                <w:b/>
                <w:sz w:val="24"/>
                <w:szCs w:val="24"/>
              </w:rPr>
              <w:t xml:space="preserve">30 </w:t>
            </w:r>
            <w:proofErr w:type="spellStart"/>
            <w:r w:rsidRPr="00F9568C">
              <w:rPr>
                <w:rFonts w:ascii="GHEA Grapalat" w:hAnsi="GHEA Grapalat" w:cs="Sylfaen"/>
                <w:b/>
                <w:sz w:val="24"/>
                <w:szCs w:val="24"/>
              </w:rPr>
              <w:t>մայիս</w:t>
            </w:r>
            <w:proofErr w:type="spellEnd"/>
            <w:r w:rsidRPr="00F9568C">
              <w:rPr>
                <w:rFonts w:ascii="GHEA Grapalat" w:hAnsi="GHEA Grapalat"/>
                <w:b/>
                <w:sz w:val="24"/>
                <w:szCs w:val="24"/>
              </w:rPr>
              <w:t xml:space="preserve"> 2022</w:t>
            </w:r>
          </w:p>
        </w:tc>
      </w:tr>
      <w:tr w:rsidR="00FD4D9D" w:rsidRPr="00F9568C" w14:paraId="190EA2CA" w14:textId="77777777" w:rsidTr="00FD4D9D">
        <w:trPr>
          <w:trHeight w:val="465"/>
        </w:trPr>
        <w:tc>
          <w:tcPr>
            <w:tcW w:w="9000" w:type="dxa"/>
            <w:vMerge/>
            <w:shd w:val="clear" w:color="auto" w:fill="D0CECE" w:themeFill="background2" w:themeFillShade="E6"/>
            <w:noWrap/>
          </w:tcPr>
          <w:p w14:paraId="5DC24D0B" w14:textId="77777777" w:rsidR="00FD4D9D" w:rsidRPr="00F9568C" w:rsidRDefault="00FD4D9D" w:rsidP="00D9079D">
            <w:pPr>
              <w:contextualSpacing/>
              <w:jc w:val="both"/>
              <w:rPr>
                <w:rFonts w:ascii="GHEA Grapalat" w:hAnsi="GHEA Grapalat"/>
                <w:noProof/>
                <w:color w:val="000000" w:themeColor="text1"/>
                <w:sz w:val="24"/>
                <w:szCs w:val="24"/>
                <w:lang w:val="hy-AM"/>
              </w:rPr>
            </w:pPr>
          </w:p>
        </w:tc>
        <w:tc>
          <w:tcPr>
            <w:tcW w:w="6189" w:type="dxa"/>
            <w:shd w:val="clear" w:color="auto" w:fill="D0CECE" w:themeFill="background2" w:themeFillShade="E6"/>
            <w:noWrap/>
          </w:tcPr>
          <w:p w14:paraId="02127491" w14:textId="1596C6C7" w:rsidR="00FD4D9D" w:rsidRPr="00F9568C" w:rsidRDefault="00FD4D9D" w:rsidP="00D9079D">
            <w:pPr>
              <w:rPr>
                <w:rFonts w:ascii="GHEA Grapalat" w:hAnsi="GHEA Grapalat"/>
                <w:b/>
                <w:sz w:val="24"/>
                <w:szCs w:val="24"/>
              </w:rPr>
            </w:pPr>
            <w:r w:rsidRPr="00F9568C">
              <w:rPr>
                <w:rFonts w:ascii="GHEA Grapalat" w:hAnsi="GHEA Grapalat" w:cs="Sylfaen"/>
                <w:b/>
                <w:sz w:val="24"/>
                <w:szCs w:val="24"/>
              </w:rPr>
              <w:t>ԹԻ 22/60</w:t>
            </w:r>
          </w:p>
        </w:tc>
      </w:tr>
      <w:tr w:rsidR="00FD4D9D" w:rsidRPr="00740E4C" w14:paraId="5C349C14" w14:textId="77777777" w:rsidTr="00FD4D9D">
        <w:trPr>
          <w:trHeight w:val="465"/>
        </w:trPr>
        <w:tc>
          <w:tcPr>
            <w:tcW w:w="9000" w:type="dxa"/>
            <w:noWrap/>
          </w:tcPr>
          <w:p w14:paraId="1DD12978" w14:textId="77777777" w:rsidR="00FD4D9D" w:rsidRPr="00F9568C" w:rsidRDefault="00FD4D9D" w:rsidP="00FD4D9D">
            <w:pPr>
              <w:contextualSpacing/>
              <w:jc w:val="both"/>
              <w:rPr>
                <w:rFonts w:ascii="GHEA Grapalat" w:hAnsi="GHEA Grapalat"/>
                <w:noProof/>
                <w:color w:val="000000" w:themeColor="text1"/>
                <w:sz w:val="24"/>
                <w:szCs w:val="24"/>
              </w:rPr>
            </w:pPr>
            <w:r w:rsidRPr="00F9568C">
              <w:rPr>
                <w:rFonts w:ascii="GHEA Grapalat" w:hAnsi="GHEA Grapalat"/>
                <w:b/>
                <w:bCs/>
                <w:noProof/>
                <w:color w:val="000000" w:themeColor="text1"/>
                <w:sz w:val="24"/>
                <w:szCs w:val="24"/>
              </w:rPr>
              <w:t>«Հանրային ծառայության մասին» օրենքում փոփոխություններ և լրացումներ կատարելու մասին» ՀՀ օրենքի նախագծի</w:t>
            </w:r>
            <w:r w:rsidRPr="00F9568C">
              <w:rPr>
                <w:rFonts w:ascii="MS Mincho" w:eastAsia="MS Mincho" w:hAnsi="MS Mincho" w:cs="MS Mincho" w:hint="eastAsia"/>
                <w:noProof/>
                <w:color w:val="000000" w:themeColor="text1"/>
                <w:sz w:val="24"/>
                <w:szCs w:val="24"/>
              </w:rPr>
              <w:t>․</w:t>
            </w:r>
            <w:r w:rsidRPr="00F9568C">
              <w:rPr>
                <w:rFonts w:ascii="GHEA Grapalat" w:hAnsi="GHEA Grapalat"/>
                <w:noProof/>
                <w:color w:val="000000" w:themeColor="text1"/>
                <w:sz w:val="24"/>
                <w:szCs w:val="24"/>
              </w:rPr>
              <w:t xml:space="preserve"> </w:t>
            </w:r>
          </w:p>
          <w:p w14:paraId="7C30A60D" w14:textId="77777777" w:rsidR="00FD4D9D" w:rsidRPr="00F9568C" w:rsidRDefault="00FD4D9D" w:rsidP="00FD4D9D">
            <w:pPr>
              <w:contextualSpacing/>
              <w:jc w:val="both"/>
              <w:rPr>
                <w:rFonts w:ascii="GHEA Grapalat" w:hAnsi="GHEA Grapalat"/>
                <w:noProof/>
                <w:color w:val="000000" w:themeColor="text1"/>
                <w:sz w:val="24"/>
                <w:szCs w:val="24"/>
              </w:rPr>
            </w:pPr>
            <w:r w:rsidRPr="00F9568C">
              <w:rPr>
                <w:rFonts w:ascii="GHEA Grapalat" w:hAnsi="GHEA Grapalat"/>
                <w:noProof/>
                <w:color w:val="000000" w:themeColor="text1"/>
                <w:sz w:val="24"/>
                <w:szCs w:val="24"/>
              </w:rPr>
              <w:t xml:space="preserve">1. Հոդված 1-ի 1-ին մասում «կրթական և ստեղծագործական» բառերը փոխարինել «կրթական, ստեղծագործական </w:t>
            </w:r>
            <w:r w:rsidRPr="00F9568C">
              <w:rPr>
                <w:rFonts w:ascii="GHEA Grapalat" w:hAnsi="GHEA Grapalat"/>
                <w:b/>
                <w:bCs/>
                <w:noProof/>
                <w:color w:val="000000" w:themeColor="text1"/>
                <w:sz w:val="24"/>
                <w:szCs w:val="24"/>
              </w:rPr>
              <w:t>և փորձագիտական</w:t>
            </w:r>
            <w:r w:rsidRPr="00F9568C">
              <w:rPr>
                <w:rFonts w:ascii="GHEA Grapalat" w:hAnsi="GHEA Grapalat"/>
                <w:noProof/>
                <w:color w:val="000000" w:themeColor="text1"/>
                <w:sz w:val="24"/>
                <w:szCs w:val="24"/>
              </w:rPr>
              <w:t>» բառերով լրացումը հակասում է ՀՀ Սահմանադրությամբ ԱԺ պատգամավորների՝ հոդված 95, ՀՀ կառավարության անդամների՝ հոդված 148, դատավորների՝ հոդված 164, համար սահմանված անհամատեղելիության պահանջներին։ Արդյունքում, առաջարկվող փոփոխությունը պետք է տարածվի միայն հանրային պաշտոն զբաղեցնող որոշ անձանց կամ խմբերի և ծառայողների համար, և այն չի ունենա համատարած միասնական կիրառում։ Բացի այդ, հանրային պաշտոն զբաղեցնող անձանց նման հնարավորություն ընձեռելով, ըստ էության, ստեղծում ենք կոռուպցիոն մեծ շղթա՝ պայմանավորված պաշտոնատար անձանց կողմից իրենց պաշտոնական լիազորությունների իրականացման գործընթացը փորձագիտական աշխատանքի հետ միավորելով։ Հանրային պաշտոն զբաղեցնող անձանց նման ինդուլգենցիա ընձեռելը խիստ վտանգավոր է, քանի որ նրանք մեծ ազդեցություն և անմիջական ներգրավվածություն ունեն բյուջետային միջոցներով, միջազգային և դոնոր կազմակերպությունների կողմից տեխնիկական աջակցության և փորձագիտական աշխատանքների, ծրագրերի իրականացման որոշումների կայացման գործընթացներում։ Պետական և համայնքային ծառայողների մասով վարչական գործընթացներում մասնագիտական գործունեության համատեղումը փորձագիտական լրացուցիչ գործունեության հետ առաջ է բերելու հանրային լիազորությունների իրականացման նկատմամբ վերաբերմունքի փոփոխություն և շահերի բախման իրավիճակների</w:t>
            </w:r>
            <w:r w:rsidRPr="00F9568C">
              <w:rPr>
                <w:rFonts w:ascii="MS Mincho" w:eastAsia="MS Mincho" w:hAnsi="MS Mincho" w:cs="MS Mincho" w:hint="eastAsia"/>
                <w:noProof/>
                <w:color w:val="000000" w:themeColor="text1"/>
                <w:sz w:val="24"/>
                <w:szCs w:val="24"/>
              </w:rPr>
              <w:t>․</w:t>
            </w:r>
            <w:r w:rsidRPr="00F9568C">
              <w:rPr>
                <w:rFonts w:ascii="GHEA Grapalat" w:hAnsi="GHEA Grapalat"/>
                <w:noProof/>
                <w:color w:val="000000" w:themeColor="text1"/>
                <w:sz w:val="24"/>
                <w:szCs w:val="24"/>
              </w:rPr>
              <w:t xml:space="preserve"> խախտվելու է հանրային ծառայողների և պաշտոնյաների մոտիվացիան, հանրությանը ծառայելու գիտակցության և հանրային շահի վերադասման վարքագծի սկզբունքները։ </w:t>
            </w:r>
          </w:p>
          <w:p w14:paraId="715F292C" w14:textId="77777777" w:rsidR="00FD4D9D" w:rsidRPr="00F9568C" w:rsidRDefault="00FD4D9D" w:rsidP="00FD4D9D">
            <w:pPr>
              <w:contextualSpacing/>
              <w:jc w:val="both"/>
              <w:rPr>
                <w:rFonts w:ascii="GHEA Grapalat" w:hAnsi="GHEA Grapalat"/>
                <w:noProof/>
                <w:color w:val="000000" w:themeColor="text1"/>
                <w:sz w:val="24"/>
                <w:szCs w:val="24"/>
              </w:rPr>
            </w:pPr>
          </w:p>
          <w:p w14:paraId="6ABB5EEA" w14:textId="77777777" w:rsidR="00FD4D9D" w:rsidRPr="00F9568C" w:rsidRDefault="00FD4D9D" w:rsidP="00FD4D9D">
            <w:pPr>
              <w:contextualSpacing/>
              <w:jc w:val="both"/>
              <w:rPr>
                <w:rFonts w:ascii="GHEA Grapalat" w:hAnsi="GHEA Grapalat"/>
                <w:noProof/>
                <w:color w:val="000000" w:themeColor="text1"/>
                <w:sz w:val="24"/>
                <w:szCs w:val="24"/>
              </w:rPr>
            </w:pPr>
            <w:r w:rsidRPr="00F9568C">
              <w:rPr>
                <w:rFonts w:ascii="GHEA Grapalat" w:hAnsi="GHEA Grapalat"/>
                <w:b/>
                <w:bCs/>
                <w:noProof/>
                <w:color w:val="000000" w:themeColor="text1"/>
                <w:sz w:val="24"/>
                <w:szCs w:val="24"/>
              </w:rPr>
              <w:lastRenderedPageBreak/>
              <w:t xml:space="preserve">Առաջարկ </w:t>
            </w:r>
          </w:p>
          <w:p w14:paraId="147F0248" w14:textId="3135206F" w:rsidR="00FD4D9D" w:rsidRPr="00F9568C" w:rsidRDefault="00FD4D9D" w:rsidP="00FD4D9D">
            <w:pPr>
              <w:contextualSpacing/>
              <w:jc w:val="both"/>
              <w:rPr>
                <w:rFonts w:ascii="GHEA Grapalat" w:hAnsi="GHEA Grapalat"/>
                <w:noProof/>
                <w:color w:val="000000" w:themeColor="text1"/>
                <w:sz w:val="24"/>
                <w:szCs w:val="24"/>
                <w:lang w:val="hy-AM"/>
              </w:rPr>
            </w:pPr>
            <w:r w:rsidRPr="00F9568C">
              <w:rPr>
                <w:rFonts w:ascii="GHEA Grapalat" w:hAnsi="GHEA Grapalat"/>
                <w:b/>
                <w:bCs/>
                <w:noProof/>
                <w:color w:val="000000" w:themeColor="text1"/>
                <w:sz w:val="24"/>
                <w:szCs w:val="24"/>
              </w:rPr>
              <w:t>Նախագծի Հոդված 1-ի 1-ին մասում «կրթական և ստեղծագործական» բառերը փոխարինել «կրթական, ստեղծագործական և փորձագիտական» բառերով լրացումը հանել։</w:t>
            </w:r>
          </w:p>
        </w:tc>
        <w:tc>
          <w:tcPr>
            <w:tcW w:w="6189" w:type="dxa"/>
            <w:noWrap/>
          </w:tcPr>
          <w:p w14:paraId="4E16C513" w14:textId="77777777" w:rsidR="00FD4D9D" w:rsidRPr="00F9568C" w:rsidRDefault="00ED0E4F" w:rsidP="00ED0E4F">
            <w:pPr>
              <w:shd w:val="clear" w:color="auto" w:fill="FFFFFF"/>
              <w:jc w:val="center"/>
              <w:rPr>
                <w:rFonts w:ascii="GHEA Grapalat" w:hAnsi="GHEA Grapalat"/>
                <w:b/>
                <w:bCs/>
                <w:color w:val="000000" w:themeColor="text1"/>
                <w:sz w:val="24"/>
                <w:szCs w:val="24"/>
                <w:lang w:val="hy-AM"/>
              </w:rPr>
            </w:pPr>
            <w:r w:rsidRPr="00F9568C">
              <w:rPr>
                <w:rFonts w:ascii="GHEA Grapalat" w:hAnsi="GHEA Grapalat"/>
                <w:b/>
                <w:bCs/>
                <w:color w:val="000000" w:themeColor="text1"/>
                <w:sz w:val="24"/>
                <w:szCs w:val="24"/>
                <w:lang w:val="hy-AM"/>
              </w:rPr>
              <w:lastRenderedPageBreak/>
              <w:t>Մասամբ է ընդունվել</w:t>
            </w:r>
          </w:p>
          <w:p w14:paraId="481802EA" w14:textId="58F57FD5" w:rsidR="00ED0E4F" w:rsidRPr="00F9568C" w:rsidRDefault="00ED0E4F" w:rsidP="001D327F">
            <w:pPr>
              <w:shd w:val="clear" w:color="auto" w:fill="FFFFFF"/>
              <w:jc w:val="both"/>
              <w:rPr>
                <w:rFonts w:ascii="GHEA Grapalat" w:hAnsi="GHEA Grapalat"/>
                <w:color w:val="000000" w:themeColor="text1"/>
                <w:sz w:val="24"/>
                <w:szCs w:val="24"/>
                <w:lang w:val="hy-AM"/>
              </w:rPr>
            </w:pPr>
            <w:r w:rsidRPr="00F9568C">
              <w:rPr>
                <w:rFonts w:ascii="GHEA Grapalat" w:hAnsi="GHEA Grapalat"/>
                <w:color w:val="000000" w:themeColor="text1"/>
                <w:sz w:val="24"/>
                <w:szCs w:val="24"/>
                <w:lang w:val="hy-AM"/>
              </w:rPr>
              <w:t xml:space="preserve">Նախագծից խնդրո առարկա դրույթները հանվել են: </w:t>
            </w:r>
          </w:p>
        </w:tc>
      </w:tr>
      <w:tr w:rsidR="00FD4D9D" w:rsidRPr="00740E4C" w14:paraId="2C5BC307" w14:textId="77777777" w:rsidTr="00FD4D9D">
        <w:trPr>
          <w:trHeight w:val="465"/>
        </w:trPr>
        <w:tc>
          <w:tcPr>
            <w:tcW w:w="9000" w:type="dxa"/>
            <w:noWrap/>
          </w:tcPr>
          <w:p w14:paraId="734628D9" w14:textId="61ABDD01" w:rsidR="007851E0" w:rsidRPr="00F9568C" w:rsidRDefault="00E05AF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t xml:space="preserve">2. </w:t>
            </w:r>
            <w:r w:rsidR="00FD4D9D" w:rsidRPr="00F9568C">
              <w:rPr>
                <w:rFonts w:ascii="GHEA Grapalat" w:hAnsi="GHEA Grapalat" w:cs="Arial AMU"/>
                <w:color w:val="000000"/>
                <w:sz w:val="24"/>
                <w:szCs w:val="24"/>
                <w:lang w:val="hy-AM"/>
              </w:rPr>
              <w:t>Նույն հոդվածի 11</w:t>
            </w:r>
            <w:r w:rsidR="00FD4D9D" w:rsidRPr="00F9568C">
              <w:rPr>
                <w:rFonts w:ascii="MS Mincho" w:eastAsia="MS Mincho" w:hAnsi="MS Mincho" w:cs="MS Mincho" w:hint="eastAsia"/>
                <w:color w:val="000000"/>
                <w:sz w:val="24"/>
                <w:szCs w:val="24"/>
                <w:lang w:val="hy-AM"/>
              </w:rPr>
              <w:t>․</w:t>
            </w:r>
            <w:r w:rsidR="00FD4D9D" w:rsidRPr="00F9568C">
              <w:rPr>
                <w:rFonts w:ascii="GHEA Grapalat" w:hAnsi="GHEA Grapalat" w:cs="Arial AMU"/>
                <w:color w:val="000000"/>
                <w:sz w:val="24"/>
                <w:szCs w:val="24"/>
                <w:lang w:val="hy-AM"/>
              </w:rPr>
              <w:t xml:space="preserve">1-րդ մասում առաջարկվում է լրացնել «11.1. Որպես հավատարմագրային կառավարիչ հանդես գալ չեն կարող </w:t>
            </w:r>
            <w:r w:rsidR="00FD4D9D" w:rsidRPr="00F9568C">
              <w:rPr>
                <w:rFonts w:ascii="GHEA Grapalat" w:hAnsi="GHEA Grapalat" w:cs="Arial AMU"/>
                <w:b/>
                <w:bCs/>
                <w:color w:val="000000"/>
                <w:sz w:val="24"/>
                <w:szCs w:val="24"/>
                <w:lang w:val="hy-AM"/>
              </w:rPr>
              <w:t>հանրային պաշտոն զբաղեցնող անձի և հանրային ծառայողների հետ փոխկապակցված անձինք</w:t>
            </w:r>
            <w:r w:rsidR="00FD4D9D" w:rsidRPr="00F9568C">
              <w:rPr>
                <w:rFonts w:ascii="GHEA Grapalat" w:hAnsi="GHEA Grapalat" w:cs="Arial AMU"/>
                <w:color w:val="000000"/>
                <w:sz w:val="24"/>
                <w:szCs w:val="24"/>
                <w:lang w:val="hy-AM"/>
              </w:rPr>
              <w:t xml:space="preserve">» դրույթը։ Եթե հիմք ընդունենք օրենքի նախագծի շահերի բախում հոդված 33-ի նոր խմբագրմամբ ներկայացված </w:t>
            </w:r>
            <w:r w:rsidR="00FD4D9D" w:rsidRPr="00F9568C">
              <w:rPr>
                <w:rFonts w:ascii="GHEA Grapalat" w:hAnsi="GHEA Grapalat" w:cs="Arial AMU"/>
                <w:b/>
                <w:bCs/>
                <w:color w:val="000000"/>
                <w:sz w:val="24"/>
                <w:szCs w:val="24"/>
                <w:lang w:val="hy-AM"/>
              </w:rPr>
              <w:t xml:space="preserve">փոխկապակցված անձանց ընդլայնված </w:t>
            </w:r>
            <w:r w:rsidR="00FD4D9D" w:rsidRPr="00F9568C">
              <w:rPr>
                <w:rFonts w:ascii="GHEA Grapalat" w:hAnsi="GHEA Grapalat" w:cs="Arial AMU"/>
                <w:color w:val="000000"/>
                <w:sz w:val="24"/>
                <w:szCs w:val="24"/>
                <w:lang w:val="hy-AM"/>
              </w:rPr>
              <w:t>շրջանակը, ապա առևտրային կազմակերպության կանոնադրական կապիտալում հանրային պաշտոն զբաղեցնող անձի և հանրային ծառայողի ունեցած բաժնեմասի հավատարմագրային կառավարման հանձնելու գործընթացի կարգավորման համար այն շատ լայն է, քանի որ կհանգեցնի բաժնեմասի կամ մասնակցության հավատարմագրային կառավարման հանձնման գործընթացի բարդացմանը և անհստակությանը։ Իրավիճակային շահերի բախման մասով, իհարկե, նպատակահարմար է ընդլայնել փոխկապակցված անձանց շրջանակը՝ այն լրացնելով գործարար և կուսակցական կապերով պայմանավորված շահերով, մինչդեռ հանրային պաշտոն զբաղեցնող անձանց և ծառայողների անհամատեղելիության պահանջները՝ որպես շահերի բախման փաստացի</w:t>
            </w:r>
            <w:r w:rsidR="007851E0" w:rsidRPr="00F9568C">
              <w:rPr>
                <w:rFonts w:ascii="GHEA Grapalat" w:hAnsi="GHEA Grapalat" w:cs="Arial AMU"/>
                <w:color w:val="000000"/>
                <w:sz w:val="24"/>
                <w:szCs w:val="24"/>
                <w:lang w:val="hy-AM"/>
              </w:rPr>
              <w:t xml:space="preserve"> իրավիճակներ, պահանջում են առավել կոնկրետ շրջանակ և կանխատեսելի ու ակնհայտ փոխկապակցվածություն։ </w:t>
            </w:r>
          </w:p>
          <w:p w14:paraId="659A06E3" w14:textId="77777777" w:rsidR="007851E0" w:rsidRPr="00F9568C" w:rsidRDefault="007851E0"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b/>
                <w:bCs/>
                <w:color w:val="000000"/>
                <w:sz w:val="24"/>
                <w:szCs w:val="24"/>
                <w:lang w:val="hy-AM"/>
              </w:rPr>
              <w:t xml:space="preserve">Առաջարկ </w:t>
            </w:r>
          </w:p>
          <w:p w14:paraId="6FCE115B" w14:textId="61072E9F" w:rsidR="00FD4D9D" w:rsidRPr="00F9568C" w:rsidRDefault="007851E0"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b/>
                <w:bCs/>
                <w:color w:val="000000"/>
                <w:sz w:val="24"/>
                <w:szCs w:val="24"/>
                <w:lang w:val="hy-AM"/>
              </w:rPr>
              <w:t>Նախագծում որպես հավատարմագրային կառավարիչ հանդես գալու սահմանափակման կիրառման ժամանակ հանրային պաշտոն զբաղեցնող անձանց և ծառայողների փոխկապակցված անձանց շրջանակը նեղացնել՝ սահմանելով պաշտոնյայի և նրա ընտանիքի անդամների հետ արյունակցական կապով կապված 2-րդ աստիճանի փոխկապակցված անձանց շրջանակով։</w:t>
            </w:r>
          </w:p>
          <w:p w14:paraId="17D97B0D" w14:textId="77777777" w:rsidR="00FD4D9D" w:rsidRPr="00F9568C" w:rsidRDefault="00FD4D9D" w:rsidP="00535A5F">
            <w:pPr>
              <w:contextualSpacing/>
              <w:jc w:val="both"/>
              <w:rPr>
                <w:rFonts w:ascii="GHEA Grapalat" w:hAnsi="GHEA Grapalat"/>
                <w:b/>
                <w:bCs/>
                <w:noProof/>
                <w:color w:val="000000" w:themeColor="text1"/>
                <w:sz w:val="24"/>
                <w:szCs w:val="24"/>
                <w:lang w:val="hy-AM"/>
              </w:rPr>
            </w:pPr>
          </w:p>
        </w:tc>
        <w:tc>
          <w:tcPr>
            <w:tcW w:w="6189" w:type="dxa"/>
            <w:noWrap/>
          </w:tcPr>
          <w:p w14:paraId="6F8FCC86" w14:textId="77777777" w:rsidR="00FD4D9D" w:rsidRPr="00F9568C" w:rsidRDefault="00D431C9" w:rsidP="00D431C9">
            <w:pPr>
              <w:shd w:val="clear" w:color="auto" w:fill="FFFFFF"/>
              <w:jc w:val="center"/>
              <w:rPr>
                <w:rFonts w:ascii="GHEA Grapalat" w:hAnsi="GHEA Grapalat"/>
                <w:b/>
                <w:bCs/>
                <w:color w:val="000000" w:themeColor="text1"/>
                <w:sz w:val="24"/>
                <w:szCs w:val="24"/>
                <w:lang w:val="hy-AM"/>
              </w:rPr>
            </w:pPr>
            <w:r w:rsidRPr="00F9568C">
              <w:rPr>
                <w:rFonts w:ascii="GHEA Grapalat" w:hAnsi="GHEA Grapalat"/>
                <w:b/>
                <w:bCs/>
                <w:color w:val="000000" w:themeColor="text1"/>
                <w:sz w:val="24"/>
                <w:szCs w:val="24"/>
                <w:lang w:val="hy-AM"/>
              </w:rPr>
              <w:t>Մասամբ է ընդունվել</w:t>
            </w:r>
          </w:p>
          <w:p w14:paraId="0D5260E4" w14:textId="7FAA1622" w:rsidR="00D431C9" w:rsidRPr="00F9568C" w:rsidRDefault="003B373C" w:rsidP="00D431C9">
            <w:pPr>
              <w:shd w:val="clear" w:color="auto" w:fill="FFFFFF"/>
              <w:jc w:val="both"/>
              <w:rPr>
                <w:rFonts w:ascii="GHEA Grapalat" w:hAnsi="GHEA Grapalat"/>
                <w:color w:val="000000" w:themeColor="text1"/>
                <w:sz w:val="24"/>
                <w:szCs w:val="24"/>
                <w:lang w:val="hy-AM"/>
              </w:rPr>
            </w:pPr>
            <w:r w:rsidRPr="00F9568C">
              <w:rPr>
                <w:rFonts w:ascii="GHEA Grapalat" w:hAnsi="GHEA Grapalat"/>
                <w:color w:val="000000" w:themeColor="text1"/>
                <w:sz w:val="24"/>
                <w:szCs w:val="24"/>
                <w:lang w:val="hy-AM"/>
              </w:rPr>
              <w:t xml:space="preserve">Փոխկապակցված անձանց շրջանակը վերանայվել է. նախագծից հանվել է այն դրույթը, որի համաձայն </w:t>
            </w:r>
            <w:r w:rsidR="00D853BC" w:rsidRPr="00F9568C">
              <w:rPr>
                <w:rFonts w:ascii="GHEA Grapalat" w:hAnsi="GHEA Grapalat"/>
                <w:color w:val="000000" w:themeColor="text1"/>
                <w:sz w:val="24"/>
                <w:szCs w:val="24"/>
                <w:lang w:val="hy-AM"/>
              </w:rPr>
              <w:t xml:space="preserve">փոխկապակցված անձ են համարվում նաև փոխկապակցված անձանց փոխկապակցված անձինք: </w:t>
            </w:r>
          </w:p>
        </w:tc>
      </w:tr>
      <w:tr w:rsidR="007851E0" w:rsidRPr="00740E4C" w14:paraId="331BBB51" w14:textId="77777777" w:rsidTr="00FD4D9D">
        <w:trPr>
          <w:trHeight w:val="465"/>
        </w:trPr>
        <w:tc>
          <w:tcPr>
            <w:tcW w:w="9000" w:type="dxa"/>
            <w:noWrap/>
          </w:tcPr>
          <w:p w14:paraId="2A0F33A9" w14:textId="6FD0FCE2" w:rsidR="007851E0" w:rsidRPr="00F9568C" w:rsidRDefault="00E05AF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t xml:space="preserve">3. </w:t>
            </w:r>
            <w:r w:rsidR="007851E0" w:rsidRPr="00F9568C">
              <w:rPr>
                <w:rFonts w:ascii="GHEA Grapalat" w:hAnsi="GHEA Grapalat" w:cs="Arial AMU"/>
                <w:color w:val="000000"/>
                <w:sz w:val="24"/>
                <w:szCs w:val="24"/>
                <w:lang w:val="hy-AM"/>
              </w:rPr>
              <w:t xml:space="preserve">Նույն հոդվածի 12-րդ մասում «գիտահետազոտական» բառից հետո լրացնել « (ներառյալ՝ մասնագիտական գիտելիքների օգտագործմամբ որոշակի ոլորտի </w:t>
            </w:r>
            <w:r w:rsidR="007851E0" w:rsidRPr="00F9568C">
              <w:rPr>
                <w:rFonts w:ascii="GHEA Grapalat" w:hAnsi="GHEA Grapalat" w:cs="Arial AMU"/>
                <w:b/>
                <w:bCs/>
                <w:color w:val="000000"/>
                <w:sz w:val="24"/>
                <w:szCs w:val="24"/>
                <w:lang w:val="hy-AM"/>
              </w:rPr>
              <w:lastRenderedPageBreak/>
              <w:t>վերաբերյալ տեղեկությունների հավաքագրումը, վերլուծությունը, առաջարկների ներկայացումը</w:t>
            </w:r>
            <w:r w:rsidR="007851E0" w:rsidRPr="00F9568C">
              <w:rPr>
                <w:rFonts w:ascii="GHEA Grapalat" w:hAnsi="GHEA Grapalat" w:cs="Arial AMU"/>
                <w:color w:val="000000"/>
                <w:sz w:val="24"/>
                <w:szCs w:val="24"/>
                <w:lang w:val="hy-AM"/>
              </w:rPr>
              <w:t xml:space="preserve">)» բառերը: Օրենսդրական փոփոխության արդյունքում, ըստ էության, փորձագիտական աշխատանքը ճանաչվում է որպես գիտական աշխատանք։ Մինչդեռ, խորհրդատվական և փորձագիտական աշխատանքները հիմնականում հենց հիմնված են տեղեկությունների հավաքման, վերլուծության և առաջարկությունների ներկայացման գործընթացի վրա, որը ոչ բոլոր դեպքերում է գիտական կամ գիտահետազոտական աշխատանք։ Փորձագիտական աշխատանքը ունի բիզնեսին բնորոշ հատկանիշներ, որոնք միանշանակ կերպով չեն տեղավորվում գիտական գործունեության շրջանակում։ </w:t>
            </w:r>
          </w:p>
          <w:p w14:paraId="243DA8B2" w14:textId="77777777" w:rsidR="007851E0" w:rsidRPr="00F9568C" w:rsidRDefault="007851E0"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b/>
                <w:bCs/>
                <w:color w:val="000000"/>
                <w:sz w:val="24"/>
                <w:szCs w:val="24"/>
                <w:lang w:val="hy-AM"/>
              </w:rPr>
              <w:t xml:space="preserve">Առաջարկ </w:t>
            </w:r>
          </w:p>
          <w:p w14:paraId="336E7454" w14:textId="6C7D8762" w:rsidR="007851E0" w:rsidRPr="00F9568C" w:rsidRDefault="007851E0"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b/>
                <w:bCs/>
                <w:color w:val="000000"/>
                <w:sz w:val="24"/>
                <w:szCs w:val="24"/>
                <w:lang w:val="hy-AM"/>
              </w:rPr>
              <w:t>Հանրային պաշտոն զբաղեցնող անձանց և ծառայողների համար անհամատեղելիության պահանջների սահմանափակման պայմանների պահպանման տեսանկյունից նրանց կողմից իրականացվող գիտական և գիտահետազոտական գործունեության շրջանակները անհրաժեշտ է կոնկրետացնել և խստացնել։ Մասնավորապես՝ հանրային պաշտոն զբաղեցնող անձանց ու ծառայողների համար նման գործունեության իրականացումը անհրաժեշտ է ճանաչել միայն գիտական և գիտահետազոտական ու կրթական հաստատություններում իրականացվող աշխատանքները, այլ ոչ թե բոլոր տեսակի փորձագիտական աշխատանքները ճանաչել գիտական ու գիտահետազոտական։</w:t>
            </w:r>
          </w:p>
        </w:tc>
        <w:tc>
          <w:tcPr>
            <w:tcW w:w="6189" w:type="dxa"/>
            <w:noWrap/>
          </w:tcPr>
          <w:p w14:paraId="13EA35F9" w14:textId="6977C0C0" w:rsidR="007851E0" w:rsidRPr="00F9568C" w:rsidRDefault="00D12787" w:rsidP="00D12787">
            <w:pPr>
              <w:shd w:val="clear" w:color="auto" w:fill="FFFFFF"/>
              <w:jc w:val="center"/>
              <w:rPr>
                <w:rFonts w:ascii="GHEA Grapalat" w:hAnsi="GHEA Grapalat"/>
                <w:b/>
                <w:bCs/>
                <w:color w:val="000000" w:themeColor="text1"/>
                <w:sz w:val="24"/>
                <w:szCs w:val="24"/>
                <w:lang w:val="hy-AM"/>
              </w:rPr>
            </w:pPr>
            <w:r w:rsidRPr="00F9568C">
              <w:rPr>
                <w:rFonts w:ascii="GHEA Grapalat" w:hAnsi="GHEA Grapalat"/>
                <w:b/>
                <w:bCs/>
                <w:color w:val="000000" w:themeColor="text1"/>
                <w:sz w:val="24"/>
                <w:szCs w:val="24"/>
                <w:lang w:val="hy-AM"/>
              </w:rPr>
              <w:lastRenderedPageBreak/>
              <w:t>Մասամբ է ընդունվել</w:t>
            </w:r>
          </w:p>
          <w:p w14:paraId="2F7192DB" w14:textId="2E093E45" w:rsidR="00D12787" w:rsidRPr="00F9568C" w:rsidRDefault="00D12787" w:rsidP="00D12787">
            <w:pPr>
              <w:shd w:val="clear" w:color="auto" w:fill="FFFFFF"/>
              <w:jc w:val="both"/>
              <w:rPr>
                <w:rFonts w:ascii="GHEA Grapalat" w:hAnsi="GHEA Grapalat"/>
                <w:color w:val="000000" w:themeColor="text1"/>
                <w:sz w:val="24"/>
                <w:szCs w:val="24"/>
                <w:lang w:val="hy-AM"/>
              </w:rPr>
            </w:pPr>
            <w:r w:rsidRPr="00F9568C">
              <w:rPr>
                <w:rFonts w:ascii="GHEA Grapalat" w:hAnsi="GHEA Grapalat"/>
                <w:color w:val="000000" w:themeColor="text1"/>
                <w:sz w:val="24"/>
                <w:szCs w:val="24"/>
                <w:lang w:val="hy-AM"/>
              </w:rPr>
              <w:lastRenderedPageBreak/>
              <w:t xml:space="preserve">Խնդրո առարկա կարգավորումները հանվել են: Պահպանվել են գործող օրենքի կարգավորումները: </w:t>
            </w:r>
          </w:p>
        </w:tc>
      </w:tr>
      <w:tr w:rsidR="007851E0" w:rsidRPr="00740E4C" w14:paraId="69D90D2A" w14:textId="77777777" w:rsidTr="00FD4D9D">
        <w:trPr>
          <w:trHeight w:val="465"/>
        </w:trPr>
        <w:tc>
          <w:tcPr>
            <w:tcW w:w="9000" w:type="dxa"/>
            <w:noWrap/>
          </w:tcPr>
          <w:p w14:paraId="5F9D45FD" w14:textId="0E960D04" w:rsidR="00DD6175" w:rsidRPr="00F9568C" w:rsidRDefault="00E05AF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lastRenderedPageBreak/>
              <w:t xml:space="preserve">4. </w:t>
            </w:r>
            <w:r w:rsidR="007851E0" w:rsidRPr="00F9568C">
              <w:rPr>
                <w:rFonts w:ascii="GHEA Grapalat" w:hAnsi="GHEA Grapalat" w:cs="Arial AMU"/>
                <w:color w:val="000000"/>
                <w:sz w:val="24"/>
                <w:szCs w:val="24"/>
                <w:lang w:val="hy-AM"/>
              </w:rPr>
              <w:t xml:space="preserve">Նույն հոդվածի «14.1. Սույն օրենքի իմաստով փորձագիտական աշխատանք է համարվում գիտության, տեխնիկայի, արվեստի կամ արհեստի որևէ բնագավառում հատուկ գիտելիքներ պահանջող աշխատանքը» լրացմամբ փորձագիտական աշխատանքի սահմանումը հնարավորություն չի տալու գործնականում տարբերակելու այսպես կոչված «հատուկ գիտելիքները», սովորական վարչարարական գործունեությունից։ Բացի այդ, անհասկանալի է, թե որ պետական մարմինն է որոշելու, սահմանելու և մեկնաբանելու հատուկ գիտելիքների չափորոշիչները։ Հանրային ծառայությունում, օրինակ` քաղաքացիական ծառայողների գիտելիքների, հմտությունների, կարողությունների, կոմպետենցիաների սահմանման գործում նման լիազորությունը վերապահված են ՀՀ վարչապետի աշխատակազմի քաղաքացիական ծառայության գրասենյակին, իսկ մյուս ծառայությունների </w:t>
            </w:r>
            <w:r w:rsidR="007851E0" w:rsidRPr="00F9568C">
              <w:rPr>
                <w:rFonts w:ascii="GHEA Grapalat" w:hAnsi="GHEA Grapalat" w:cs="Arial AMU"/>
                <w:color w:val="000000"/>
                <w:sz w:val="24"/>
                <w:szCs w:val="24"/>
                <w:lang w:val="hy-AM"/>
              </w:rPr>
              <w:lastRenderedPageBreak/>
              <w:t xml:space="preserve">մասով՝ համապատասխան լիազոր մարմիններին։ Հանրային պաշտոնյաների մասով նման չափորոշիչների սահմանման անհրաժեշտություն քաղաքական, հայեցողական պաշտոնյաների մասով բացակայում է, իսկ վարչական և ինքնավար պաշտոն զբաղեցնողների համար գործում են առանձին օրենքներով սահմանված պաշտոնի զբաղեցման պահանջներ։ Այդուհանդերձ, դրանցից ոչ մեկը չի մեկնաբանում փորձագիտական աշխատանք եզրույթը, բացի քաղաքացիական ծառայության մասին օրենքի։ Միաժամանակ, պետք է նկատի ունենալ, որ հանրային ծառայության մասին օրենքի հոդված 10-ի 2-րդ մասով «Կառավարության սահմանած կարգով և դեպքերում </w:t>
            </w:r>
          </w:p>
          <w:p w14:paraId="2F92ED1A" w14:textId="77777777" w:rsidR="00DD6175" w:rsidRPr="001D327F" w:rsidRDefault="00DD6175"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t xml:space="preserve">պետական մարմինները առանձին խնդիրների իրականացման համար կարող են ներգրավել փորձագետ»: Այսպիսով, փորձագիտական աշխատանքի իրականացումը հանրային պաշտոն զբաղեցնող անձանց և ծառայողների համար մեծ դուռ կբացի այս կամ այն մարմիններում հենց պաշտոնյաների ներգրավմանը՝ որպես փորձագետներ, և դրանով կխաթարվի հանրային և մասնավոր ոլորտի միջև շահերի տարանջատումը։ </w:t>
            </w:r>
            <w:r w:rsidRPr="001D327F">
              <w:rPr>
                <w:rFonts w:ascii="GHEA Grapalat" w:hAnsi="GHEA Grapalat" w:cs="Arial AMU"/>
                <w:color w:val="000000"/>
                <w:sz w:val="24"/>
                <w:szCs w:val="24"/>
                <w:lang w:val="hy-AM"/>
              </w:rPr>
              <w:t xml:space="preserve">Միաժամանակ, օրենքի նախագծի հիմնավորումներ փաստաթղթում բացակայում են հանրային պաշտոն զբաղեցնող անձանց և ծառայողների անհամատեղելիության պահանջների այլ վճարովի թույլատրվող աշխատանքների շարքում փորձագիտական աշխատանքների ներառման անհրաժեշտության հիմնավորումները՝ միջազգային և տեղական փորձագիտական վերլուծությունները։ </w:t>
            </w:r>
          </w:p>
          <w:p w14:paraId="329ED164" w14:textId="77777777" w:rsidR="00DD6175" w:rsidRPr="001D327F" w:rsidRDefault="00DD6175" w:rsidP="00535A5F">
            <w:pPr>
              <w:autoSpaceDE w:val="0"/>
              <w:autoSpaceDN w:val="0"/>
              <w:adjustRightInd w:val="0"/>
              <w:jc w:val="both"/>
              <w:rPr>
                <w:rFonts w:ascii="GHEA Grapalat" w:hAnsi="GHEA Grapalat" w:cs="Arial AMU"/>
                <w:color w:val="000000"/>
                <w:sz w:val="24"/>
                <w:szCs w:val="24"/>
                <w:lang w:val="hy-AM"/>
              </w:rPr>
            </w:pPr>
            <w:r w:rsidRPr="001D327F">
              <w:rPr>
                <w:rFonts w:ascii="GHEA Grapalat" w:hAnsi="GHEA Grapalat" w:cs="Arial AMU"/>
                <w:b/>
                <w:bCs/>
                <w:color w:val="000000"/>
                <w:sz w:val="24"/>
                <w:szCs w:val="24"/>
                <w:lang w:val="hy-AM"/>
              </w:rPr>
              <w:t xml:space="preserve">Առաջարկ </w:t>
            </w:r>
          </w:p>
          <w:p w14:paraId="5ADC124B" w14:textId="11D3C618" w:rsidR="007851E0" w:rsidRPr="001D327F" w:rsidRDefault="00DD6175" w:rsidP="00535A5F">
            <w:pPr>
              <w:autoSpaceDE w:val="0"/>
              <w:autoSpaceDN w:val="0"/>
              <w:adjustRightInd w:val="0"/>
              <w:jc w:val="both"/>
              <w:rPr>
                <w:rFonts w:ascii="GHEA Grapalat" w:hAnsi="GHEA Grapalat" w:cs="Arial AMU"/>
                <w:color w:val="000000"/>
                <w:sz w:val="24"/>
                <w:szCs w:val="24"/>
                <w:lang w:val="hy-AM"/>
              </w:rPr>
            </w:pPr>
            <w:r w:rsidRPr="001D327F">
              <w:rPr>
                <w:rFonts w:ascii="GHEA Grapalat" w:hAnsi="GHEA Grapalat" w:cs="Arial AMU"/>
                <w:b/>
                <w:bCs/>
                <w:color w:val="000000"/>
                <w:sz w:val="24"/>
                <w:szCs w:val="24"/>
                <w:lang w:val="hy-AM"/>
              </w:rPr>
              <w:t>Օրենքի նախագծից հանել հոդված 1-ի «14.1. Սույն օրենքի իմաստով փորձագիտական աշխատանք է համարվում գիտության, տեխնիկայի, արվեստի կամ արհեստի որևէ բնագավառում հատուկ գիտելիքներ պահանջող աշխատանքը» լրացումը։</w:t>
            </w:r>
          </w:p>
          <w:p w14:paraId="564BC433" w14:textId="77777777" w:rsidR="007851E0" w:rsidRPr="001D327F" w:rsidRDefault="007851E0" w:rsidP="00535A5F">
            <w:pPr>
              <w:autoSpaceDE w:val="0"/>
              <w:autoSpaceDN w:val="0"/>
              <w:adjustRightInd w:val="0"/>
              <w:jc w:val="both"/>
              <w:rPr>
                <w:rFonts w:ascii="GHEA Grapalat" w:hAnsi="GHEA Grapalat" w:cs="Arial AMU"/>
                <w:color w:val="000000"/>
                <w:sz w:val="24"/>
                <w:szCs w:val="24"/>
                <w:lang w:val="hy-AM"/>
              </w:rPr>
            </w:pPr>
          </w:p>
        </w:tc>
        <w:tc>
          <w:tcPr>
            <w:tcW w:w="6189" w:type="dxa"/>
            <w:noWrap/>
          </w:tcPr>
          <w:p w14:paraId="148EF624" w14:textId="47455D80" w:rsidR="007851E0" w:rsidRPr="00F9568C" w:rsidRDefault="00EA5383" w:rsidP="00EA5383">
            <w:pPr>
              <w:shd w:val="clear" w:color="auto" w:fill="FFFFFF"/>
              <w:jc w:val="center"/>
              <w:rPr>
                <w:rFonts w:ascii="GHEA Grapalat" w:hAnsi="GHEA Grapalat"/>
                <w:b/>
                <w:bCs/>
                <w:color w:val="000000" w:themeColor="text1"/>
                <w:sz w:val="24"/>
                <w:szCs w:val="24"/>
                <w:lang w:val="hy-AM"/>
              </w:rPr>
            </w:pPr>
            <w:r w:rsidRPr="00F9568C">
              <w:rPr>
                <w:rFonts w:ascii="GHEA Grapalat" w:hAnsi="GHEA Grapalat"/>
                <w:b/>
                <w:bCs/>
                <w:color w:val="000000" w:themeColor="text1"/>
                <w:sz w:val="24"/>
                <w:szCs w:val="24"/>
                <w:lang w:val="hy-AM"/>
              </w:rPr>
              <w:lastRenderedPageBreak/>
              <w:t>Ընդունվել է</w:t>
            </w:r>
          </w:p>
          <w:p w14:paraId="33B2B511" w14:textId="646D1181" w:rsidR="00EA5383" w:rsidRPr="00F9568C" w:rsidRDefault="00EA5383" w:rsidP="00D9079D">
            <w:pPr>
              <w:shd w:val="clear" w:color="auto" w:fill="FFFFFF"/>
              <w:jc w:val="both"/>
              <w:rPr>
                <w:rFonts w:ascii="GHEA Grapalat" w:hAnsi="GHEA Grapalat"/>
                <w:color w:val="000000" w:themeColor="text1"/>
                <w:sz w:val="24"/>
                <w:szCs w:val="24"/>
                <w:lang w:val="hy-AM"/>
              </w:rPr>
            </w:pPr>
            <w:r w:rsidRPr="00F9568C">
              <w:rPr>
                <w:rFonts w:ascii="GHEA Grapalat" w:hAnsi="GHEA Grapalat"/>
                <w:color w:val="000000" w:themeColor="text1"/>
                <w:sz w:val="24"/>
                <w:szCs w:val="24"/>
                <w:lang w:val="hy-AM"/>
              </w:rPr>
              <w:t xml:space="preserve">Համապատասխան դրույթը հանվել է նախագծից: </w:t>
            </w:r>
          </w:p>
        </w:tc>
      </w:tr>
      <w:tr w:rsidR="00DD6175" w:rsidRPr="00740E4C" w14:paraId="088A54ED" w14:textId="77777777" w:rsidTr="00FD4D9D">
        <w:trPr>
          <w:trHeight w:val="465"/>
        </w:trPr>
        <w:tc>
          <w:tcPr>
            <w:tcW w:w="9000" w:type="dxa"/>
            <w:noWrap/>
          </w:tcPr>
          <w:p w14:paraId="6E69FB85" w14:textId="77777777" w:rsidR="00DD6175" w:rsidRPr="00F9568C" w:rsidRDefault="00DD6175" w:rsidP="00535A5F">
            <w:pPr>
              <w:autoSpaceDE w:val="0"/>
              <w:autoSpaceDN w:val="0"/>
              <w:adjustRightInd w:val="0"/>
              <w:jc w:val="both"/>
              <w:rPr>
                <w:rFonts w:ascii="GHEA Grapalat" w:hAnsi="GHEA Grapalat" w:cs="Arial AMU"/>
                <w:color w:val="000000"/>
                <w:sz w:val="24"/>
                <w:szCs w:val="24"/>
                <w:lang w:val="hy-AM"/>
              </w:rPr>
            </w:pPr>
          </w:p>
          <w:p w14:paraId="72E2FE0C" w14:textId="3274981B" w:rsidR="00DD6175" w:rsidRPr="00F9568C" w:rsidRDefault="00E05AF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t xml:space="preserve">5. </w:t>
            </w:r>
            <w:r w:rsidR="00DD6175" w:rsidRPr="00F9568C">
              <w:rPr>
                <w:rFonts w:ascii="GHEA Grapalat" w:hAnsi="GHEA Grapalat" w:cs="Arial AMU"/>
                <w:color w:val="000000"/>
                <w:sz w:val="24"/>
                <w:szCs w:val="24"/>
                <w:lang w:val="hy-AM"/>
              </w:rPr>
              <w:t xml:space="preserve">Հոդված 2-ում, «Օրենքի 33-րդ հոդվածի» 14-րդ մասի «Սույն օրենքի իմաստով փոխկապակցված անձինք են» նոր խմբագրությամբ սահմանման մեջ բացակայում է հանրային պաշտոն զբաղեցնող անձանց և ծառայողների կուսակցական, քաղաքական հայտանիշով փոխկապվածության շահերը։ Նույն </w:t>
            </w:r>
            <w:r w:rsidR="00DD6175" w:rsidRPr="00F9568C">
              <w:rPr>
                <w:rFonts w:ascii="GHEA Grapalat" w:hAnsi="GHEA Grapalat" w:cs="Arial AMU"/>
                <w:color w:val="000000"/>
                <w:sz w:val="24"/>
                <w:szCs w:val="24"/>
                <w:lang w:val="hy-AM"/>
              </w:rPr>
              <w:lastRenderedPageBreak/>
              <w:t xml:space="preserve">հոդվածի 14-րդ մասի 2-րդ կետում «2) պաշտոն զբաղեցնող անձի հետ ոչ ազգակցական </w:t>
            </w:r>
            <w:r w:rsidR="00DD6175" w:rsidRPr="00F9568C">
              <w:rPr>
                <w:rFonts w:ascii="GHEA Grapalat" w:hAnsi="GHEA Grapalat" w:cs="Arial AMU"/>
                <w:b/>
                <w:bCs/>
                <w:color w:val="000000"/>
                <w:sz w:val="24"/>
                <w:szCs w:val="24"/>
                <w:lang w:val="hy-AM"/>
              </w:rPr>
              <w:t xml:space="preserve">սերտ անձնական հարաբերություններ </w:t>
            </w:r>
            <w:r w:rsidR="00DD6175" w:rsidRPr="00F9568C">
              <w:rPr>
                <w:rFonts w:ascii="GHEA Grapalat" w:hAnsi="GHEA Grapalat" w:cs="Arial AMU"/>
                <w:color w:val="000000"/>
                <w:sz w:val="24"/>
                <w:szCs w:val="24"/>
                <w:lang w:val="hy-AM"/>
              </w:rPr>
              <w:t xml:space="preserve">ունեցող անձինք, այդ թվում` համատեղ բնակվող անձինք, փաստացի խնամքի տակ գտնվող անձինք, կնքահայրը, կնքամայրը, հոգեզավակը, </w:t>
            </w:r>
            <w:r w:rsidR="00DD6175" w:rsidRPr="00F9568C">
              <w:rPr>
                <w:rFonts w:ascii="GHEA Grapalat" w:hAnsi="GHEA Grapalat" w:cs="Arial AMU"/>
                <w:b/>
                <w:bCs/>
                <w:color w:val="000000"/>
                <w:sz w:val="24"/>
                <w:szCs w:val="24"/>
                <w:lang w:val="hy-AM"/>
              </w:rPr>
              <w:t xml:space="preserve">ընդհանուր տնտեսական շահ ունեցող անձինք» </w:t>
            </w:r>
            <w:r w:rsidR="00DD6175" w:rsidRPr="00F9568C">
              <w:rPr>
                <w:rFonts w:ascii="GHEA Grapalat" w:hAnsi="GHEA Grapalat" w:cs="Arial AMU"/>
                <w:color w:val="000000"/>
                <w:sz w:val="24"/>
                <w:szCs w:val="24"/>
                <w:lang w:val="hy-AM"/>
              </w:rPr>
              <w:t xml:space="preserve">լրացման մեջ թվարկված ոչ ազգակցական կապերով կապված փոխկապակցած անձանց շրջանակը օրենսդրորեն դժվար նույնականացվող են և հավաստիացման տեսանկյունից պահանջում են գնահատման լրացուցիչ չափանիշներ և մեկնաբանություններ։ Այս խումբ շահերը ավելի շուտ գնահատվում են թվացյալ շահերի բախման ենթատեքստում և չեն կարող ճանաչվել շահերի բախման հավաստիացման հիմք՝ առանց լրացուցիչ փաստարկների ստուգման։ Բացի այդ, հավատարմագրային կառավարման հանձնման գործընթացում փոխկապակցվածության նման սահմանափակումները դժվար է լինելու բացահայտել։ Նույն հոդվածի 14-րդ մասի 4-րդ կետում «4) այն անձը, որը սույն մասում նշված հիմքերից որևէ մեկով փոխկապակցված է պաշտոնատար անձին փոխկապակցված անձի հետ» լրացումը իրավիճակային շահերի բախման պայմաններում գուցե և գործի, այդուհանդերձ այն շատ անորոշ է, որը հանրային պաշտոն զբաղեցնող անձանց և ծառայողների կողմից գույքը, բաժնեմասը, բաժնետոմսը, փայը հավատարմագրային կառավարման հանձնելու գործընթացը խճճելու է և դարձնելու անկառավարելի։ </w:t>
            </w:r>
          </w:p>
          <w:p w14:paraId="0938FF62" w14:textId="77777777" w:rsidR="00DD6175" w:rsidRPr="00F9568C" w:rsidRDefault="00DD6175"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b/>
                <w:bCs/>
                <w:color w:val="000000"/>
                <w:sz w:val="24"/>
                <w:szCs w:val="24"/>
                <w:lang w:val="hy-AM"/>
              </w:rPr>
              <w:t xml:space="preserve">Առաջարկ </w:t>
            </w:r>
          </w:p>
          <w:p w14:paraId="1670E981" w14:textId="6AAA112A" w:rsidR="00DD6175" w:rsidRPr="00F9568C" w:rsidRDefault="00DD6175"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b/>
                <w:bCs/>
                <w:color w:val="000000"/>
                <w:sz w:val="24"/>
                <w:szCs w:val="24"/>
                <w:lang w:val="hy-AM"/>
              </w:rPr>
              <w:t>Օրենքի նախագծի հոդված 2-ում հանրային պաշտոն զբաղեցնող անձանց և ծառայողների իրավիճակային շահերի բախման նույնականացման և հավաստիացման փոխկապվածության հիմքերը տարանջատել հանրային պաշտոն զբաղեցնող անձանց և ծառայողների բաժնեմասը, բաժնետոմսերը, փայերը, գույքը հավատարմագրային կառավարման հանձնելու ժամանակ կիրառվող շահերի փոխկապված անձանց շրջանակից։</w:t>
            </w:r>
          </w:p>
        </w:tc>
        <w:tc>
          <w:tcPr>
            <w:tcW w:w="6189" w:type="dxa"/>
            <w:noWrap/>
          </w:tcPr>
          <w:p w14:paraId="6795767F" w14:textId="77777777" w:rsidR="001D5EDE" w:rsidRPr="00F9568C" w:rsidRDefault="001D5EDE" w:rsidP="001D5EDE">
            <w:pPr>
              <w:shd w:val="clear" w:color="auto" w:fill="FFFFFF"/>
              <w:jc w:val="center"/>
              <w:rPr>
                <w:rFonts w:ascii="GHEA Grapalat" w:hAnsi="GHEA Grapalat"/>
                <w:b/>
                <w:bCs/>
                <w:color w:val="000000" w:themeColor="text1"/>
                <w:sz w:val="24"/>
                <w:szCs w:val="24"/>
                <w:lang w:val="hy-AM"/>
              </w:rPr>
            </w:pPr>
            <w:r w:rsidRPr="00F9568C">
              <w:rPr>
                <w:rFonts w:ascii="GHEA Grapalat" w:hAnsi="GHEA Grapalat"/>
                <w:b/>
                <w:bCs/>
                <w:color w:val="000000" w:themeColor="text1"/>
                <w:sz w:val="24"/>
                <w:szCs w:val="24"/>
                <w:lang w:val="hy-AM"/>
              </w:rPr>
              <w:lastRenderedPageBreak/>
              <w:t>Մասամբ է ընդունվել</w:t>
            </w:r>
          </w:p>
          <w:p w14:paraId="54C10549" w14:textId="77777777" w:rsidR="00DD6175" w:rsidRPr="00F9568C" w:rsidRDefault="001D5EDE" w:rsidP="001D5EDE">
            <w:pPr>
              <w:shd w:val="clear" w:color="auto" w:fill="FFFFFF"/>
              <w:jc w:val="both"/>
              <w:rPr>
                <w:rFonts w:ascii="GHEA Grapalat" w:hAnsi="GHEA Grapalat"/>
                <w:color w:val="000000" w:themeColor="text1"/>
                <w:sz w:val="24"/>
                <w:szCs w:val="24"/>
                <w:lang w:val="hy-AM"/>
              </w:rPr>
            </w:pPr>
            <w:r w:rsidRPr="00F9568C">
              <w:rPr>
                <w:rFonts w:ascii="GHEA Grapalat" w:hAnsi="GHEA Grapalat"/>
                <w:color w:val="000000" w:themeColor="text1"/>
                <w:sz w:val="24"/>
                <w:szCs w:val="24"/>
                <w:lang w:val="hy-AM"/>
              </w:rPr>
              <w:t xml:space="preserve">Փոխկապակցված անձանց շրջանակը վերանայվել է. նախագծից հանվել է այն դրույթը, որի համաձայն փոխկապակցված անձ են համարվում նաև </w:t>
            </w:r>
            <w:r w:rsidRPr="00F9568C">
              <w:rPr>
                <w:rFonts w:ascii="GHEA Grapalat" w:hAnsi="GHEA Grapalat"/>
                <w:color w:val="000000" w:themeColor="text1"/>
                <w:sz w:val="24"/>
                <w:szCs w:val="24"/>
                <w:lang w:val="hy-AM"/>
              </w:rPr>
              <w:lastRenderedPageBreak/>
              <w:t>փոխկապակցված անձանց փոխկապակցված անձինք:</w:t>
            </w:r>
          </w:p>
          <w:p w14:paraId="04BAACF8" w14:textId="7AC8F899" w:rsidR="001D5EDE" w:rsidRPr="00F9568C" w:rsidRDefault="001D5EDE" w:rsidP="001D5EDE">
            <w:pPr>
              <w:shd w:val="clear" w:color="auto" w:fill="FFFFFF"/>
              <w:jc w:val="both"/>
              <w:rPr>
                <w:rFonts w:ascii="GHEA Grapalat" w:hAnsi="GHEA Grapalat"/>
                <w:color w:val="000000" w:themeColor="text1"/>
                <w:sz w:val="24"/>
                <w:szCs w:val="24"/>
                <w:lang w:val="hy-AM"/>
              </w:rPr>
            </w:pPr>
            <w:r w:rsidRPr="00F9568C">
              <w:rPr>
                <w:rFonts w:ascii="GHEA Grapalat" w:hAnsi="GHEA Grapalat"/>
                <w:color w:val="000000" w:themeColor="text1"/>
                <w:sz w:val="24"/>
                <w:szCs w:val="24"/>
                <w:lang w:val="hy-AM"/>
              </w:rPr>
              <w:t xml:space="preserve">Ինչ վերաբերում է քաղաքական, կուսակցական շահերին, ապա դրանք ներառվել են </w:t>
            </w:r>
            <w:r w:rsidR="00E51CCB" w:rsidRPr="00F9568C">
              <w:rPr>
                <w:rFonts w:ascii="GHEA Grapalat" w:hAnsi="GHEA Grapalat"/>
                <w:color w:val="000000" w:themeColor="text1"/>
                <w:sz w:val="24"/>
                <w:szCs w:val="24"/>
                <w:lang w:val="hy-AM"/>
              </w:rPr>
              <w:t>«մասնավոր շահ»</w:t>
            </w:r>
            <w:r w:rsidRPr="00F9568C">
              <w:rPr>
                <w:rFonts w:ascii="GHEA Grapalat" w:hAnsi="GHEA Grapalat"/>
                <w:color w:val="000000" w:themeColor="text1"/>
                <w:sz w:val="24"/>
                <w:szCs w:val="24"/>
                <w:lang w:val="hy-AM"/>
              </w:rPr>
              <w:t xml:space="preserve"> հասկացության մեջ: </w:t>
            </w:r>
          </w:p>
        </w:tc>
      </w:tr>
      <w:tr w:rsidR="00DD6175" w:rsidRPr="00740E4C" w14:paraId="37AD62CE" w14:textId="77777777" w:rsidTr="00FD4D9D">
        <w:trPr>
          <w:trHeight w:val="465"/>
        </w:trPr>
        <w:tc>
          <w:tcPr>
            <w:tcW w:w="9000" w:type="dxa"/>
            <w:noWrap/>
          </w:tcPr>
          <w:p w14:paraId="2909434E" w14:textId="37F178DB" w:rsidR="00DD6175" w:rsidRPr="00F9568C" w:rsidRDefault="00E05AF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lastRenderedPageBreak/>
              <w:t xml:space="preserve">6. </w:t>
            </w:r>
            <w:r w:rsidR="00DD6175" w:rsidRPr="00F9568C">
              <w:rPr>
                <w:rFonts w:ascii="GHEA Grapalat" w:hAnsi="GHEA Grapalat" w:cs="Arial AMU"/>
                <w:color w:val="000000"/>
                <w:sz w:val="24"/>
                <w:szCs w:val="24"/>
                <w:lang w:val="hy-AM"/>
              </w:rPr>
              <w:t xml:space="preserve">Նույն հոդվածի 15-րդ մասում՝ «Սույն հոդվածի դրույթները տարածվում են պետական պաշտոն զբաղեցնող անձանց (բացառությամբ պատգամավորի, դատավորի, Բարձրագույն դատական խորհրդի անդամի, դատախազի, քննիչի), </w:t>
            </w:r>
            <w:r w:rsidR="00DD6175" w:rsidRPr="00F9568C">
              <w:rPr>
                <w:rFonts w:ascii="GHEA Grapalat" w:hAnsi="GHEA Grapalat" w:cs="Arial AMU"/>
                <w:b/>
                <w:bCs/>
                <w:color w:val="000000"/>
                <w:sz w:val="24"/>
                <w:szCs w:val="24"/>
                <w:lang w:val="hy-AM"/>
              </w:rPr>
              <w:t xml:space="preserve">համայնքների ղեկավարների, նրանց տեղակալների, Երևան համայնքի </w:t>
            </w:r>
            <w:r w:rsidR="00DD6175" w:rsidRPr="00F9568C">
              <w:rPr>
                <w:rFonts w:ascii="GHEA Grapalat" w:hAnsi="GHEA Grapalat" w:cs="Arial AMU"/>
                <w:b/>
                <w:bCs/>
                <w:color w:val="000000"/>
                <w:sz w:val="24"/>
                <w:szCs w:val="24"/>
                <w:lang w:val="hy-AM"/>
              </w:rPr>
              <w:lastRenderedPageBreak/>
              <w:t>վարչական շրջանների ղեկավարների, նրանց տեղակալների պաշտոն զբաղեցնող անձանց, ինչպես նաև հանրային ծառայողների վրա</w:t>
            </w:r>
            <w:r w:rsidR="00DD6175" w:rsidRPr="00F9568C">
              <w:rPr>
                <w:rFonts w:ascii="GHEA Grapalat" w:hAnsi="GHEA Grapalat" w:cs="Arial AMU"/>
                <w:color w:val="000000"/>
                <w:sz w:val="24"/>
                <w:szCs w:val="24"/>
                <w:lang w:val="hy-AM"/>
              </w:rPr>
              <w:t xml:space="preserve">» </w:t>
            </w:r>
          </w:p>
          <w:p w14:paraId="6367C1DA" w14:textId="77777777" w:rsidR="00DD6175" w:rsidRPr="00F9568C" w:rsidRDefault="00DD6175"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t xml:space="preserve">խմբագրված լրացման մեջ բաց է մնում համայնքային պաշտոնյաների մասով, մասնավորապես՝ համայնքի ավագանու, համայնքային հայեցողական պաշտոն զբաղեցնող անձանց համար շահերի բախման կարգավորման նորմերի կիրառման պահանջները։ </w:t>
            </w:r>
          </w:p>
          <w:p w14:paraId="1E84C314" w14:textId="77777777" w:rsidR="00DD6175" w:rsidRPr="00F9568C" w:rsidRDefault="00DD6175"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b/>
                <w:bCs/>
                <w:color w:val="000000"/>
                <w:sz w:val="24"/>
                <w:szCs w:val="24"/>
                <w:lang w:val="hy-AM"/>
              </w:rPr>
              <w:t xml:space="preserve">Առաջարկ </w:t>
            </w:r>
          </w:p>
          <w:p w14:paraId="34D2D1AB" w14:textId="663CABE8" w:rsidR="00DD6175" w:rsidRPr="00F9568C" w:rsidRDefault="00DD6175"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b/>
                <w:bCs/>
                <w:color w:val="000000"/>
                <w:sz w:val="24"/>
                <w:szCs w:val="24"/>
                <w:lang w:val="hy-AM"/>
              </w:rPr>
              <w:t>Օրենքի նախագծի հոդված 2-ի 15-րդ մասում «համայնքների ղեկավարների, նրանց տեղակալների, Երևան համայնքի վարչական շրջանների ղեկավարների, նրանց տեղակալների» բառերի փոխարեն գրել «համայնքային պաշտոն» բառերը։</w:t>
            </w:r>
          </w:p>
        </w:tc>
        <w:tc>
          <w:tcPr>
            <w:tcW w:w="6189" w:type="dxa"/>
            <w:noWrap/>
          </w:tcPr>
          <w:p w14:paraId="27A7BE39" w14:textId="77777777" w:rsidR="009F5883" w:rsidRPr="00F9568C" w:rsidRDefault="009F5883" w:rsidP="009F5883">
            <w:pPr>
              <w:shd w:val="clear" w:color="auto" w:fill="FFFFFF"/>
              <w:jc w:val="center"/>
              <w:rPr>
                <w:rFonts w:ascii="GHEA Grapalat" w:hAnsi="GHEA Grapalat"/>
                <w:b/>
                <w:bCs/>
                <w:color w:val="000000" w:themeColor="text1"/>
                <w:sz w:val="24"/>
                <w:szCs w:val="24"/>
                <w:lang w:val="hy-AM"/>
              </w:rPr>
            </w:pPr>
            <w:r w:rsidRPr="00F9568C">
              <w:rPr>
                <w:rFonts w:ascii="GHEA Grapalat" w:hAnsi="GHEA Grapalat"/>
                <w:b/>
                <w:bCs/>
                <w:color w:val="000000" w:themeColor="text1"/>
                <w:sz w:val="24"/>
                <w:szCs w:val="24"/>
                <w:lang w:val="hy-AM"/>
              </w:rPr>
              <w:lastRenderedPageBreak/>
              <w:t>Չի ընդունվել</w:t>
            </w:r>
          </w:p>
          <w:p w14:paraId="2AAFBE33" w14:textId="77777777" w:rsidR="00DD6175" w:rsidRPr="00F9568C" w:rsidRDefault="00EA2F1B" w:rsidP="00D9079D">
            <w:pPr>
              <w:shd w:val="clear" w:color="auto" w:fill="FFFFFF"/>
              <w:jc w:val="both"/>
              <w:rPr>
                <w:rFonts w:ascii="GHEA Grapalat" w:hAnsi="GHEA Grapalat"/>
                <w:color w:val="000000" w:themeColor="text1"/>
                <w:sz w:val="24"/>
                <w:szCs w:val="24"/>
                <w:lang w:val="hy-AM"/>
              </w:rPr>
            </w:pPr>
            <w:r w:rsidRPr="00F9568C">
              <w:rPr>
                <w:rFonts w:ascii="GHEA Grapalat" w:hAnsi="GHEA Grapalat"/>
                <w:color w:val="000000" w:themeColor="text1"/>
                <w:sz w:val="24"/>
                <w:szCs w:val="24"/>
                <w:lang w:val="hy-AM"/>
              </w:rPr>
              <w:t>Ինչ վերաբերում է համայնքի ավագանու</w:t>
            </w:r>
            <w:r w:rsidR="00BC4F0A" w:rsidRPr="00F9568C">
              <w:rPr>
                <w:rFonts w:ascii="GHEA Grapalat" w:hAnsi="GHEA Grapalat"/>
                <w:color w:val="000000" w:themeColor="text1"/>
                <w:sz w:val="24"/>
                <w:szCs w:val="24"/>
                <w:lang w:val="hy-AM"/>
              </w:rPr>
              <w:t xml:space="preserve">ն, ապա այս մասով առկա է ոչ թե կարգավորման բաց, այլ համապատասխան հարաբերությունները կարգավորված են ոլորտային օրենքներով: </w:t>
            </w:r>
          </w:p>
          <w:p w14:paraId="16C25115" w14:textId="11B3DC6A" w:rsidR="00BC4F0A" w:rsidRPr="00F9568C" w:rsidRDefault="00BC4F0A" w:rsidP="00D9079D">
            <w:pPr>
              <w:shd w:val="clear" w:color="auto" w:fill="FFFFFF"/>
              <w:jc w:val="both"/>
              <w:rPr>
                <w:rFonts w:ascii="GHEA Grapalat" w:hAnsi="GHEA Grapalat"/>
                <w:color w:val="000000" w:themeColor="text1"/>
                <w:sz w:val="24"/>
                <w:szCs w:val="24"/>
                <w:lang w:val="hy-AM"/>
              </w:rPr>
            </w:pPr>
            <w:r w:rsidRPr="00F9568C">
              <w:rPr>
                <w:rFonts w:ascii="GHEA Grapalat" w:hAnsi="GHEA Grapalat"/>
                <w:color w:val="000000" w:themeColor="text1"/>
                <w:sz w:val="24"/>
                <w:szCs w:val="24"/>
                <w:lang w:val="hy-AM"/>
              </w:rPr>
              <w:lastRenderedPageBreak/>
              <w:t>Համա</w:t>
            </w:r>
            <w:r w:rsidR="004F6B7E">
              <w:rPr>
                <w:rFonts w:ascii="GHEA Grapalat" w:hAnsi="GHEA Grapalat"/>
                <w:color w:val="000000" w:themeColor="text1"/>
                <w:sz w:val="24"/>
                <w:szCs w:val="24"/>
                <w:lang w:val="hy-AM"/>
              </w:rPr>
              <w:t>յ</w:t>
            </w:r>
            <w:r w:rsidRPr="00F9568C">
              <w:rPr>
                <w:rFonts w:ascii="GHEA Grapalat" w:hAnsi="GHEA Grapalat"/>
                <w:color w:val="000000" w:themeColor="text1"/>
                <w:sz w:val="24"/>
                <w:szCs w:val="24"/>
                <w:lang w:val="hy-AM"/>
              </w:rPr>
              <w:t xml:space="preserve">նքային հայեցողական </w:t>
            </w:r>
            <w:r w:rsidR="007B37E4" w:rsidRPr="00F9568C">
              <w:rPr>
                <w:rFonts w:ascii="GHEA Grapalat" w:hAnsi="GHEA Grapalat"/>
                <w:color w:val="000000" w:themeColor="text1"/>
                <w:sz w:val="24"/>
                <w:szCs w:val="24"/>
                <w:lang w:val="hy-AM"/>
              </w:rPr>
              <w:t xml:space="preserve">պաշտոնների մասով հարցը լրացուցիչ ուսումնասիրության կարիք ունի: </w:t>
            </w:r>
          </w:p>
        </w:tc>
      </w:tr>
      <w:tr w:rsidR="00DD6175" w:rsidRPr="00740E4C" w14:paraId="5BB38ECA" w14:textId="77777777" w:rsidTr="00FD4D9D">
        <w:trPr>
          <w:trHeight w:val="465"/>
        </w:trPr>
        <w:tc>
          <w:tcPr>
            <w:tcW w:w="9000" w:type="dxa"/>
            <w:noWrap/>
          </w:tcPr>
          <w:p w14:paraId="1DB6B0DA" w14:textId="77777777" w:rsidR="00764F98" w:rsidRPr="00F9568C" w:rsidRDefault="00764F9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lastRenderedPageBreak/>
              <w:t>«</w:t>
            </w:r>
            <w:r w:rsidRPr="00F9568C">
              <w:rPr>
                <w:rFonts w:ascii="GHEA Grapalat" w:hAnsi="GHEA Grapalat" w:cs="Arial AMU"/>
                <w:b/>
                <w:bCs/>
                <w:color w:val="000000"/>
                <w:sz w:val="24"/>
                <w:szCs w:val="24"/>
                <w:lang w:val="hy-AM"/>
              </w:rPr>
              <w:t>Վարչական իրավախախտումների վերաբերյալ Հայաստանի Հանրապետության օրենսգրքում լրացում և փոփոխություն կատարելու մասին» ՀՀ օրենքի նախագծի</w:t>
            </w:r>
            <w:r w:rsidRPr="00F9568C">
              <w:rPr>
                <w:rFonts w:ascii="MS Mincho" w:eastAsia="MS Mincho" w:hAnsi="MS Mincho" w:cs="MS Mincho" w:hint="eastAsia"/>
                <w:b/>
                <w:bCs/>
                <w:color w:val="000000"/>
                <w:sz w:val="24"/>
                <w:szCs w:val="24"/>
                <w:lang w:val="hy-AM"/>
              </w:rPr>
              <w:t>․</w:t>
            </w:r>
            <w:r w:rsidRPr="00F9568C">
              <w:rPr>
                <w:rFonts w:ascii="GHEA Grapalat" w:hAnsi="GHEA Grapalat" w:cs="Arial AMU"/>
                <w:b/>
                <w:bCs/>
                <w:color w:val="000000"/>
                <w:sz w:val="24"/>
                <w:szCs w:val="24"/>
                <w:lang w:val="hy-AM"/>
              </w:rPr>
              <w:t xml:space="preserve"> </w:t>
            </w:r>
          </w:p>
          <w:p w14:paraId="04AB6C0C" w14:textId="77777777" w:rsidR="00764F98" w:rsidRPr="00F9568C" w:rsidRDefault="00764F9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t xml:space="preserve">7. Հոդված 2-ի Օրենսգիրքը լրացնել հետևյալ բովանդակությամբ 169.30-րդ հոդվածով. «Հոդված 169.30. Շահերի բախման վերաբերյալ կարգավորումները խախտելը» նոր լրացված հոդվածում բացակայում է վերադաս անձ կամ անմիջական ղեկավար ունեցող հանրային պաշտոն զբաղեցնող անձանց և ծառայողների համար շահերի բախման կարգավորումների խախտումների համար վարչական պատասխանատվության միջոցները։ </w:t>
            </w:r>
          </w:p>
          <w:p w14:paraId="3F5CBB76" w14:textId="77777777" w:rsidR="00764F98" w:rsidRPr="00F9568C" w:rsidRDefault="00764F98" w:rsidP="00535A5F">
            <w:pPr>
              <w:autoSpaceDE w:val="0"/>
              <w:autoSpaceDN w:val="0"/>
              <w:adjustRightInd w:val="0"/>
              <w:jc w:val="both"/>
              <w:rPr>
                <w:rFonts w:ascii="GHEA Grapalat" w:hAnsi="GHEA Grapalat" w:cs="Arial AMU"/>
                <w:color w:val="000000"/>
                <w:sz w:val="24"/>
                <w:szCs w:val="24"/>
                <w:lang w:val="hy-AM"/>
              </w:rPr>
            </w:pPr>
          </w:p>
          <w:p w14:paraId="6390730F" w14:textId="77777777" w:rsidR="00764F98" w:rsidRPr="00F9568C" w:rsidRDefault="00764F9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b/>
                <w:bCs/>
                <w:color w:val="000000"/>
                <w:sz w:val="24"/>
                <w:szCs w:val="24"/>
                <w:lang w:val="hy-AM"/>
              </w:rPr>
              <w:t xml:space="preserve">Առաջարկ </w:t>
            </w:r>
          </w:p>
          <w:p w14:paraId="16A06DFF" w14:textId="77777777" w:rsidR="00DD6175" w:rsidRPr="00F9568C" w:rsidRDefault="00764F98" w:rsidP="00535A5F">
            <w:pPr>
              <w:autoSpaceDE w:val="0"/>
              <w:autoSpaceDN w:val="0"/>
              <w:adjustRightInd w:val="0"/>
              <w:jc w:val="both"/>
              <w:rPr>
                <w:rFonts w:ascii="GHEA Grapalat" w:hAnsi="GHEA Grapalat" w:cs="Arial AMU"/>
                <w:b/>
                <w:bCs/>
                <w:color w:val="000000"/>
                <w:sz w:val="24"/>
                <w:szCs w:val="24"/>
                <w:lang w:val="hy-AM"/>
              </w:rPr>
            </w:pPr>
            <w:r w:rsidRPr="00F9568C">
              <w:rPr>
                <w:rFonts w:ascii="GHEA Grapalat" w:hAnsi="GHEA Grapalat" w:cs="Arial AMU"/>
                <w:b/>
                <w:bCs/>
                <w:color w:val="000000"/>
                <w:sz w:val="24"/>
                <w:szCs w:val="24"/>
                <w:lang w:val="hy-AM"/>
              </w:rPr>
              <w:t>Օրենքի նախագծի 163</w:t>
            </w:r>
            <w:r w:rsidRPr="00F9568C">
              <w:rPr>
                <w:rFonts w:ascii="MS Mincho" w:eastAsia="MS Mincho" w:hAnsi="MS Mincho" w:cs="MS Mincho" w:hint="eastAsia"/>
                <w:b/>
                <w:bCs/>
                <w:color w:val="000000"/>
                <w:sz w:val="24"/>
                <w:szCs w:val="24"/>
                <w:lang w:val="hy-AM"/>
              </w:rPr>
              <w:t>․</w:t>
            </w:r>
            <w:r w:rsidRPr="00F9568C">
              <w:rPr>
                <w:rFonts w:ascii="GHEA Grapalat" w:hAnsi="GHEA Grapalat" w:cs="Arial AMU"/>
                <w:b/>
                <w:bCs/>
                <w:color w:val="000000"/>
                <w:sz w:val="24"/>
                <w:szCs w:val="24"/>
                <w:lang w:val="hy-AM"/>
              </w:rPr>
              <w:t>30 հոդվածում շահերի բախման կարգավորումների խախտումների համար վարչական պատասխանատվության միջոցներ նախատեսել նաև վերադաս անձ կամ անմիջական ղեկավար ունեցող հանրային պաշտոն զբաղեցնող անձանց և ծառայողների համար։</w:t>
            </w:r>
          </w:p>
          <w:p w14:paraId="6204517D" w14:textId="77777777" w:rsidR="00764F98" w:rsidRPr="00F9568C" w:rsidRDefault="00764F9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b/>
                <w:bCs/>
                <w:color w:val="000000"/>
                <w:sz w:val="24"/>
                <w:szCs w:val="24"/>
                <w:lang w:val="hy-AM"/>
              </w:rPr>
              <w:t xml:space="preserve">Ընդհանուր նկատառումներ </w:t>
            </w:r>
          </w:p>
          <w:p w14:paraId="5AB72444" w14:textId="77777777" w:rsidR="00764F98" w:rsidRPr="00F9568C" w:rsidRDefault="00764F9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t>«Թրանսփարենսի Ինթենեշնլ հակակոռուպցիոն կենտրոն» (ԹԻՀԿ) հասարակական կազմակերպության կողմից 2021 թ</w:t>
            </w:r>
            <w:r w:rsidRPr="00F9568C">
              <w:rPr>
                <w:rFonts w:ascii="MS Mincho" w:eastAsia="MS Mincho" w:hAnsi="MS Mincho" w:cs="MS Mincho" w:hint="eastAsia"/>
                <w:color w:val="000000"/>
                <w:sz w:val="24"/>
                <w:szCs w:val="24"/>
                <w:lang w:val="hy-AM"/>
              </w:rPr>
              <w:t>․</w:t>
            </w:r>
            <w:r w:rsidRPr="00F9568C">
              <w:rPr>
                <w:rFonts w:ascii="GHEA Grapalat" w:hAnsi="GHEA Grapalat" w:cs="Arial AMU"/>
                <w:color w:val="000000"/>
                <w:sz w:val="24"/>
                <w:szCs w:val="24"/>
                <w:lang w:val="hy-AM"/>
              </w:rPr>
              <w:t xml:space="preserve"> իրականացված «Շահերի բախման համակարգը և դրա կառավարումը ՀՀ հանրային ծառայության ոլորտում» ուսումնասիրությունը1 հրապարակվել է 2022 թ</w:t>
            </w:r>
            <w:r w:rsidRPr="00F9568C">
              <w:rPr>
                <w:rFonts w:ascii="MS Mincho" w:eastAsia="MS Mincho" w:hAnsi="MS Mincho" w:cs="MS Mincho" w:hint="eastAsia"/>
                <w:color w:val="000000"/>
                <w:sz w:val="24"/>
                <w:szCs w:val="24"/>
                <w:lang w:val="hy-AM"/>
              </w:rPr>
              <w:t>․</w:t>
            </w:r>
            <w:r w:rsidRPr="00F9568C">
              <w:rPr>
                <w:rFonts w:ascii="GHEA Grapalat" w:hAnsi="GHEA Grapalat" w:cs="Arial AMU"/>
                <w:color w:val="000000"/>
                <w:sz w:val="24"/>
                <w:szCs w:val="24"/>
                <w:lang w:val="hy-AM"/>
              </w:rPr>
              <w:t xml:space="preserve"> հունվարին և տրամադրվել է ՀՀ պետական կառավարման և տեղական ինքնակառավարման </w:t>
            </w:r>
            <w:r w:rsidRPr="00F9568C">
              <w:rPr>
                <w:rFonts w:ascii="GHEA Grapalat" w:hAnsi="GHEA Grapalat" w:cs="Arial AMU"/>
                <w:color w:val="000000"/>
                <w:sz w:val="24"/>
                <w:szCs w:val="24"/>
                <w:lang w:val="hy-AM"/>
              </w:rPr>
              <w:lastRenderedPageBreak/>
              <w:t xml:space="preserve">մարմիններին, քաղաքացիական հասարակության շահագրգիռ միավորումներին, ինչպես նաև շահառու միջազգային կազմակերպություններին և հակակոռուպցիոն ոլորտում իրականացվող ծրագրերին։ Զեկույցում վերլուծության են ենթարկվել հանրային ծառայության ոլորտում շահերի բախման ինստիտուտի օրենսդրական կարգավորումները, վեր են հանվել «Հանրային ծառայության մասին» Հայաստանի Հանրապետության օրենքով և հանրային ծառայության առանձին ոլորտների գործունեությունը կանոնակարգող այլ օրենքներով ու ենթաօրենսդրական ակտերով հանրային պաշտոնյաների ու ծառայողների շահերի բախման հարցերի առնչությամբ առկա բացերը, անհամապատասխանությունները, կրկնությունները և մարտահրավերները, մշակվել են առաջարկություններ շահերի բախման կառավարման միջազգայնորեն ընդունված չափորոշիչներին և ուղեցույցների պահանջներին համապատասխանությունն ապահովելու նպատակով։ </w:t>
            </w:r>
          </w:p>
          <w:p w14:paraId="2B93069F" w14:textId="77777777" w:rsidR="00764F98" w:rsidRPr="00F9568C" w:rsidRDefault="00764F9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t xml:space="preserve">Զեկույցում տեղ գտած առաջարկությունները ուղղված են շահերի բախման քաղաքականության բարեփոխումների մշակմանը և իրականացմանը, օրենսդրության կատարելագործման միջոցով հանրային պաշտոն զբաղեցնող անձանց և ծառայողների </w:t>
            </w:r>
            <w:r w:rsidRPr="00F9568C">
              <w:rPr>
                <w:rFonts w:ascii="GHEA Grapalat" w:hAnsi="GHEA Grapalat" w:cs="Arial AMU"/>
                <w:b/>
                <w:bCs/>
                <w:color w:val="000000"/>
                <w:sz w:val="24"/>
                <w:szCs w:val="24"/>
                <w:lang w:val="hy-AM"/>
              </w:rPr>
              <w:t xml:space="preserve">անհամատեղելիության պահանջների, այլ սահմանափակումների, նվերների ընդունման արգելքի, իրավիճակային շահերի բախման </w:t>
            </w:r>
            <w:r w:rsidRPr="00F9568C">
              <w:rPr>
                <w:rFonts w:ascii="GHEA Grapalat" w:hAnsi="GHEA Grapalat" w:cs="Arial AMU"/>
                <w:color w:val="000000"/>
                <w:sz w:val="24"/>
                <w:szCs w:val="24"/>
                <w:lang w:val="hy-AM"/>
              </w:rPr>
              <w:t>կանխարգելման նոր կառուցակարգերի ու գործիքակազմերի մշակմանը։</w:t>
            </w:r>
          </w:p>
          <w:p w14:paraId="208DC234" w14:textId="77777777" w:rsidR="00764F98" w:rsidRPr="00F9568C" w:rsidRDefault="00764F98" w:rsidP="00535A5F">
            <w:pPr>
              <w:autoSpaceDE w:val="0"/>
              <w:autoSpaceDN w:val="0"/>
              <w:adjustRightInd w:val="0"/>
              <w:jc w:val="both"/>
              <w:rPr>
                <w:rFonts w:ascii="GHEA Grapalat" w:hAnsi="GHEA Grapalat" w:cs="Arial AMU"/>
                <w:color w:val="000000"/>
                <w:sz w:val="24"/>
                <w:szCs w:val="24"/>
                <w:lang w:val="hy-AM"/>
              </w:rPr>
            </w:pPr>
            <w:r w:rsidRPr="00F9568C">
              <w:rPr>
                <w:rFonts w:ascii="GHEA Grapalat" w:hAnsi="GHEA Grapalat" w:cs="Arial AMU"/>
                <w:color w:val="000000"/>
                <w:sz w:val="24"/>
                <w:szCs w:val="24"/>
                <w:lang w:val="hy-AM"/>
              </w:rPr>
              <w:t xml:space="preserve">Քննարկման ներկայացված «Հանրային ծառայության մասին» օրենքում և հարակից օրենքներում փոփոխություններ և լրացումներ կատարելու մասին օրենքի նախագծերի փաթեթում ներառված հանրային պաշտոն զբաղեցնող անձանց և ծառայողների անհամատեղելիության պահանջների ու շահերի բախման խնդիրների կարգավորումների վերաբերյալ առաջարկվող փոփոխություններն ու լրացումները հիմնովին չեն լուծում շահերի բախման քաղաքականության ոլորտում ԹԻՀԿ-ի կողմից մշակված զեկույցում արձանագրված հիմնարար խնդիրները։ ԹԻՀԿ-ն գտնում է, որ ներկայացված նախագծերի փաթեթի ընդունումը չի հանգեցնելու կոռուպցիայի կանխարգելման ոլորտում նշանակալի փոփոխությունների և չի լուծելու գործնականում ի հայտ եկած խնդիրները։ </w:t>
            </w:r>
          </w:p>
          <w:p w14:paraId="79600507" w14:textId="77777777" w:rsidR="00764F98" w:rsidRPr="00F9568C" w:rsidRDefault="00764F98" w:rsidP="00535A5F">
            <w:pPr>
              <w:autoSpaceDE w:val="0"/>
              <w:autoSpaceDN w:val="0"/>
              <w:adjustRightInd w:val="0"/>
              <w:jc w:val="both"/>
              <w:rPr>
                <w:rFonts w:ascii="GHEA Grapalat" w:hAnsi="GHEA Grapalat" w:cs="Arial AMU"/>
                <w:color w:val="000000"/>
                <w:sz w:val="24"/>
                <w:szCs w:val="24"/>
              </w:rPr>
            </w:pPr>
            <w:proofErr w:type="spellStart"/>
            <w:r w:rsidRPr="00F9568C">
              <w:rPr>
                <w:rFonts w:ascii="GHEA Grapalat" w:hAnsi="GHEA Grapalat" w:cs="Arial AMU"/>
                <w:b/>
                <w:bCs/>
                <w:color w:val="000000"/>
                <w:sz w:val="24"/>
                <w:szCs w:val="24"/>
              </w:rPr>
              <w:t>Առաջարկ</w:t>
            </w:r>
            <w:proofErr w:type="spellEnd"/>
            <w:r w:rsidRPr="00F9568C">
              <w:rPr>
                <w:rFonts w:ascii="GHEA Grapalat" w:hAnsi="GHEA Grapalat" w:cs="Arial AMU"/>
                <w:b/>
                <w:bCs/>
                <w:color w:val="000000"/>
                <w:sz w:val="24"/>
                <w:szCs w:val="24"/>
              </w:rPr>
              <w:t xml:space="preserve"> </w:t>
            </w:r>
          </w:p>
          <w:p w14:paraId="73ADC9F6" w14:textId="77777777" w:rsidR="00764F98" w:rsidRPr="00F9568C" w:rsidRDefault="00764F98" w:rsidP="00535A5F">
            <w:pPr>
              <w:numPr>
                <w:ilvl w:val="0"/>
                <w:numId w:val="24"/>
              </w:numPr>
              <w:autoSpaceDE w:val="0"/>
              <w:autoSpaceDN w:val="0"/>
              <w:adjustRightInd w:val="0"/>
              <w:jc w:val="both"/>
              <w:rPr>
                <w:rFonts w:ascii="GHEA Grapalat" w:hAnsi="GHEA Grapalat" w:cs="Arial AMU"/>
                <w:color w:val="000000"/>
                <w:sz w:val="24"/>
                <w:szCs w:val="24"/>
              </w:rPr>
            </w:pPr>
            <w:r w:rsidRPr="00F9568C">
              <w:rPr>
                <w:rFonts w:ascii="GHEA Grapalat" w:hAnsi="GHEA Grapalat" w:cs="Arial"/>
                <w:color w:val="000000"/>
                <w:sz w:val="24"/>
                <w:szCs w:val="24"/>
              </w:rPr>
              <w:lastRenderedPageBreak/>
              <w:t>•</w:t>
            </w:r>
            <w:r w:rsidRPr="00F9568C">
              <w:rPr>
                <w:rFonts w:ascii="GHEA Grapalat" w:hAnsi="GHEA Grapalat" w:cs="Arial AMU"/>
                <w:color w:val="000000"/>
                <w:sz w:val="24"/>
                <w:szCs w:val="24"/>
              </w:rPr>
              <w:t xml:space="preserve"> </w:t>
            </w:r>
            <w:proofErr w:type="spellStart"/>
            <w:r w:rsidRPr="00F9568C">
              <w:rPr>
                <w:rFonts w:ascii="GHEA Grapalat" w:hAnsi="GHEA Grapalat" w:cs="Arial AMU"/>
                <w:b/>
                <w:bCs/>
                <w:color w:val="000000"/>
                <w:sz w:val="24"/>
                <w:szCs w:val="24"/>
              </w:rPr>
              <w:t>Ներկայացված</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հանրային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ծառայության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մասին</w:t>
            </w:r>
            <w:proofErr w:type="spellEnd"/>
            <w:r w:rsidRPr="00F9568C">
              <w:rPr>
                <w:rFonts w:ascii="GHEA Grapalat" w:hAnsi="GHEA Grapalat" w:cs="Arial AMU"/>
                <w:b/>
                <w:bCs/>
                <w:color w:val="000000"/>
                <w:sz w:val="24"/>
                <w:szCs w:val="24"/>
              </w:rPr>
              <w:t xml:space="preserve"> և </w:t>
            </w:r>
            <w:proofErr w:type="spellStart"/>
            <w:r w:rsidRPr="00F9568C">
              <w:rPr>
                <w:rFonts w:ascii="GHEA Grapalat" w:hAnsi="GHEA Grapalat" w:cs="Arial AMU"/>
                <w:b/>
                <w:bCs/>
                <w:color w:val="000000"/>
                <w:sz w:val="24"/>
                <w:szCs w:val="24"/>
              </w:rPr>
              <w:t>հարակից</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օրենքներում</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օրենսդրական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փոփոխությունների</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փաթեթի</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ընդունումը</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առկախել</w:t>
            </w:r>
            <w:proofErr w:type="spellEnd"/>
            <w:r w:rsidRPr="00F9568C">
              <w:rPr>
                <w:rFonts w:ascii="GHEA Grapalat" w:hAnsi="GHEA Grapalat" w:cs="Arial AMU"/>
                <w:color w:val="000000"/>
                <w:sz w:val="24"/>
                <w:szCs w:val="24"/>
              </w:rPr>
              <w:t xml:space="preserve">։ </w:t>
            </w:r>
          </w:p>
          <w:p w14:paraId="6D29DC46" w14:textId="77777777" w:rsidR="00764F98" w:rsidRPr="00F9568C" w:rsidRDefault="00764F98" w:rsidP="00535A5F">
            <w:pPr>
              <w:numPr>
                <w:ilvl w:val="0"/>
                <w:numId w:val="24"/>
              </w:numPr>
              <w:autoSpaceDE w:val="0"/>
              <w:autoSpaceDN w:val="0"/>
              <w:adjustRightInd w:val="0"/>
              <w:jc w:val="both"/>
              <w:rPr>
                <w:rFonts w:ascii="GHEA Grapalat" w:hAnsi="GHEA Grapalat" w:cs="Arial AMU"/>
                <w:color w:val="000000"/>
                <w:sz w:val="24"/>
                <w:szCs w:val="24"/>
              </w:rPr>
            </w:pPr>
            <w:r w:rsidRPr="00F9568C">
              <w:rPr>
                <w:rFonts w:ascii="GHEA Grapalat" w:hAnsi="GHEA Grapalat" w:cs="Arial"/>
                <w:color w:val="000000"/>
                <w:sz w:val="24"/>
                <w:szCs w:val="24"/>
              </w:rPr>
              <w:t>•</w:t>
            </w:r>
            <w:r w:rsidRPr="00F9568C">
              <w:rPr>
                <w:rFonts w:ascii="GHEA Grapalat" w:hAnsi="GHEA Grapalat" w:cs="Arial AMU"/>
                <w:color w:val="000000"/>
                <w:sz w:val="24"/>
                <w:szCs w:val="24"/>
              </w:rPr>
              <w:t xml:space="preserve"> </w:t>
            </w:r>
            <w:proofErr w:type="spellStart"/>
            <w:r w:rsidRPr="00F9568C">
              <w:rPr>
                <w:rFonts w:ascii="GHEA Grapalat" w:hAnsi="GHEA Grapalat" w:cs="Arial AMU"/>
                <w:b/>
                <w:bCs/>
                <w:color w:val="000000"/>
                <w:sz w:val="24"/>
                <w:szCs w:val="24"/>
              </w:rPr>
              <w:t>Նշված</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հարցով</w:t>
            </w:r>
            <w:proofErr w:type="spellEnd"/>
            <w:r w:rsidRPr="00F9568C">
              <w:rPr>
                <w:rFonts w:ascii="GHEA Grapalat" w:hAnsi="GHEA Grapalat" w:cs="Arial AMU"/>
                <w:b/>
                <w:bCs/>
                <w:color w:val="000000"/>
                <w:sz w:val="24"/>
                <w:szCs w:val="24"/>
              </w:rPr>
              <w:t xml:space="preserve"> ՀՀ </w:t>
            </w:r>
            <w:proofErr w:type="spellStart"/>
            <w:r w:rsidRPr="00F9568C">
              <w:rPr>
                <w:rFonts w:ascii="GHEA Grapalat" w:hAnsi="GHEA Grapalat" w:cs="Arial AMU"/>
                <w:b/>
                <w:bCs/>
                <w:color w:val="000000"/>
                <w:sz w:val="24"/>
                <w:szCs w:val="24"/>
              </w:rPr>
              <w:t>կառավարության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կողմից</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ձևավորել</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աշխատանքային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խումբ</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ընդգրկելով</w:t>
            </w:r>
            <w:proofErr w:type="spellEnd"/>
            <w:r w:rsidRPr="00F9568C">
              <w:rPr>
                <w:rFonts w:ascii="GHEA Grapalat" w:hAnsi="GHEA Grapalat" w:cs="Arial AMU"/>
                <w:b/>
                <w:bCs/>
                <w:color w:val="000000"/>
                <w:sz w:val="24"/>
                <w:szCs w:val="24"/>
              </w:rPr>
              <w:t xml:space="preserve"> ՀՀ </w:t>
            </w:r>
            <w:proofErr w:type="spellStart"/>
            <w:r w:rsidRPr="00F9568C">
              <w:rPr>
                <w:rFonts w:ascii="GHEA Grapalat" w:hAnsi="GHEA Grapalat" w:cs="Arial AMU"/>
                <w:b/>
                <w:bCs/>
                <w:color w:val="000000"/>
                <w:sz w:val="24"/>
                <w:szCs w:val="24"/>
              </w:rPr>
              <w:t>արդարադատության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նախարարության</w:t>
            </w:r>
            <w:proofErr w:type="spellEnd"/>
            <w:r w:rsidRPr="00F9568C">
              <w:rPr>
                <w:rFonts w:ascii="GHEA Grapalat" w:hAnsi="GHEA Grapalat" w:cs="Arial AMU"/>
                <w:b/>
                <w:bCs/>
                <w:color w:val="000000"/>
                <w:sz w:val="24"/>
                <w:szCs w:val="24"/>
              </w:rPr>
              <w:t xml:space="preserve">, ՀՀ </w:t>
            </w:r>
            <w:proofErr w:type="spellStart"/>
            <w:r w:rsidRPr="00F9568C">
              <w:rPr>
                <w:rFonts w:ascii="GHEA Grapalat" w:hAnsi="GHEA Grapalat" w:cs="Arial AMU"/>
                <w:b/>
                <w:bCs/>
                <w:color w:val="000000"/>
                <w:sz w:val="24"/>
                <w:szCs w:val="24"/>
              </w:rPr>
              <w:t>տարածքային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կառավարման</w:t>
            </w:r>
            <w:proofErr w:type="spellEnd"/>
            <w:r w:rsidRPr="00F9568C">
              <w:rPr>
                <w:rFonts w:ascii="GHEA Grapalat" w:hAnsi="GHEA Grapalat" w:cs="Arial AMU"/>
                <w:b/>
                <w:bCs/>
                <w:color w:val="000000"/>
                <w:sz w:val="24"/>
                <w:szCs w:val="24"/>
              </w:rPr>
              <w:t xml:space="preserve"> և </w:t>
            </w:r>
            <w:proofErr w:type="spellStart"/>
            <w:r w:rsidRPr="00F9568C">
              <w:rPr>
                <w:rFonts w:ascii="GHEA Grapalat" w:hAnsi="GHEA Grapalat" w:cs="Arial AMU"/>
                <w:b/>
                <w:bCs/>
                <w:color w:val="000000"/>
                <w:sz w:val="24"/>
                <w:szCs w:val="24"/>
              </w:rPr>
              <w:t>ենթակառուցվածքների</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նախարարության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Կոռուպցիայի</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կանխարգելման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հանձնաժողովի</w:t>
            </w:r>
            <w:proofErr w:type="spellEnd"/>
            <w:r w:rsidRPr="00F9568C">
              <w:rPr>
                <w:rFonts w:ascii="GHEA Grapalat" w:hAnsi="GHEA Grapalat" w:cs="Arial AMU"/>
                <w:b/>
                <w:bCs/>
                <w:color w:val="000000"/>
                <w:sz w:val="24"/>
                <w:szCs w:val="24"/>
              </w:rPr>
              <w:t xml:space="preserve">, հակակոռուպցիոն </w:t>
            </w:r>
            <w:proofErr w:type="spellStart"/>
            <w:r w:rsidRPr="00F9568C">
              <w:rPr>
                <w:rFonts w:ascii="GHEA Grapalat" w:hAnsi="GHEA Grapalat" w:cs="Arial AMU"/>
                <w:b/>
                <w:bCs/>
                <w:color w:val="000000"/>
                <w:sz w:val="24"/>
                <w:szCs w:val="24"/>
              </w:rPr>
              <w:t>կոմիտեի</w:t>
            </w:r>
            <w:proofErr w:type="spellEnd"/>
            <w:r w:rsidRPr="00F9568C">
              <w:rPr>
                <w:rFonts w:ascii="GHEA Grapalat" w:hAnsi="GHEA Grapalat" w:cs="Arial AMU"/>
                <w:b/>
                <w:bCs/>
                <w:color w:val="000000"/>
                <w:sz w:val="24"/>
                <w:szCs w:val="24"/>
              </w:rPr>
              <w:t xml:space="preserve">, ՀՀ </w:t>
            </w:r>
            <w:proofErr w:type="spellStart"/>
            <w:r w:rsidRPr="00F9568C">
              <w:rPr>
                <w:rFonts w:ascii="GHEA Grapalat" w:hAnsi="GHEA Grapalat" w:cs="Arial AMU"/>
                <w:b/>
                <w:bCs/>
                <w:color w:val="000000"/>
                <w:sz w:val="24"/>
                <w:szCs w:val="24"/>
              </w:rPr>
              <w:t>գլխավոր</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դատախազության</w:t>
            </w:r>
            <w:proofErr w:type="spellEnd"/>
            <w:r w:rsidRPr="00F9568C">
              <w:rPr>
                <w:rFonts w:ascii="GHEA Grapalat" w:hAnsi="GHEA Grapalat" w:cs="Arial AMU"/>
                <w:b/>
                <w:bCs/>
                <w:color w:val="000000"/>
                <w:sz w:val="24"/>
                <w:szCs w:val="24"/>
              </w:rPr>
              <w:t xml:space="preserve">, ՀՀ </w:t>
            </w:r>
            <w:proofErr w:type="spellStart"/>
            <w:r w:rsidRPr="00F9568C">
              <w:rPr>
                <w:rFonts w:ascii="GHEA Grapalat" w:hAnsi="GHEA Grapalat" w:cs="Arial AMU"/>
                <w:b/>
                <w:bCs/>
                <w:color w:val="000000"/>
                <w:sz w:val="24"/>
                <w:szCs w:val="24"/>
              </w:rPr>
              <w:t>բարձրագույն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դատական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խորհրդի</w:t>
            </w:r>
            <w:proofErr w:type="spellEnd"/>
            <w:r w:rsidRPr="00F9568C">
              <w:rPr>
                <w:rFonts w:ascii="GHEA Grapalat" w:hAnsi="GHEA Grapalat" w:cs="Arial AMU"/>
                <w:b/>
                <w:bCs/>
                <w:color w:val="000000"/>
                <w:sz w:val="24"/>
                <w:szCs w:val="24"/>
              </w:rPr>
              <w:t xml:space="preserve">, ՀՀ </w:t>
            </w:r>
            <w:proofErr w:type="spellStart"/>
            <w:r w:rsidRPr="00F9568C">
              <w:rPr>
                <w:rFonts w:ascii="GHEA Grapalat" w:hAnsi="GHEA Grapalat" w:cs="Arial AMU"/>
                <w:b/>
                <w:bCs/>
                <w:color w:val="000000"/>
                <w:sz w:val="24"/>
                <w:szCs w:val="24"/>
              </w:rPr>
              <w:t>վարչապետի</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աշխատակազմի</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քաղաքացիական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ծառայության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գրասենյակի</w:t>
            </w:r>
            <w:proofErr w:type="spellEnd"/>
            <w:r w:rsidRPr="00F9568C">
              <w:rPr>
                <w:rFonts w:ascii="GHEA Grapalat" w:hAnsi="GHEA Grapalat" w:cs="Arial AMU"/>
                <w:b/>
                <w:bCs/>
                <w:color w:val="000000"/>
                <w:sz w:val="24"/>
                <w:szCs w:val="24"/>
              </w:rPr>
              <w:t xml:space="preserve">, հակակոռուպցիոն </w:t>
            </w:r>
            <w:proofErr w:type="spellStart"/>
            <w:r w:rsidRPr="00F9568C">
              <w:rPr>
                <w:rFonts w:ascii="GHEA Grapalat" w:hAnsi="GHEA Grapalat" w:cs="Arial AMU"/>
                <w:b/>
                <w:bCs/>
                <w:color w:val="000000"/>
                <w:sz w:val="24"/>
                <w:szCs w:val="24"/>
              </w:rPr>
              <w:t>ոլորտի</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հասարակական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կազմակերպությունների</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ներկայացուցիչներին</w:t>
            </w:r>
            <w:proofErr w:type="spellEnd"/>
            <w:r w:rsidRPr="00F9568C">
              <w:rPr>
                <w:rFonts w:ascii="GHEA Grapalat" w:hAnsi="GHEA Grapalat" w:cs="Arial AMU"/>
                <w:b/>
                <w:bCs/>
                <w:color w:val="000000"/>
                <w:sz w:val="24"/>
                <w:szCs w:val="24"/>
              </w:rPr>
              <w:t xml:space="preserve">։ </w:t>
            </w:r>
          </w:p>
          <w:p w14:paraId="79F457A5" w14:textId="77777777" w:rsidR="00764F98" w:rsidRPr="00F9568C" w:rsidRDefault="00764F98" w:rsidP="00535A5F">
            <w:pPr>
              <w:numPr>
                <w:ilvl w:val="0"/>
                <w:numId w:val="24"/>
              </w:numPr>
              <w:autoSpaceDE w:val="0"/>
              <w:autoSpaceDN w:val="0"/>
              <w:adjustRightInd w:val="0"/>
              <w:jc w:val="both"/>
              <w:rPr>
                <w:rFonts w:ascii="GHEA Grapalat" w:hAnsi="GHEA Grapalat" w:cs="Arial AMU"/>
                <w:color w:val="000000"/>
                <w:sz w:val="24"/>
                <w:szCs w:val="24"/>
              </w:rPr>
            </w:pPr>
            <w:r w:rsidRPr="00F9568C">
              <w:rPr>
                <w:rFonts w:ascii="GHEA Grapalat" w:hAnsi="GHEA Grapalat" w:cs="Arial"/>
                <w:color w:val="000000"/>
                <w:sz w:val="24"/>
                <w:szCs w:val="24"/>
              </w:rPr>
              <w:t>•</w:t>
            </w:r>
            <w:r w:rsidRPr="00F9568C">
              <w:rPr>
                <w:rFonts w:ascii="GHEA Grapalat" w:hAnsi="GHEA Grapalat" w:cs="Arial AMU"/>
                <w:color w:val="000000"/>
                <w:sz w:val="24"/>
                <w:szCs w:val="24"/>
              </w:rPr>
              <w:t xml:space="preserve"> </w:t>
            </w:r>
            <w:proofErr w:type="spellStart"/>
            <w:r w:rsidRPr="00F9568C">
              <w:rPr>
                <w:rFonts w:ascii="GHEA Grapalat" w:hAnsi="GHEA Grapalat" w:cs="Arial AMU"/>
                <w:b/>
                <w:bCs/>
                <w:color w:val="000000"/>
                <w:sz w:val="24"/>
                <w:szCs w:val="24"/>
              </w:rPr>
              <w:t>Աշխատանքային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խմբին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փորձագիտական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օժանդակություն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կարող</w:t>
            </w:r>
            <w:proofErr w:type="spellEnd"/>
            <w:r w:rsidRPr="00F9568C">
              <w:rPr>
                <w:rFonts w:ascii="GHEA Grapalat" w:hAnsi="GHEA Grapalat" w:cs="Arial AMU"/>
                <w:b/>
                <w:bCs/>
                <w:color w:val="000000"/>
                <w:sz w:val="24"/>
                <w:szCs w:val="24"/>
              </w:rPr>
              <w:t xml:space="preserve"> է </w:t>
            </w:r>
            <w:proofErr w:type="spellStart"/>
            <w:r w:rsidRPr="00F9568C">
              <w:rPr>
                <w:rFonts w:ascii="GHEA Grapalat" w:hAnsi="GHEA Grapalat" w:cs="Arial AMU"/>
                <w:b/>
                <w:bCs/>
                <w:color w:val="000000"/>
                <w:sz w:val="24"/>
                <w:szCs w:val="24"/>
              </w:rPr>
              <w:t>ցուցաբերել</w:t>
            </w:r>
            <w:proofErr w:type="spellEnd"/>
            <w:r w:rsidRPr="00F9568C">
              <w:rPr>
                <w:rFonts w:ascii="GHEA Grapalat" w:hAnsi="GHEA Grapalat" w:cs="Arial AMU"/>
                <w:b/>
                <w:bCs/>
                <w:color w:val="000000"/>
                <w:sz w:val="24"/>
                <w:szCs w:val="24"/>
              </w:rPr>
              <w:t xml:space="preserve"> հակակոռուպցիոն </w:t>
            </w:r>
            <w:proofErr w:type="spellStart"/>
            <w:r w:rsidRPr="00F9568C">
              <w:rPr>
                <w:rFonts w:ascii="GHEA Grapalat" w:hAnsi="GHEA Grapalat" w:cs="Arial AMU"/>
                <w:b/>
                <w:bCs/>
                <w:color w:val="000000"/>
                <w:sz w:val="24"/>
                <w:szCs w:val="24"/>
              </w:rPr>
              <w:t>բարեվարքության</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ոլորտում</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դոնոր</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կազմակերպությունների</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կողմից</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իրականացվող</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ծրագրերի</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փորձագետների</w:t>
            </w:r>
            <w:proofErr w:type="spellEnd"/>
            <w:r w:rsidRPr="00F9568C">
              <w:rPr>
                <w:rFonts w:ascii="GHEA Grapalat" w:hAnsi="GHEA Grapalat" w:cs="Arial AMU"/>
                <w:b/>
                <w:bCs/>
                <w:color w:val="000000"/>
                <w:sz w:val="24"/>
                <w:szCs w:val="24"/>
              </w:rPr>
              <w:t xml:space="preserve"> </w:t>
            </w:r>
            <w:proofErr w:type="spellStart"/>
            <w:r w:rsidRPr="00F9568C">
              <w:rPr>
                <w:rFonts w:ascii="GHEA Grapalat" w:hAnsi="GHEA Grapalat" w:cs="Arial AMU"/>
                <w:b/>
                <w:bCs/>
                <w:color w:val="000000"/>
                <w:sz w:val="24"/>
                <w:szCs w:val="24"/>
              </w:rPr>
              <w:t>խումբը</w:t>
            </w:r>
            <w:proofErr w:type="spellEnd"/>
            <w:r w:rsidRPr="00F9568C">
              <w:rPr>
                <w:rFonts w:ascii="GHEA Grapalat" w:hAnsi="GHEA Grapalat" w:cs="Arial AMU"/>
                <w:b/>
                <w:bCs/>
                <w:color w:val="000000"/>
                <w:sz w:val="24"/>
                <w:szCs w:val="24"/>
              </w:rPr>
              <w:t xml:space="preserve">։ </w:t>
            </w:r>
          </w:p>
          <w:p w14:paraId="2DD35CA3" w14:textId="77777777" w:rsidR="00764F98" w:rsidRPr="00F9568C" w:rsidRDefault="00764F98" w:rsidP="00535A5F">
            <w:pPr>
              <w:autoSpaceDE w:val="0"/>
              <w:autoSpaceDN w:val="0"/>
              <w:adjustRightInd w:val="0"/>
              <w:jc w:val="both"/>
              <w:rPr>
                <w:rFonts w:ascii="GHEA Grapalat" w:hAnsi="GHEA Grapalat" w:cs="Arial AMU"/>
                <w:color w:val="000000"/>
                <w:sz w:val="24"/>
                <w:szCs w:val="24"/>
              </w:rPr>
            </w:pPr>
          </w:p>
          <w:p w14:paraId="7945769A" w14:textId="2095B142" w:rsidR="00764F98" w:rsidRPr="00F9568C" w:rsidRDefault="00764F98" w:rsidP="00535A5F">
            <w:pPr>
              <w:autoSpaceDE w:val="0"/>
              <w:autoSpaceDN w:val="0"/>
              <w:adjustRightInd w:val="0"/>
              <w:jc w:val="both"/>
              <w:rPr>
                <w:rFonts w:ascii="GHEA Grapalat" w:hAnsi="GHEA Grapalat" w:cs="Arial AMU"/>
                <w:color w:val="000000"/>
                <w:sz w:val="24"/>
                <w:szCs w:val="24"/>
              </w:rPr>
            </w:pPr>
            <w:proofErr w:type="spellStart"/>
            <w:r w:rsidRPr="00F9568C">
              <w:rPr>
                <w:rFonts w:ascii="GHEA Grapalat" w:hAnsi="GHEA Grapalat" w:cs="Arial AMU"/>
                <w:color w:val="000000"/>
                <w:sz w:val="24"/>
                <w:szCs w:val="24"/>
              </w:rPr>
              <w:t>Աշխատանքային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խմբի</w:t>
            </w:r>
            <w:proofErr w:type="spellEnd"/>
            <w:r w:rsidRPr="00F9568C">
              <w:rPr>
                <w:rFonts w:ascii="GHEA Grapalat" w:hAnsi="GHEA Grapalat" w:cs="Arial AMU"/>
                <w:color w:val="000000"/>
                <w:sz w:val="24"/>
                <w:szCs w:val="24"/>
              </w:rPr>
              <w:t xml:space="preserve"> և </w:t>
            </w:r>
            <w:proofErr w:type="spellStart"/>
            <w:r w:rsidRPr="00F9568C">
              <w:rPr>
                <w:rFonts w:ascii="GHEA Grapalat" w:hAnsi="GHEA Grapalat" w:cs="Arial AMU"/>
                <w:color w:val="000000"/>
                <w:sz w:val="24"/>
                <w:szCs w:val="24"/>
              </w:rPr>
              <w:t>փորձագիտական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թիմի</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կողմից</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մշակված</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համակողմանի</w:t>
            </w:r>
            <w:proofErr w:type="spellEnd"/>
            <w:r w:rsidRPr="00F9568C">
              <w:rPr>
                <w:rFonts w:ascii="GHEA Grapalat" w:hAnsi="GHEA Grapalat" w:cs="Arial AMU"/>
                <w:color w:val="000000"/>
                <w:sz w:val="24"/>
                <w:szCs w:val="24"/>
              </w:rPr>
              <w:t xml:space="preserve"> և </w:t>
            </w:r>
            <w:proofErr w:type="spellStart"/>
            <w:r w:rsidRPr="00F9568C">
              <w:rPr>
                <w:rFonts w:ascii="GHEA Grapalat" w:hAnsi="GHEA Grapalat" w:cs="Arial AMU"/>
                <w:color w:val="000000"/>
                <w:sz w:val="24"/>
                <w:szCs w:val="24"/>
              </w:rPr>
              <w:t>համապարփակ</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սիստեմավորված</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լուծումներով</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ձևավորված</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հանրային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ծառայությունում</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շահերի</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բախման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անհամատեղելիության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պահանջների</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այլ</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սահմանափակումների</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նվերների</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ընդունման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արգելքի</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օրենսդրական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նոր</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լուծումներով</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փաստաթղթերի</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փաթեթների</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մշակումը</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հնարավորություն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կտա</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ձեռնպահ</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մնալու</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հատվածական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կցկտուր</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օրենսդրական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փոփոխություններ</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կատարելու</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պրակտիկայից</w:t>
            </w:r>
            <w:proofErr w:type="spellEnd"/>
            <w:r w:rsidRPr="00F9568C">
              <w:rPr>
                <w:rFonts w:ascii="GHEA Grapalat" w:hAnsi="GHEA Grapalat" w:cs="Arial AMU"/>
                <w:color w:val="000000"/>
                <w:sz w:val="24"/>
                <w:szCs w:val="24"/>
              </w:rPr>
              <w:t xml:space="preserve"> և </w:t>
            </w:r>
            <w:proofErr w:type="spellStart"/>
            <w:r w:rsidRPr="00F9568C">
              <w:rPr>
                <w:rFonts w:ascii="GHEA Grapalat" w:hAnsi="GHEA Grapalat" w:cs="Arial AMU"/>
                <w:color w:val="000000"/>
                <w:sz w:val="24"/>
                <w:szCs w:val="24"/>
              </w:rPr>
              <w:t>կառուցելու</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հանրային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ծառայության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ոլորտում</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բարեվարքության</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ինստիտուցիոնալացված</w:t>
            </w:r>
            <w:proofErr w:type="spellEnd"/>
            <w:r w:rsidRPr="00F9568C">
              <w:rPr>
                <w:rFonts w:ascii="GHEA Grapalat" w:hAnsi="GHEA Grapalat" w:cs="Arial AMU"/>
                <w:color w:val="000000"/>
                <w:sz w:val="24"/>
                <w:szCs w:val="24"/>
              </w:rPr>
              <w:t xml:space="preserve"> </w:t>
            </w:r>
            <w:proofErr w:type="spellStart"/>
            <w:r w:rsidRPr="00F9568C">
              <w:rPr>
                <w:rFonts w:ascii="GHEA Grapalat" w:hAnsi="GHEA Grapalat" w:cs="Arial AMU"/>
                <w:color w:val="000000"/>
                <w:sz w:val="24"/>
                <w:szCs w:val="24"/>
              </w:rPr>
              <w:t>համակարգ</w:t>
            </w:r>
            <w:proofErr w:type="spellEnd"/>
            <w:r w:rsidRPr="00F9568C">
              <w:rPr>
                <w:rFonts w:ascii="GHEA Grapalat" w:hAnsi="GHEA Grapalat" w:cs="Arial AMU"/>
                <w:color w:val="000000"/>
                <w:sz w:val="24"/>
                <w:szCs w:val="24"/>
              </w:rPr>
              <w:t>։</w:t>
            </w:r>
          </w:p>
        </w:tc>
        <w:tc>
          <w:tcPr>
            <w:tcW w:w="6189" w:type="dxa"/>
            <w:noWrap/>
          </w:tcPr>
          <w:p w14:paraId="5AD0B356" w14:textId="77777777" w:rsidR="00DD6175" w:rsidRPr="00F9568C" w:rsidRDefault="00496600" w:rsidP="00496600">
            <w:pPr>
              <w:shd w:val="clear" w:color="auto" w:fill="FFFFFF"/>
              <w:jc w:val="center"/>
              <w:rPr>
                <w:rFonts w:ascii="GHEA Grapalat" w:hAnsi="GHEA Grapalat"/>
                <w:b/>
                <w:bCs/>
                <w:color w:val="000000" w:themeColor="text1"/>
                <w:sz w:val="24"/>
                <w:szCs w:val="24"/>
                <w:lang w:val="hy-AM"/>
              </w:rPr>
            </w:pPr>
            <w:r w:rsidRPr="00F9568C">
              <w:rPr>
                <w:rFonts w:ascii="GHEA Grapalat" w:hAnsi="GHEA Grapalat"/>
                <w:b/>
                <w:bCs/>
                <w:color w:val="000000" w:themeColor="text1"/>
                <w:sz w:val="24"/>
                <w:szCs w:val="24"/>
                <w:lang w:val="hy-AM"/>
              </w:rPr>
              <w:lastRenderedPageBreak/>
              <w:t>Չի ընդունվել</w:t>
            </w:r>
          </w:p>
          <w:p w14:paraId="0A9F26BF" w14:textId="77777777" w:rsidR="00496600" w:rsidRPr="00F9568C" w:rsidRDefault="00496600" w:rsidP="00496600">
            <w:pPr>
              <w:shd w:val="clear" w:color="auto" w:fill="FFFFFF"/>
              <w:jc w:val="both"/>
              <w:rPr>
                <w:rFonts w:ascii="GHEA Grapalat" w:hAnsi="GHEA Grapalat"/>
                <w:color w:val="000000" w:themeColor="text1"/>
                <w:sz w:val="24"/>
                <w:szCs w:val="24"/>
                <w:lang w:val="hy-AM"/>
              </w:rPr>
            </w:pPr>
            <w:r w:rsidRPr="00F9568C">
              <w:rPr>
                <w:rFonts w:ascii="GHEA Grapalat" w:hAnsi="GHEA Grapalat"/>
                <w:color w:val="000000" w:themeColor="text1"/>
                <w:sz w:val="24"/>
                <w:szCs w:val="24"/>
                <w:lang w:val="hy-AM"/>
              </w:rPr>
              <w:t xml:space="preserve">Վերադաս կամ անմիջական ղեկավար </w:t>
            </w:r>
            <w:r w:rsidR="003F6F99" w:rsidRPr="00F9568C">
              <w:rPr>
                <w:rFonts w:ascii="GHEA Grapalat" w:hAnsi="GHEA Grapalat"/>
                <w:color w:val="000000" w:themeColor="text1"/>
                <w:sz w:val="24"/>
                <w:szCs w:val="24"/>
                <w:lang w:val="hy-AM"/>
              </w:rPr>
              <w:t xml:space="preserve">ունեցող </w:t>
            </w:r>
            <w:r w:rsidR="002857F2" w:rsidRPr="00F9568C">
              <w:rPr>
                <w:rFonts w:ascii="GHEA Grapalat" w:hAnsi="GHEA Grapalat"/>
                <w:color w:val="000000" w:themeColor="text1"/>
                <w:sz w:val="24"/>
                <w:szCs w:val="24"/>
                <w:lang w:val="hy-AM"/>
              </w:rPr>
              <w:t xml:space="preserve">ծառայողների դեպքում վերահսկողությունն իրականացվում է նրանց ղեկավարների կողմից, որոնք </w:t>
            </w:r>
            <w:r w:rsidR="00BB37AF" w:rsidRPr="00F9568C">
              <w:rPr>
                <w:rFonts w:ascii="GHEA Grapalat" w:hAnsi="GHEA Grapalat"/>
                <w:color w:val="000000" w:themeColor="text1"/>
                <w:sz w:val="24"/>
                <w:szCs w:val="24"/>
                <w:lang w:val="hy-AM"/>
              </w:rPr>
              <w:t xml:space="preserve">և նշված տրամաբանության ներքո լիազորված են կիրառելու պատասխանատվության միջոցներ: </w:t>
            </w:r>
          </w:p>
          <w:p w14:paraId="78E3F178" w14:textId="169E29C8" w:rsidR="00E0014D" w:rsidRPr="00496600" w:rsidRDefault="00E0014D" w:rsidP="00496600">
            <w:pPr>
              <w:shd w:val="clear" w:color="auto" w:fill="FFFFFF"/>
              <w:jc w:val="both"/>
              <w:rPr>
                <w:rFonts w:ascii="GHEA Grapalat" w:hAnsi="GHEA Grapalat"/>
                <w:color w:val="000000" w:themeColor="text1"/>
                <w:sz w:val="24"/>
                <w:szCs w:val="24"/>
                <w:lang w:val="hy-AM"/>
              </w:rPr>
            </w:pPr>
            <w:r w:rsidRPr="00F9568C">
              <w:rPr>
                <w:rFonts w:ascii="GHEA Grapalat" w:hAnsi="GHEA Grapalat"/>
                <w:sz w:val="24"/>
                <w:szCs w:val="24"/>
                <w:lang w:val="hy-AM"/>
              </w:rPr>
              <w:t>Ներկայացված ընդհանուր նկատառումներն ընդունվել են ի գիտություն:</w:t>
            </w:r>
          </w:p>
        </w:tc>
      </w:tr>
    </w:tbl>
    <w:p w14:paraId="0B839723" w14:textId="786817EB" w:rsidR="004319CB" w:rsidRPr="00DC4FC0" w:rsidRDefault="004319CB" w:rsidP="001D327F">
      <w:pPr>
        <w:spacing w:after="0" w:line="240" w:lineRule="auto"/>
        <w:jc w:val="both"/>
        <w:rPr>
          <w:rFonts w:ascii="GHEA Grapalat" w:hAnsi="GHEA Grapalat"/>
          <w:color w:val="000000" w:themeColor="text1"/>
          <w:sz w:val="24"/>
          <w:szCs w:val="24"/>
          <w:lang w:val="hy-AM"/>
        </w:rPr>
      </w:pPr>
    </w:p>
    <w:sectPr w:rsidR="004319CB" w:rsidRPr="00DC4FC0" w:rsidSect="00617E85">
      <w:footerReference w:type="default" r:id="rId8"/>
      <w:pgSz w:w="15840" w:h="12240" w:orient="landscape"/>
      <w:pgMar w:top="360" w:right="567" w:bottom="45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69334" w14:textId="77777777" w:rsidR="00020949" w:rsidRDefault="00020949" w:rsidP="00086080">
      <w:pPr>
        <w:spacing w:after="0" w:line="240" w:lineRule="auto"/>
      </w:pPr>
      <w:r>
        <w:separator/>
      </w:r>
    </w:p>
  </w:endnote>
  <w:endnote w:type="continuationSeparator" w:id="0">
    <w:p w14:paraId="155733D6" w14:textId="77777777" w:rsidR="00020949" w:rsidRDefault="00020949" w:rsidP="00086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Arial AMU">
    <w:panose1 w:val="020B0604020202020204"/>
    <w:charset w:val="00"/>
    <w:family w:val="swiss"/>
    <w:pitch w:val="variable"/>
    <w:sig w:usb0="800006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9732903"/>
      <w:docPartObj>
        <w:docPartGallery w:val="Page Numbers (Bottom of Page)"/>
        <w:docPartUnique/>
      </w:docPartObj>
    </w:sdtPr>
    <w:sdtEndPr>
      <w:rPr>
        <w:noProof/>
      </w:rPr>
    </w:sdtEndPr>
    <w:sdtContent>
      <w:p w14:paraId="10735B46" w14:textId="4B3EF6D0" w:rsidR="00171D0C" w:rsidRDefault="00171D0C">
        <w:pPr>
          <w:pStyle w:val="Footer"/>
          <w:jc w:val="center"/>
        </w:pPr>
        <w:r>
          <w:fldChar w:fldCharType="begin"/>
        </w:r>
        <w:r>
          <w:instrText xml:space="preserve"> PAGE   \* MERGEFORMAT </w:instrText>
        </w:r>
        <w:r>
          <w:fldChar w:fldCharType="separate"/>
        </w:r>
        <w:r w:rsidR="001D327F">
          <w:rPr>
            <w:noProof/>
          </w:rPr>
          <w:t>19</w:t>
        </w:r>
        <w:r>
          <w:rPr>
            <w:noProof/>
          </w:rPr>
          <w:fldChar w:fldCharType="end"/>
        </w:r>
      </w:p>
    </w:sdtContent>
  </w:sdt>
  <w:p w14:paraId="6C281881" w14:textId="77777777" w:rsidR="00171D0C" w:rsidRDefault="00171D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A29B0" w14:textId="77777777" w:rsidR="00020949" w:rsidRDefault="00020949" w:rsidP="00086080">
      <w:pPr>
        <w:spacing w:after="0" w:line="240" w:lineRule="auto"/>
      </w:pPr>
      <w:r>
        <w:separator/>
      </w:r>
    </w:p>
  </w:footnote>
  <w:footnote w:type="continuationSeparator" w:id="0">
    <w:p w14:paraId="2E9631E9" w14:textId="77777777" w:rsidR="00020949" w:rsidRDefault="00020949" w:rsidP="000860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C4FB48"/>
    <w:multiLevelType w:val="hybridMultilevel"/>
    <w:tmpl w:val="E664D99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7A2D4D"/>
    <w:multiLevelType w:val="hybridMultilevel"/>
    <w:tmpl w:val="309AFD08"/>
    <w:lvl w:ilvl="0" w:tplc="0A6C44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11447F"/>
    <w:multiLevelType w:val="hybridMultilevel"/>
    <w:tmpl w:val="467EBB42"/>
    <w:lvl w:ilvl="0" w:tplc="E8A816B4">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6B1354"/>
    <w:multiLevelType w:val="hybridMultilevel"/>
    <w:tmpl w:val="64D23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D75659"/>
    <w:multiLevelType w:val="hybridMultilevel"/>
    <w:tmpl w:val="309AFD08"/>
    <w:lvl w:ilvl="0" w:tplc="0A6C44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F93CCD"/>
    <w:multiLevelType w:val="hybridMultilevel"/>
    <w:tmpl w:val="A4E68F14"/>
    <w:lvl w:ilvl="0" w:tplc="351CDF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3C03BAF"/>
    <w:multiLevelType w:val="hybridMultilevel"/>
    <w:tmpl w:val="041614EE"/>
    <w:lvl w:ilvl="0" w:tplc="1CD8E7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8A3C55"/>
    <w:multiLevelType w:val="hybridMultilevel"/>
    <w:tmpl w:val="93140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731B08"/>
    <w:multiLevelType w:val="hybridMultilevel"/>
    <w:tmpl w:val="2F2AD352"/>
    <w:lvl w:ilvl="0" w:tplc="6C2061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A6B6BCD"/>
    <w:multiLevelType w:val="hybridMultilevel"/>
    <w:tmpl w:val="76480CAA"/>
    <w:lvl w:ilvl="0" w:tplc="FDBCAB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641109"/>
    <w:multiLevelType w:val="hybridMultilevel"/>
    <w:tmpl w:val="A4E68F14"/>
    <w:lvl w:ilvl="0" w:tplc="351CDF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DDB418F"/>
    <w:multiLevelType w:val="hybridMultilevel"/>
    <w:tmpl w:val="E0A83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CD0B48"/>
    <w:multiLevelType w:val="hybridMultilevel"/>
    <w:tmpl w:val="FF7CC5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E06D56"/>
    <w:multiLevelType w:val="hybridMultilevel"/>
    <w:tmpl w:val="A7B2F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32519"/>
    <w:multiLevelType w:val="hybridMultilevel"/>
    <w:tmpl w:val="E2E892E2"/>
    <w:lvl w:ilvl="0" w:tplc="97D41B6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A932639"/>
    <w:multiLevelType w:val="hybridMultilevel"/>
    <w:tmpl w:val="8C1A6C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1F74B9"/>
    <w:multiLevelType w:val="hybridMultilevel"/>
    <w:tmpl w:val="309AFD08"/>
    <w:lvl w:ilvl="0" w:tplc="0A6C44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651651"/>
    <w:multiLevelType w:val="hybridMultilevel"/>
    <w:tmpl w:val="4BEACF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6F2730"/>
    <w:multiLevelType w:val="hybridMultilevel"/>
    <w:tmpl w:val="041614EE"/>
    <w:lvl w:ilvl="0" w:tplc="1CD8E7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916D26"/>
    <w:multiLevelType w:val="hybridMultilevel"/>
    <w:tmpl w:val="34E8F684"/>
    <w:lvl w:ilvl="0" w:tplc="F7B22A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FE5595"/>
    <w:multiLevelType w:val="hybridMultilevel"/>
    <w:tmpl w:val="2F2AD352"/>
    <w:lvl w:ilvl="0" w:tplc="6C2061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0FA0347"/>
    <w:multiLevelType w:val="hybridMultilevel"/>
    <w:tmpl w:val="92FE8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993864"/>
    <w:multiLevelType w:val="hybridMultilevel"/>
    <w:tmpl w:val="AB1850FE"/>
    <w:lvl w:ilvl="0" w:tplc="FDBCAB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645F4E"/>
    <w:multiLevelType w:val="hybridMultilevel"/>
    <w:tmpl w:val="2F2AD352"/>
    <w:lvl w:ilvl="0" w:tplc="6C2061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61870943">
    <w:abstractNumId w:val="3"/>
  </w:num>
  <w:num w:numId="2" w16cid:durableId="1413576201">
    <w:abstractNumId w:val="13"/>
  </w:num>
  <w:num w:numId="3" w16cid:durableId="294340333">
    <w:abstractNumId w:val="7"/>
  </w:num>
  <w:num w:numId="4" w16cid:durableId="404448846">
    <w:abstractNumId w:val="15"/>
  </w:num>
  <w:num w:numId="5" w16cid:durableId="934872013">
    <w:abstractNumId w:val="16"/>
  </w:num>
  <w:num w:numId="6" w16cid:durableId="1984193261">
    <w:abstractNumId w:val="19"/>
  </w:num>
  <w:num w:numId="7" w16cid:durableId="292179695">
    <w:abstractNumId w:val="23"/>
  </w:num>
  <w:num w:numId="8" w16cid:durableId="1656956867">
    <w:abstractNumId w:val="18"/>
  </w:num>
  <w:num w:numId="9" w16cid:durableId="360280525">
    <w:abstractNumId w:val="14"/>
  </w:num>
  <w:num w:numId="10" w16cid:durableId="1829900117">
    <w:abstractNumId w:val="5"/>
  </w:num>
  <w:num w:numId="11" w16cid:durableId="2128768594">
    <w:abstractNumId w:val="12"/>
  </w:num>
  <w:num w:numId="12" w16cid:durableId="728960551">
    <w:abstractNumId w:val="17"/>
  </w:num>
  <w:num w:numId="13" w16cid:durableId="1792086513">
    <w:abstractNumId w:val="11"/>
  </w:num>
  <w:num w:numId="14" w16cid:durableId="421805665">
    <w:abstractNumId w:val="2"/>
  </w:num>
  <w:num w:numId="15" w16cid:durableId="264504586">
    <w:abstractNumId w:val="1"/>
  </w:num>
  <w:num w:numId="16" w16cid:durableId="1449927492">
    <w:abstractNumId w:val="4"/>
  </w:num>
  <w:num w:numId="17" w16cid:durableId="290675518">
    <w:abstractNumId w:val="8"/>
  </w:num>
  <w:num w:numId="18" w16cid:durableId="1598520729">
    <w:abstractNumId w:val="20"/>
  </w:num>
  <w:num w:numId="19" w16cid:durableId="44179692">
    <w:abstractNumId w:val="6"/>
  </w:num>
  <w:num w:numId="20" w16cid:durableId="678000677">
    <w:abstractNumId w:val="21"/>
  </w:num>
  <w:num w:numId="21" w16cid:durableId="722097840">
    <w:abstractNumId w:val="10"/>
  </w:num>
  <w:num w:numId="22" w16cid:durableId="1443918014">
    <w:abstractNumId w:val="9"/>
  </w:num>
  <w:num w:numId="23" w16cid:durableId="597712616">
    <w:abstractNumId w:val="22"/>
  </w:num>
  <w:num w:numId="24" w16cid:durableId="495808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proofState w:spelling="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1E8"/>
    <w:rsid w:val="00001729"/>
    <w:rsid w:val="000047CD"/>
    <w:rsid w:val="00011113"/>
    <w:rsid w:val="000164AC"/>
    <w:rsid w:val="00017E94"/>
    <w:rsid w:val="00020949"/>
    <w:rsid w:val="00025C4D"/>
    <w:rsid w:val="00033C1E"/>
    <w:rsid w:val="0003650D"/>
    <w:rsid w:val="00037ABD"/>
    <w:rsid w:val="00046B48"/>
    <w:rsid w:val="0005426B"/>
    <w:rsid w:val="00055F0E"/>
    <w:rsid w:val="0005779C"/>
    <w:rsid w:val="00060618"/>
    <w:rsid w:val="00065E6A"/>
    <w:rsid w:val="000708F8"/>
    <w:rsid w:val="000817FF"/>
    <w:rsid w:val="00084529"/>
    <w:rsid w:val="00086080"/>
    <w:rsid w:val="00090D0C"/>
    <w:rsid w:val="000C37E0"/>
    <w:rsid w:val="000C38E7"/>
    <w:rsid w:val="000D64EA"/>
    <w:rsid w:val="000D771C"/>
    <w:rsid w:val="000E79A9"/>
    <w:rsid w:val="000F0803"/>
    <w:rsid w:val="001033BA"/>
    <w:rsid w:val="00103DC7"/>
    <w:rsid w:val="00110FE9"/>
    <w:rsid w:val="001153B4"/>
    <w:rsid w:val="001257AA"/>
    <w:rsid w:val="00133F19"/>
    <w:rsid w:val="00136D7F"/>
    <w:rsid w:val="001421BC"/>
    <w:rsid w:val="001640E5"/>
    <w:rsid w:val="00170ABA"/>
    <w:rsid w:val="00171D0C"/>
    <w:rsid w:val="00171D35"/>
    <w:rsid w:val="0017240B"/>
    <w:rsid w:val="00176B88"/>
    <w:rsid w:val="001778C9"/>
    <w:rsid w:val="001877DF"/>
    <w:rsid w:val="001A3115"/>
    <w:rsid w:val="001A5023"/>
    <w:rsid w:val="001A7B0B"/>
    <w:rsid w:val="001C434D"/>
    <w:rsid w:val="001D327F"/>
    <w:rsid w:val="001D5EDE"/>
    <w:rsid w:val="001D7FE0"/>
    <w:rsid w:val="001F4638"/>
    <w:rsid w:val="001F587A"/>
    <w:rsid w:val="00201176"/>
    <w:rsid w:val="00205639"/>
    <w:rsid w:val="002058A8"/>
    <w:rsid w:val="00216A2B"/>
    <w:rsid w:val="00222FD8"/>
    <w:rsid w:val="0023334C"/>
    <w:rsid w:val="002366F6"/>
    <w:rsid w:val="00236EEC"/>
    <w:rsid w:val="00263A76"/>
    <w:rsid w:val="0027483E"/>
    <w:rsid w:val="00277E3A"/>
    <w:rsid w:val="00280672"/>
    <w:rsid w:val="0028277F"/>
    <w:rsid w:val="002857F2"/>
    <w:rsid w:val="00287869"/>
    <w:rsid w:val="00292942"/>
    <w:rsid w:val="002C15A8"/>
    <w:rsid w:val="002C1BEE"/>
    <w:rsid w:val="002D211E"/>
    <w:rsid w:val="002E2365"/>
    <w:rsid w:val="00307E1A"/>
    <w:rsid w:val="003110F5"/>
    <w:rsid w:val="00311308"/>
    <w:rsid w:val="00313EDD"/>
    <w:rsid w:val="00315932"/>
    <w:rsid w:val="00337E0D"/>
    <w:rsid w:val="003402FC"/>
    <w:rsid w:val="0034716F"/>
    <w:rsid w:val="00347748"/>
    <w:rsid w:val="00351187"/>
    <w:rsid w:val="00351B9D"/>
    <w:rsid w:val="0036309A"/>
    <w:rsid w:val="00370AA3"/>
    <w:rsid w:val="0037466B"/>
    <w:rsid w:val="00380366"/>
    <w:rsid w:val="003A25AE"/>
    <w:rsid w:val="003B373C"/>
    <w:rsid w:val="003E42CF"/>
    <w:rsid w:val="003F51EA"/>
    <w:rsid w:val="003F6F99"/>
    <w:rsid w:val="00401F2B"/>
    <w:rsid w:val="00404C10"/>
    <w:rsid w:val="00405832"/>
    <w:rsid w:val="00422521"/>
    <w:rsid w:val="004319CB"/>
    <w:rsid w:val="00432AD3"/>
    <w:rsid w:val="00441AA2"/>
    <w:rsid w:val="00446EC0"/>
    <w:rsid w:val="00452DD1"/>
    <w:rsid w:val="00455665"/>
    <w:rsid w:val="00455D0F"/>
    <w:rsid w:val="004561B2"/>
    <w:rsid w:val="00457A0C"/>
    <w:rsid w:val="004605EE"/>
    <w:rsid w:val="004839C5"/>
    <w:rsid w:val="00483BD4"/>
    <w:rsid w:val="004916B5"/>
    <w:rsid w:val="00494E4A"/>
    <w:rsid w:val="00496600"/>
    <w:rsid w:val="004A3FC3"/>
    <w:rsid w:val="004C1445"/>
    <w:rsid w:val="004C3DC0"/>
    <w:rsid w:val="004D0A2B"/>
    <w:rsid w:val="004D1987"/>
    <w:rsid w:val="004D1B86"/>
    <w:rsid w:val="004D3A88"/>
    <w:rsid w:val="004D6A52"/>
    <w:rsid w:val="004F09CF"/>
    <w:rsid w:val="004F6B7E"/>
    <w:rsid w:val="00533838"/>
    <w:rsid w:val="00535A5F"/>
    <w:rsid w:val="005432BF"/>
    <w:rsid w:val="00544FD6"/>
    <w:rsid w:val="0055522E"/>
    <w:rsid w:val="0057430F"/>
    <w:rsid w:val="00584064"/>
    <w:rsid w:val="0059440A"/>
    <w:rsid w:val="005A1413"/>
    <w:rsid w:val="005A770D"/>
    <w:rsid w:val="005C702C"/>
    <w:rsid w:val="005D574E"/>
    <w:rsid w:val="005E75AD"/>
    <w:rsid w:val="005E78FD"/>
    <w:rsid w:val="005E79C7"/>
    <w:rsid w:val="005F152C"/>
    <w:rsid w:val="005F438E"/>
    <w:rsid w:val="006030AF"/>
    <w:rsid w:val="00617E85"/>
    <w:rsid w:val="00623F1F"/>
    <w:rsid w:val="0063160B"/>
    <w:rsid w:val="006318AA"/>
    <w:rsid w:val="00643409"/>
    <w:rsid w:val="00647CE2"/>
    <w:rsid w:val="00650DC7"/>
    <w:rsid w:val="00660FBD"/>
    <w:rsid w:val="00686881"/>
    <w:rsid w:val="00692A06"/>
    <w:rsid w:val="00693B42"/>
    <w:rsid w:val="006A07CA"/>
    <w:rsid w:val="006A0928"/>
    <w:rsid w:val="006A09C9"/>
    <w:rsid w:val="006A28CE"/>
    <w:rsid w:val="006A7CA4"/>
    <w:rsid w:val="006B4BA5"/>
    <w:rsid w:val="006B4F47"/>
    <w:rsid w:val="00705552"/>
    <w:rsid w:val="007102F1"/>
    <w:rsid w:val="00710A0A"/>
    <w:rsid w:val="00712605"/>
    <w:rsid w:val="007129E8"/>
    <w:rsid w:val="00717093"/>
    <w:rsid w:val="0072626F"/>
    <w:rsid w:val="0072783F"/>
    <w:rsid w:val="00735DEF"/>
    <w:rsid w:val="00740E4C"/>
    <w:rsid w:val="00743075"/>
    <w:rsid w:val="0074518B"/>
    <w:rsid w:val="00747B8F"/>
    <w:rsid w:val="00762631"/>
    <w:rsid w:val="00762F73"/>
    <w:rsid w:val="00764F98"/>
    <w:rsid w:val="00775BF8"/>
    <w:rsid w:val="007851E0"/>
    <w:rsid w:val="007A317E"/>
    <w:rsid w:val="007B2E68"/>
    <w:rsid w:val="007B37E4"/>
    <w:rsid w:val="007B3C5F"/>
    <w:rsid w:val="007B579D"/>
    <w:rsid w:val="007C4937"/>
    <w:rsid w:val="007D6C2F"/>
    <w:rsid w:val="007E123F"/>
    <w:rsid w:val="007E1D9B"/>
    <w:rsid w:val="007E4C12"/>
    <w:rsid w:val="007F2114"/>
    <w:rsid w:val="0081547C"/>
    <w:rsid w:val="00823707"/>
    <w:rsid w:val="00823718"/>
    <w:rsid w:val="00825E20"/>
    <w:rsid w:val="0083041A"/>
    <w:rsid w:val="00842A2B"/>
    <w:rsid w:val="0084641D"/>
    <w:rsid w:val="00864C2B"/>
    <w:rsid w:val="00871E9A"/>
    <w:rsid w:val="00877784"/>
    <w:rsid w:val="0088243E"/>
    <w:rsid w:val="008879EC"/>
    <w:rsid w:val="008907A5"/>
    <w:rsid w:val="008A341E"/>
    <w:rsid w:val="008E396E"/>
    <w:rsid w:val="008E6A5B"/>
    <w:rsid w:val="008F1B2F"/>
    <w:rsid w:val="008F1C54"/>
    <w:rsid w:val="00900F3A"/>
    <w:rsid w:val="009062AE"/>
    <w:rsid w:val="009125E1"/>
    <w:rsid w:val="00914A4B"/>
    <w:rsid w:val="00917666"/>
    <w:rsid w:val="00924611"/>
    <w:rsid w:val="0093551F"/>
    <w:rsid w:val="009405EF"/>
    <w:rsid w:val="0094313A"/>
    <w:rsid w:val="00952BEF"/>
    <w:rsid w:val="0095445D"/>
    <w:rsid w:val="00962D63"/>
    <w:rsid w:val="00964B68"/>
    <w:rsid w:val="00967DF4"/>
    <w:rsid w:val="00972F38"/>
    <w:rsid w:val="00974A49"/>
    <w:rsid w:val="009963FC"/>
    <w:rsid w:val="009A2F71"/>
    <w:rsid w:val="009D07FF"/>
    <w:rsid w:val="009D3D86"/>
    <w:rsid w:val="009D7641"/>
    <w:rsid w:val="009F5883"/>
    <w:rsid w:val="00A04B4B"/>
    <w:rsid w:val="00A13A4C"/>
    <w:rsid w:val="00A13B0A"/>
    <w:rsid w:val="00A14D57"/>
    <w:rsid w:val="00A30272"/>
    <w:rsid w:val="00A30E06"/>
    <w:rsid w:val="00A43D16"/>
    <w:rsid w:val="00A708DD"/>
    <w:rsid w:val="00A70B32"/>
    <w:rsid w:val="00A7255C"/>
    <w:rsid w:val="00A72AA0"/>
    <w:rsid w:val="00A748F8"/>
    <w:rsid w:val="00A817B2"/>
    <w:rsid w:val="00AA0564"/>
    <w:rsid w:val="00AA0C95"/>
    <w:rsid w:val="00AA1695"/>
    <w:rsid w:val="00AA18DB"/>
    <w:rsid w:val="00AA4E94"/>
    <w:rsid w:val="00AA75ED"/>
    <w:rsid w:val="00AB3CDE"/>
    <w:rsid w:val="00AC04C2"/>
    <w:rsid w:val="00B12E0D"/>
    <w:rsid w:val="00B56466"/>
    <w:rsid w:val="00B5697D"/>
    <w:rsid w:val="00B66491"/>
    <w:rsid w:val="00B74EA5"/>
    <w:rsid w:val="00B87831"/>
    <w:rsid w:val="00B91284"/>
    <w:rsid w:val="00BA409E"/>
    <w:rsid w:val="00BB37AF"/>
    <w:rsid w:val="00BB3FE5"/>
    <w:rsid w:val="00BC0649"/>
    <w:rsid w:val="00BC4F0A"/>
    <w:rsid w:val="00BC768A"/>
    <w:rsid w:val="00BE0ACA"/>
    <w:rsid w:val="00BF61E8"/>
    <w:rsid w:val="00BF679D"/>
    <w:rsid w:val="00C01A1F"/>
    <w:rsid w:val="00C034AD"/>
    <w:rsid w:val="00C06407"/>
    <w:rsid w:val="00C15622"/>
    <w:rsid w:val="00C20376"/>
    <w:rsid w:val="00C23CA3"/>
    <w:rsid w:val="00C309DF"/>
    <w:rsid w:val="00C3212A"/>
    <w:rsid w:val="00C428F5"/>
    <w:rsid w:val="00C75F50"/>
    <w:rsid w:val="00C80AD3"/>
    <w:rsid w:val="00C834E5"/>
    <w:rsid w:val="00C84248"/>
    <w:rsid w:val="00C9043C"/>
    <w:rsid w:val="00C96229"/>
    <w:rsid w:val="00CA0EB9"/>
    <w:rsid w:val="00CB0A8F"/>
    <w:rsid w:val="00CB2B8D"/>
    <w:rsid w:val="00CB547E"/>
    <w:rsid w:val="00CC12AE"/>
    <w:rsid w:val="00CC4A72"/>
    <w:rsid w:val="00CD4CEA"/>
    <w:rsid w:val="00CD60E5"/>
    <w:rsid w:val="00CD6580"/>
    <w:rsid w:val="00CE0F6D"/>
    <w:rsid w:val="00CF14A6"/>
    <w:rsid w:val="00CF6D18"/>
    <w:rsid w:val="00CF7B83"/>
    <w:rsid w:val="00D12787"/>
    <w:rsid w:val="00D164F5"/>
    <w:rsid w:val="00D21288"/>
    <w:rsid w:val="00D23984"/>
    <w:rsid w:val="00D30AC3"/>
    <w:rsid w:val="00D33E2A"/>
    <w:rsid w:val="00D35B23"/>
    <w:rsid w:val="00D431C9"/>
    <w:rsid w:val="00D449A9"/>
    <w:rsid w:val="00D4708E"/>
    <w:rsid w:val="00D5790E"/>
    <w:rsid w:val="00D62A76"/>
    <w:rsid w:val="00D6462F"/>
    <w:rsid w:val="00D71FE7"/>
    <w:rsid w:val="00D7320D"/>
    <w:rsid w:val="00D8178A"/>
    <w:rsid w:val="00D853BC"/>
    <w:rsid w:val="00DA1752"/>
    <w:rsid w:val="00DA4D2B"/>
    <w:rsid w:val="00DB02CA"/>
    <w:rsid w:val="00DC2D18"/>
    <w:rsid w:val="00DC4FC0"/>
    <w:rsid w:val="00DD24B1"/>
    <w:rsid w:val="00DD2A16"/>
    <w:rsid w:val="00DD6175"/>
    <w:rsid w:val="00E0014D"/>
    <w:rsid w:val="00E007DA"/>
    <w:rsid w:val="00E00E69"/>
    <w:rsid w:val="00E0105C"/>
    <w:rsid w:val="00E0246F"/>
    <w:rsid w:val="00E05AF8"/>
    <w:rsid w:val="00E06F9B"/>
    <w:rsid w:val="00E26CC9"/>
    <w:rsid w:val="00E31310"/>
    <w:rsid w:val="00E35284"/>
    <w:rsid w:val="00E37215"/>
    <w:rsid w:val="00E40DE2"/>
    <w:rsid w:val="00E41F62"/>
    <w:rsid w:val="00E438FE"/>
    <w:rsid w:val="00E47F67"/>
    <w:rsid w:val="00E51CCB"/>
    <w:rsid w:val="00E57BD8"/>
    <w:rsid w:val="00E623E3"/>
    <w:rsid w:val="00E70948"/>
    <w:rsid w:val="00E76142"/>
    <w:rsid w:val="00E87AA4"/>
    <w:rsid w:val="00EA039F"/>
    <w:rsid w:val="00EA2F1B"/>
    <w:rsid w:val="00EA4D2C"/>
    <w:rsid w:val="00EA5383"/>
    <w:rsid w:val="00EA66BE"/>
    <w:rsid w:val="00EB144E"/>
    <w:rsid w:val="00EB6038"/>
    <w:rsid w:val="00EC1306"/>
    <w:rsid w:val="00ED0E4F"/>
    <w:rsid w:val="00ED2F31"/>
    <w:rsid w:val="00EE2400"/>
    <w:rsid w:val="00EE5CFE"/>
    <w:rsid w:val="00F0167B"/>
    <w:rsid w:val="00F075B4"/>
    <w:rsid w:val="00F1701C"/>
    <w:rsid w:val="00F22A20"/>
    <w:rsid w:val="00F23D22"/>
    <w:rsid w:val="00F25C27"/>
    <w:rsid w:val="00F37F8B"/>
    <w:rsid w:val="00F62580"/>
    <w:rsid w:val="00F72B42"/>
    <w:rsid w:val="00F829A2"/>
    <w:rsid w:val="00F94629"/>
    <w:rsid w:val="00F94BB1"/>
    <w:rsid w:val="00F9568C"/>
    <w:rsid w:val="00F975F6"/>
    <w:rsid w:val="00FA0F6E"/>
    <w:rsid w:val="00FB10E6"/>
    <w:rsid w:val="00FC31EE"/>
    <w:rsid w:val="00FC5FDD"/>
    <w:rsid w:val="00FD4D9D"/>
    <w:rsid w:val="00FE1E24"/>
    <w:rsid w:val="00FE2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B4E29"/>
  <w15:chartTrackingRefBased/>
  <w15:docId w15:val="{46361802-1AB6-49ED-B84B-F83BC2D9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2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57430F"/>
    <w:pPr>
      <w:spacing w:after="200" w:line="276" w:lineRule="auto"/>
      <w:ind w:left="720"/>
    </w:pPr>
    <w:rPr>
      <w:rFonts w:ascii="GHEA Grapalat" w:eastAsia="Calibri" w:hAnsi="GHEA Grapalat" w:cs="Times New Roman"/>
    </w:rPr>
  </w:style>
  <w:style w:type="character" w:customStyle="1" w:styleId="ListParagraphChar">
    <w:name w:val="List Paragraph Char"/>
    <w:link w:val="ListParagraph"/>
    <w:locked/>
    <w:rsid w:val="0057430F"/>
    <w:rPr>
      <w:rFonts w:ascii="GHEA Grapalat" w:eastAsia="Calibri" w:hAnsi="GHEA Grapalat" w:cs="Times New Roman"/>
    </w:rPr>
  </w:style>
  <w:style w:type="paragraph" w:styleId="BalloonText">
    <w:name w:val="Balloon Text"/>
    <w:basedOn w:val="Normal"/>
    <w:link w:val="BalloonTextChar"/>
    <w:uiPriority w:val="99"/>
    <w:semiHidden/>
    <w:unhideWhenUsed/>
    <w:rsid w:val="001877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7DF"/>
    <w:rPr>
      <w:rFonts w:ascii="Segoe UI" w:hAnsi="Segoe UI" w:cs="Segoe UI"/>
      <w:sz w:val="18"/>
      <w:szCs w:val="18"/>
    </w:rPr>
  </w:style>
  <w:style w:type="paragraph" w:customStyle="1" w:styleId="Default">
    <w:name w:val="Default"/>
    <w:rsid w:val="000C38E7"/>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CommentReference">
    <w:name w:val="annotation reference"/>
    <w:basedOn w:val="DefaultParagraphFont"/>
    <w:uiPriority w:val="99"/>
    <w:unhideWhenUsed/>
    <w:rsid w:val="00E57BD8"/>
    <w:rPr>
      <w:sz w:val="16"/>
      <w:szCs w:val="16"/>
    </w:rPr>
  </w:style>
  <w:style w:type="paragraph" w:styleId="CommentText">
    <w:name w:val="annotation text"/>
    <w:basedOn w:val="Normal"/>
    <w:link w:val="CommentTextChar"/>
    <w:uiPriority w:val="99"/>
    <w:unhideWhenUsed/>
    <w:rsid w:val="00E57BD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E57BD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91284"/>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B9128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086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080"/>
  </w:style>
  <w:style w:type="paragraph" w:styleId="Footer">
    <w:name w:val="footer"/>
    <w:basedOn w:val="Normal"/>
    <w:link w:val="FooterChar"/>
    <w:uiPriority w:val="99"/>
    <w:unhideWhenUsed/>
    <w:rsid w:val="00086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080"/>
  </w:style>
  <w:style w:type="paragraph" w:styleId="NormalWeb">
    <w:name w:val="Normal (Web)"/>
    <w:basedOn w:val="Normal"/>
    <w:uiPriority w:val="99"/>
    <w:semiHidden/>
    <w:unhideWhenUsed/>
    <w:rsid w:val="005A770D"/>
    <w:rPr>
      <w:rFonts w:ascii="Times New Roman" w:hAnsi="Times New Roman" w:cs="Times New Roman"/>
      <w:sz w:val="24"/>
      <w:szCs w:val="24"/>
    </w:rPr>
  </w:style>
  <w:style w:type="character" w:styleId="Hyperlink">
    <w:name w:val="Hyperlink"/>
    <w:basedOn w:val="DefaultParagraphFont"/>
    <w:uiPriority w:val="99"/>
    <w:unhideWhenUsed/>
    <w:rsid w:val="005A77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7175">
      <w:bodyDiv w:val="1"/>
      <w:marLeft w:val="0"/>
      <w:marRight w:val="0"/>
      <w:marTop w:val="0"/>
      <w:marBottom w:val="0"/>
      <w:divBdr>
        <w:top w:val="none" w:sz="0" w:space="0" w:color="auto"/>
        <w:left w:val="none" w:sz="0" w:space="0" w:color="auto"/>
        <w:bottom w:val="none" w:sz="0" w:space="0" w:color="auto"/>
        <w:right w:val="none" w:sz="0" w:space="0" w:color="auto"/>
      </w:divBdr>
    </w:div>
    <w:div w:id="32310026">
      <w:bodyDiv w:val="1"/>
      <w:marLeft w:val="0"/>
      <w:marRight w:val="0"/>
      <w:marTop w:val="0"/>
      <w:marBottom w:val="0"/>
      <w:divBdr>
        <w:top w:val="none" w:sz="0" w:space="0" w:color="auto"/>
        <w:left w:val="none" w:sz="0" w:space="0" w:color="auto"/>
        <w:bottom w:val="none" w:sz="0" w:space="0" w:color="auto"/>
        <w:right w:val="none" w:sz="0" w:space="0" w:color="auto"/>
      </w:divBdr>
    </w:div>
    <w:div w:id="439841963">
      <w:bodyDiv w:val="1"/>
      <w:marLeft w:val="0"/>
      <w:marRight w:val="0"/>
      <w:marTop w:val="0"/>
      <w:marBottom w:val="0"/>
      <w:divBdr>
        <w:top w:val="none" w:sz="0" w:space="0" w:color="auto"/>
        <w:left w:val="none" w:sz="0" w:space="0" w:color="auto"/>
        <w:bottom w:val="none" w:sz="0" w:space="0" w:color="auto"/>
        <w:right w:val="none" w:sz="0" w:space="0" w:color="auto"/>
      </w:divBdr>
    </w:div>
    <w:div w:id="670985033">
      <w:bodyDiv w:val="1"/>
      <w:marLeft w:val="0"/>
      <w:marRight w:val="0"/>
      <w:marTop w:val="0"/>
      <w:marBottom w:val="0"/>
      <w:divBdr>
        <w:top w:val="none" w:sz="0" w:space="0" w:color="auto"/>
        <w:left w:val="none" w:sz="0" w:space="0" w:color="auto"/>
        <w:bottom w:val="none" w:sz="0" w:space="0" w:color="auto"/>
        <w:right w:val="none" w:sz="0" w:space="0" w:color="auto"/>
      </w:divBdr>
    </w:div>
    <w:div w:id="775561287">
      <w:bodyDiv w:val="1"/>
      <w:marLeft w:val="0"/>
      <w:marRight w:val="0"/>
      <w:marTop w:val="0"/>
      <w:marBottom w:val="0"/>
      <w:divBdr>
        <w:top w:val="none" w:sz="0" w:space="0" w:color="auto"/>
        <w:left w:val="none" w:sz="0" w:space="0" w:color="auto"/>
        <w:bottom w:val="none" w:sz="0" w:space="0" w:color="auto"/>
        <w:right w:val="none" w:sz="0" w:space="0" w:color="auto"/>
      </w:divBdr>
    </w:div>
    <w:div w:id="1250116972">
      <w:bodyDiv w:val="1"/>
      <w:marLeft w:val="0"/>
      <w:marRight w:val="0"/>
      <w:marTop w:val="0"/>
      <w:marBottom w:val="0"/>
      <w:divBdr>
        <w:top w:val="none" w:sz="0" w:space="0" w:color="auto"/>
        <w:left w:val="none" w:sz="0" w:space="0" w:color="auto"/>
        <w:bottom w:val="none" w:sz="0" w:space="0" w:color="auto"/>
        <w:right w:val="none" w:sz="0" w:space="0" w:color="auto"/>
      </w:divBdr>
    </w:div>
    <w:div w:id="1579753309">
      <w:bodyDiv w:val="1"/>
      <w:marLeft w:val="0"/>
      <w:marRight w:val="0"/>
      <w:marTop w:val="0"/>
      <w:marBottom w:val="0"/>
      <w:divBdr>
        <w:top w:val="none" w:sz="0" w:space="0" w:color="auto"/>
        <w:left w:val="none" w:sz="0" w:space="0" w:color="auto"/>
        <w:bottom w:val="none" w:sz="0" w:space="0" w:color="auto"/>
        <w:right w:val="none" w:sz="0" w:space="0" w:color="auto"/>
      </w:divBdr>
    </w:div>
    <w:div w:id="1726756174">
      <w:bodyDiv w:val="1"/>
      <w:marLeft w:val="0"/>
      <w:marRight w:val="0"/>
      <w:marTop w:val="0"/>
      <w:marBottom w:val="0"/>
      <w:divBdr>
        <w:top w:val="none" w:sz="0" w:space="0" w:color="auto"/>
        <w:left w:val="none" w:sz="0" w:space="0" w:color="auto"/>
        <w:bottom w:val="none" w:sz="0" w:space="0" w:color="auto"/>
        <w:right w:val="none" w:sz="0" w:space="0" w:color="auto"/>
      </w:divBdr>
    </w:div>
    <w:div w:id="1951742537">
      <w:bodyDiv w:val="1"/>
      <w:marLeft w:val="0"/>
      <w:marRight w:val="0"/>
      <w:marTop w:val="0"/>
      <w:marBottom w:val="0"/>
      <w:divBdr>
        <w:top w:val="none" w:sz="0" w:space="0" w:color="auto"/>
        <w:left w:val="none" w:sz="0" w:space="0" w:color="auto"/>
        <w:bottom w:val="none" w:sz="0" w:space="0" w:color="auto"/>
        <w:right w:val="none" w:sz="0" w:space="0" w:color="auto"/>
      </w:divBdr>
    </w:div>
    <w:div w:id="200161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F77CC-BC42-4A40-9D5E-7F95CD490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18</Pages>
  <Words>5414</Words>
  <Characters>30862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A. Musheghyan</dc:creator>
  <cp:keywords>https://mul2-moj.gov.am/tasks/444434/oneclick/04.Ampopatert_TI.docx?token=27e643dc18cda5c72fc84cd6d2d2264c</cp:keywords>
  <dc:description/>
  <cp:lastModifiedBy>varchutyun hakakorupcion</cp:lastModifiedBy>
  <cp:revision>30</cp:revision>
  <cp:lastPrinted>2022-06-03T09:51:00Z</cp:lastPrinted>
  <dcterms:created xsi:type="dcterms:W3CDTF">2022-06-03T13:44:00Z</dcterms:created>
  <dcterms:modified xsi:type="dcterms:W3CDTF">2022-08-17T05:07:00Z</dcterms:modified>
</cp:coreProperties>
</file>