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C6" w:rsidRPr="008919AE" w:rsidRDefault="007039BA" w:rsidP="008919AE">
      <w:pPr>
        <w:spacing w:line="360" w:lineRule="auto"/>
        <w:ind w:right="201"/>
        <w:jc w:val="center"/>
        <w:rPr>
          <w:rFonts w:ascii="GHEA Grapalat" w:hAnsi="GHEA Grapalat"/>
          <w:b/>
          <w:lang w:val="en-US"/>
        </w:rPr>
      </w:pPr>
      <w:r w:rsidRPr="008919AE">
        <w:rPr>
          <w:rFonts w:ascii="GHEA Grapalat" w:hAnsi="GHEA Grapalat"/>
          <w:b/>
          <w:lang w:val="en-US"/>
        </w:rPr>
        <w:t>Ա Մ Փ Ո Փ Ա Թ Ե Ր Թ</w:t>
      </w:r>
    </w:p>
    <w:p w:rsidR="00904B77" w:rsidRPr="008919AE" w:rsidRDefault="008E424D" w:rsidP="008919AE">
      <w:pPr>
        <w:tabs>
          <w:tab w:val="left" w:pos="9498"/>
          <w:tab w:val="left" w:pos="12330"/>
          <w:tab w:val="left" w:pos="12420"/>
          <w:tab w:val="left" w:pos="12780"/>
        </w:tabs>
        <w:spacing w:line="360" w:lineRule="auto"/>
        <w:ind w:right="471"/>
        <w:jc w:val="center"/>
        <w:rPr>
          <w:rFonts w:ascii="GHEA Grapalat" w:hAnsi="GHEA Grapalat"/>
          <w:lang w:val="af-ZA"/>
        </w:rPr>
      </w:pPr>
      <w:r w:rsidRPr="008919AE">
        <w:rPr>
          <w:rFonts w:ascii="GHEA Grapalat" w:hAnsi="GHEA Grapalat"/>
          <w:bCs/>
          <w:color w:val="000000"/>
          <w:shd w:val="clear" w:color="auto" w:fill="FFFFFF"/>
          <w:lang w:val="hy-AM"/>
        </w:rPr>
        <w:t xml:space="preserve">««Հայաստանի Հանրապետության 2022 թվականի պետական բյուջեի մասին» Հայաստանի Հանրապետության օրենքում վերաբաշխում, փոփոխություններ և լրացումներ, Հայաստանի Հանրապետության կառավարության 2021 թվականի դեկտեմբերի 23-ի </w:t>
      </w:r>
      <w:r w:rsidRPr="008919AE">
        <w:rPr>
          <w:rFonts w:ascii="GHEA Grapalat" w:hAnsi="GHEA Grapalat"/>
          <w:bCs/>
          <w:color w:val="000000"/>
          <w:shd w:val="clear" w:color="auto" w:fill="FFFFFF"/>
          <w:lang w:val="en-US"/>
        </w:rPr>
        <w:t>N</w:t>
      </w:r>
      <w:r w:rsidRPr="008919AE">
        <w:rPr>
          <w:rFonts w:ascii="GHEA Grapalat" w:hAnsi="GHEA Grapalat"/>
          <w:bCs/>
          <w:color w:val="000000"/>
          <w:shd w:val="clear" w:color="auto" w:fill="FFFFFF"/>
          <w:lang w:val="hy-AM"/>
        </w:rPr>
        <w:t xml:space="preserve"> 2121-Ն որոշման մեջ փոփոխություններ, լրացումներ և գնման պայմանագրերում փոփոխություններ կատարելու մասին» </w:t>
      </w:r>
      <w:r w:rsidR="00904B77" w:rsidRPr="008919AE">
        <w:rPr>
          <w:rFonts w:ascii="GHEA Grapalat" w:hAnsi="GHEA Grapalat" w:cs="Sylfaen"/>
          <w:lang w:val="af-ZA"/>
        </w:rPr>
        <w:t>Հայաստանի Հանրապետության կառավարության որոշման նախագծի</w:t>
      </w:r>
    </w:p>
    <w:p w:rsidR="0076795E" w:rsidRPr="008919AE" w:rsidRDefault="0076795E" w:rsidP="008919AE">
      <w:pPr>
        <w:spacing w:line="360" w:lineRule="auto"/>
        <w:jc w:val="center"/>
        <w:rPr>
          <w:rFonts w:ascii="GHEA Grapalat" w:hAnsi="GHEA Grapalat"/>
          <w:lang w:val="af-ZA"/>
        </w:rPr>
      </w:pPr>
    </w:p>
    <w:tbl>
      <w:tblPr>
        <w:tblStyle w:val="TableGrid"/>
        <w:tblW w:w="0" w:type="auto"/>
        <w:shd w:val="clear" w:color="auto" w:fill="808080" w:themeFill="background1" w:themeFillShade="80"/>
        <w:tblLook w:val="04A0" w:firstRow="1" w:lastRow="0" w:firstColumn="1" w:lastColumn="0" w:noHBand="0" w:noVBand="1"/>
      </w:tblPr>
      <w:tblGrid>
        <w:gridCol w:w="6373"/>
        <w:gridCol w:w="1835"/>
        <w:gridCol w:w="4800"/>
      </w:tblGrid>
      <w:tr w:rsidR="005D323E" w:rsidRPr="008919AE" w:rsidTr="0082187D">
        <w:trPr>
          <w:trHeight w:val="199"/>
        </w:trPr>
        <w:tc>
          <w:tcPr>
            <w:tcW w:w="8208" w:type="dxa"/>
            <w:gridSpan w:val="2"/>
            <w:vMerge w:val="restart"/>
            <w:shd w:val="clear" w:color="auto" w:fill="808080" w:themeFill="background1" w:themeFillShade="80"/>
          </w:tcPr>
          <w:p w:rsidR="001F7D32" w:rsidRPr="008919AE" w:rsidRDefault="00C20D9E" w:rsidP="008919AE">
            <w:pPr>
              <w:spacing w:line="360" w:lineRule="auto"/>
              <w:jc w:val="center"/>
              <w:rPr>
                <w:rFonts w:ascii="GHEA Grapalat" w:hAnsi="GHEA Grapalat"/>
                <w:b/>
                <w:lang w:val="hy-AM"/>
              </w:rPr>
            </w:pPr>
            <w:r w:rsidRPr="008919AE">
              <w:rPr>
                <w:rFonts w:ascii="GHEA Grapalat" w:hAnsi="GHEA Grapalat"/>
                <w:b/>
                <w:lang w:val="hy-AM"/>
              </w:rPr>
              <w:t>1.</w:t>
            </w:r>
            <w:r w:rsidR="00067359" w:rsidRPr="008919AE">
              <w:rPr>
                <w:rFonts w:ascii="GHEA Grapalat" w:hAnsi="GHEA Grapalat"/>
                <w:b/>
                <w:lang w:val="hy-AM"/>
              </w:rPr>
              <w:t>ՀՀ ֆինանսների նախարարություն</w:t>
            </w:r>
          </w:p>
        </w:tc>
        <w:tc>
          <w:tcPr>
            <w:tcW w:w="4800" w:type="dxa"/>
            <w:tcBorders>
              <w:bottom w:val="single" w:sz="4" w:space="0" w:color="auto"/>
            </w:tcBorders>
            <w:shd w:val="clear" w:color="auto" w:fill="808080" w:themeFill="background1" w:themeFillShade="80"/>
          </w:tcPr>
          <w:p w:rsidR="005D323E" w:rsidRPr="002C0F98" w:rsidRDefault="002C0F98" w:rsidP="002C0F98">
            <w:pPr>
              <w:spacing w:line="360" w:lineRule="auto"/>
              <w:jc w:val="center"/>
              <w:rPr>
                <w:rFonts w:ascii="GHEA Grapalat" w:hAnsi="GHEA Grapalat"/>
                <w:b/>
                <w:lang w:val="af-ZA"/>
              </w:rPr>
            </w:pPr>
            <w:r w:rsidRPr="002C0F98">
              <w:rPr>
                <w:rFonts w:ascii="GHEA Grapalat" w:hAnsi="GHEA Grapalat"/>
                <w:b/>
                <w:lang w:val="hy-AM"/>
              </w:rPr>
              <w:t>03</w:t>
            </w:r>
            <w:r w:rsidRPr="002C0F98">
              <w:rPr>
                <w:rFonts w:ascii="GHEA Grapalat" w:hAnsi="GHEA Grapalat"/>
                <w:b/>
                <w:lang w:val="en-US"/>
              </w:rPr>
              <w:t>.05.</w:t>
            </w:r>
            <w:r w:rsidRPr="002C0F98">
              <w:rPr>
                <w:rFonts w:ascii="GHEA Grapalat" w:hAnsi="GHEA Grapalat"/>
                <w:b/>
                <w:lang w:val="af-ZA"/>
              </w:rPr>
              <w:t>202</w:t>
            </w:r>
            <w:r w:rsidRPr="002C0F98">
              <w:rPr>
                <w:rFonts w:ascii="GHEA Grapalat" w:hAnsi="GHEA Grapalat"/>
                <w:b/>
                <w:lang w:val="hy-AM"/>
              </w:rPr>
              <w:t>2</w:t>
            </w:r>
            <w:r w:rsidRPr="002C0F98">
              <w:rPr>
                <w:rFonts w:ascii="GHEA Grapalat" w:hAnsi="GHEA Grapalat"/>
                <w:b/>
                <w:lang w:val="af-ZA"/>
              </w:rPr>
              <w:t>թ.</w:t>
            </w:r>
          </w:p>
        </w:tc>
      </w:tr>
      <w:tr w:rsidR="005D323E" w:rsidRPr="008919AE" w:rsidTr="0082187D">
        <w:trPr>
          <w:trHeight w:val="92"/>
        </w:trPr>
        <w:tc>
          <w:tcPr>
            <w:tcW w:w="8208" w:type="dxa"/>
            <w:gridSpan w:val="2"/>
            <w:vMerge/>
            <w:shd w:val="clear" w:color="auto" w:fill="808080" w:themeFill="background1" w:themeFillShade="80"/>
          </w:tcPr>
          <w:p w:rsidR="005D323E" w:rsidRPr="008919AE" w:rsidRDefault="005D323E" w:rsidP="008919AE">
            <w:pPr>
              <w:spacing w:line="360" w:lineRule="auto"/>
              <w:rPr>
                <w:rFonts w:ascii="GHEA Grapalat" w:hAnsi="GHEA Grapalat"/>
                <w:b/>
                <w:lang w:val="af-ZA"/>
              </w:rPr>
            </w:pPr>
          </w:p>
        </w:tc>
        <w:tc>
          <w:tcPr>
            <w:tcW w:w="4800" w:type="dxa"/>
            <w:tcBorders>
              <w:top w:val="single" w:sz="4" w:space="0" w:color="auto"/>
              <w:bottom w:val="single" w:sz="4" w:space="0" w:color="auto"/>
            </w:tcBorders>
            <w:shd w:val="clear" w:color="auto" w:fill="808080" w:themeFill="background1" w:themeFillShade="80"/>
          </w:tcPr>
          <w:p w:rsidR="005D323E" w:rsidRPr="008919AE" w:rsidRDefault="001F7D32" w:rsidP="008919AE">
            <w:pPr>
              <w:widowControl w:val="0"/>
              <w:spacing w:line="360" w:lineRule="auto"/>
              <w:ind w:right="210"/>
              <w:contextualSpacing/>
              <w:rPr>
                <w:rFonts w:ascii="GHEA Grapalat" w:hAnsi="GHEA Grapalat"/>
                <w:lang w:val="af-ZA"/>
              </w:rPr>
            </w:pPr>
            <w:r w:rsidRPr="008919AE">
              <w:rPr>
                <w:rFonts w:ascii="GHEA Grapalat" w:hAnsi="GHEA Grapalat"/>
                <w:lang w:val="af-ZA"/>
              </w:rPr>
              <w:t xml:space="preserve">N </w:t>
            </w:r>
            <w:r w:rsidR="006C5BCA" w:rsidRPr="008919AE">
              <w:rPr>
                <w:rFonts w:ascii="GHEA Grapalat" w:hAnsi="GHEA Grapalat"/>
                <w:b/>
                <w:lang w:val="hy-AM"/>
              </w:rPr>
              <w:t>01/8-4/7725-2022</w:t>
            </w:r>
          </w:p>
        </w:tc>
      </w:tr>
      <w:tr w:rsidR="00904B77" w:rsidRPr="0082187D" w:rsidTr="00DD659B">
        <w:trPr>
          <w:trHeight w:val="1146"/>
        </w:trPr>
        <w:tc>
          <w:tcPr>
            <w:tcW w:w="6373" w:type="dxa"/>
            <w:shd w:val="clear" w:color="auto" w:fill="FFFFFF" w:themeFill="background1"/>
          </w:tcPr>
          <w:p w:rsidR="006C5BCA" w:rsidRPr="008919AE" w:rsidRDefault="006C5BCA" w:rsidP="008919AE">
            <w:pPr>
              <w:pStyle w:val="ListParagraph"/>
              <w:numPr>
                <w:ilvl w:val="0"/>
                <w:numId w:val="4"/>
              </w:numPr>
              <w:tabs>
                <w:tab w:val="left" w:pos="993"/>
              </w:tabs>
              <w:suppressAutoHyphens/>
              <w:spacing w:line="360" w:lineRule="auto"/>
              <w:ind w:left="0" w:firstLine="567"/>
              <w:jc w:val="both"/>
              <w:rPr>
                <w:rFonts w:ascii="GHEA Grapalat" w:hAnsi="GHEA Grapalat"/>
                <w:lang w:val="hy-AM"/>
              </w:rPr>
            </w:pPr>
            <w:r w:rsidRPr="008919AE">
              <w:rPr>
                <w:rFonts w:ascii="GHEA Grapalat" w:hAnsi="GHEA Grapalat"/>
                <w:lang w:val="hy-AM"/>
              </w:rPr>
              <w:t xml:space="preserve">Նախագծով առաջարկվում է ՀՀ 2022թ-ի պետական բյուջեի «1072» ծրագրի «31009. ՀՀ տարածքում վարձակալի կողմից չսպասարկվող շուրջ 560 բնակավայրերում ջրամատակարարման և ջրահեռացման համակարգերի կառուցում» միջոցառման գծով նախատեսված 195,000.0 հազար դրամից 76,909.7 հազար դրամ վերաբաշխել Արարատ համայնքի Գրիբոյեդով փողոցի ջրամատակարարման համակարգի, դեռևս 2020թ-ին կատարված հիմնանորոգման աշխատանքների ֆինանսավորմանը՝ 71,629.7 հազար դրամ, և նոր նախագծանախահաշվային փաստաթղթերի ձեռքբերմանը՝ 5,280.0 հազար դրամ։ </w:t>
            </w:r>
          </w:p>
          <w:p w:rsidR="006C5BCA" w:rsidRPr="008919AE" w:rsidRDefault="006C5BCA" w:rsidP="008919AE">
            <w:pPr>
              <w:pStyle w:val="ListParagraph"/>
              <w:tabs>
                <w:tab w:val="left" w:pos="993"/>
              </w:tabs>
              <w:spacing w:line="360" w:lineRule="auto"/>
              <w:ind w:left="0" w:firstLine="567"/>
              <w:jc w:val="both"/>
              <w:rPr>
                <w:rFonts w:ascii="GHEA Grapalat" w:hAnsi="GHEA Grapalat"/>
                <w:lang w:val="hy-AM"/>
              </w:rPr>
            </w:pPr>
            <w:r w:rsidRPr="008919AE">
              <w:rPr>
                <w:rFonts w:ascii="GHEA Grapalat" w:hAnsi="GHEA Grapalat"/>
                <w:lang w:val="hy-AM"/>
              </w:rPr>
              <w:t xml:space="preserve">Նախագծի տեղեկանք հիմնավորման համաձայն </w:t>
            </w:r>
            <w:r w:rsidRPr="008919AE">
              <w:rPr>
                <w:rFonts w:ascii="GHEA Grapalat" w:hAnsi="GHEA Grapalat"/>
                <w:lang w:val="hy-AM"/>
              </w:rPr>
              <w:lastRenderedPageBreak/>
              <w:t>նոր նախագծանախահաշվային փաստաթղթերի անհրաժեշտությունը պայմանավորված է արդեն կատարված աշխատան</w:t>
            </w:r>
            <w:r w:rsidRPr="008919AE">
              <w:rPr>
                <w:rFonts w:ascii="GHEA Grapalat" w:hAnsi="GHEA Grapalat"/>
                <w:lang w:val="hy-AM"/>
              </w:rPr>
              <w:softHyphen/>
              <w:t>քների՝ փորձագիտական դրական եզրակացություն ստացած նախագծանա</w:t>
            </w:r>
            <w:r w:rsidRPr="008919AE">
              <w:rPr>
                <w:rFonts w:ascii="GHEA Grapalat" w:hAnsi="GHEA Grapalat"/>
                <w:lang w:val="hy-AM"/>
              </w:rPr>
              <w:softHyphen/>
              <w:t>խահաշվային փաստաթղթերով նախատեսված կոնցեպտուալ մի շարք լուծումների փոփոխություններով, ինչը գերազանցում են օրենսդրությամբ սահմանված առավելագույն 15% շեմը: Այլ կերպ՝ նախատեսվում է նախագծանախահաշվային փաստաթղթերը համապատաս</w:t>
            </w:r>
            <w:r w:rsidRPr="008919AE">
              <w:rPr>
                <w:rFonts w:ascii="GHEA Grapalat" w:hAnsi="GHEA Grapalat"/>
                <w:lang w:val="hy-AM"/>
              </w:rPr>
              <w:softHyphen/>
              <w:t>խանեցնել արդեն իսկ կատարված աշխատանքներին:</w:t>
            </w:r>
          </w:p>
          <w:p w:rsidR="006C5BCA" w:rsidRPr="008919AE" w:rsidRDefault="006C5BCA" w:rsidP="008919AE">
            <w:pPr>
              <w:pStyle w:val="ListParagraph"/>
              <w:tabs>
                <w:tab w:val="left" w:pos="993"/>
              </w:tabs>
              <w:spacing w:line="360" w:lineRule="auto"/>
              <w:ind w:left="0" w:firstLine="567"/>
              <w:jc w:val="both"/>
              <w:rPr>
                <w:rFonts w:ascii="GHEA Grapalat" w:hAnsi="GHEA Grapalat"/>
                <w:lang w:val="hy-AM"/>
              </w:rPr>
            </w:pPr>
            <w:r w:rsidRPr="008919AE">
              <w:rPr>
                <w:rFonts w:ascii="GHEA Grapalat" w:hAnsi="GHEA Grapalat"/>
                <w:lang w:val="hy-AM"/>
              </w:rPr>
              <w:t>Նկատի ունենալով, որ Նախագծով ներկայացված խնդիրը հանդիսանում է քաղաքաշինական, ուստի անհրաժեշտ է դրա լուծման վերաբերյալ ՀՀ քաղաքաշինության կոմիտի դիրքորոշումը:</w:t>
            </w:r>
          </w:p>
          <w:p w:rsidR="00904B77" w:rsidRPr="008919AE" w:rsidRDefault="00904B77" w:rsidP="008919AE">
            <w:pPr>
              <w:pStyle w:val="BodyText"/>
              <w:spacing w:after="0" w:line="360" w:lineRule="auto"/>
              <w:ind w:firstLine="567"/>
              <w:jc w:val="both"/>
              <w:rPr>
                <w:rFonts w:ascii="GHEA Grapalat" w:hAnsi="GHEA Grapalat" w:cs="Sylfaen"/>
                <w:sz w:val="24"/>
                <w:szCs w:val="24"/>
                <w:lang w:val="hy-AM"/>
              </w:rPr>
            </w:pPr>
          </w:p>
        </w:tc>
        <w:tc>
          <w:tcPr>
            <w:tcW w:w="6635" w:type="dxa"/>
            <w:gridSpan w:val="2"/>
            <w:shd w:val="clear" w:color="auto" w:fill="auto"/>
          </w:tcPr>
          <w:p w:rsidR="00D72B61" w:rsidRPr="008919AE" w:rsidRDefault="003C3395" w:rsidP="008919AE">
            <w:pPr>
              <w:spacing w:line="360" w:lineRule="auto"/>
              <w:ind w:firstLine="572"/>
              <w:jc w:val="center"/>
              <w:rPr>
                <w:rFonts w:ascii="GHEA Grapalat" w:hAnsi="GHEA Grapalat"/>
                <w:lang w:val="hy-AM"/>
              </w:rPr>
            </w:pPr>
            <w:r w:rsidRPr="008919AE">
              <w:rPr>
                <w:rFonts w:ascii="GHEA Grapalat" w:hAnsi="GHEA Grapalat"/>
                <w:lang w:val="hy-AM"/>
              </w:rPr>
              <w:lastRenderedPageBreak/>
              <w:t>Չի ընդունվել։</w:t>
            </w:r>
          </w:p>
          <w:p w:rsidR="00D72B61" w:rsidRPr="008919AE" w:rsidRDefault="00D72B61" w:rsidP="008919AE">
            <w:pPr>
              <w:spacing w:line="360" w:lineRule="auto"/>
              <w:ind w:firstLine="572"/>
              <w:jc w:val="center"/>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r w:rsidRPr="008919AE">
              <w:rPr>
                <w:rFonts w:ascii="GHEA Grapalat" w:hAnsi="GHEA Grapalat"/>
                <w:lang w:val="hy-AM"/>
              </w:rPr>
              <w:t>Նախագծի վերաբերյալ ՀՀ քաղաքաշինության կոմիտեն դիտողություններ և առաջարկություններ չի ներկայացրել։</w:t>
            </w:r>
          </w:p>
        </w:tc>
      </w:tr>
      <w:tr w:rsidR="006C5BCA" w:rsidRPr="0082187D" w:rsidTr="00DD659B">
        <w:trPr>
          <w:trHeight w:val="1146"/>
        </w:trPr>
        <w:tc>
          <w:tcPr>
            <w:tcW w:w="6373" w:type="dxa"/>
            <w:shd w:val="clear" w:color="auto" w:fill="FFFFFF" w:themeFill="background1"/>
          </w:tcPr>
          <w:p w:rsidR="006C5BCA" w:rsidRPr="008919AE" w:rsidRDefault="006C5BCA" w:rsidP="008919AE">
            <w:pPr>
              <w:pStyle w:val="ListParagraph"/>
              <w:numPr>
                <w:ilvl w:val="0"/>
                <w:numId w:val="4"/>
              </w:numPr>
              <w:tabs>
                <w:tab w:val="left" w:pos="993"/>
              </w:tabs>
              <w:suppressAutoHyphens/>
              <w:spacing w:line="360" w:lineRule="auto"/>
              <w:ind w:left="0" w:firstLine="567"/>
              <w:jc w:val="both"/>
              <w:rPr>
                <w:rFonts w:ascii="GHEA Grapalat" w:hAnsi="GHEA Grapalat" w:cs="Arial Unicode"/>
                <w:bCs/>
                <w:lang w:val="hy-AM"/>
              </w:rPr>
            </w:pPr>
            <w:r w:rsidRPr="008919AE">
              <w:rPr>
                <w:rFonts w:ascii="GHEA Grapalat" w:hAnsi="GHEA Grapalat" w:cs="Arial Unicode"/>
                <w:bCs/>
                <w:lang w:val="hy-AM"/>
              </w:rPr>
              <w:lastRenderedPageBreak/>
              <w:t>Նախագծի տեղեկանք հիմնավորման մեջ նշվում է, որ «1072» ծրագրի «31009» միջոցառման գումարների վերաբաշխումը հետագայում չի առաջացնի դրանց վերա</w:t>
            </w:r>
            <w:r w:rsidRPr="008919AE">
              <w:rPr>
                <w:rFonts w:ascii="GHEA Grapalat" w:hAnsi="GHEA Grapalat" w:cs="Arial Unicode"/>
                <w:bCs/>
                <w:lang w:val="hy-AM"/>
              </w:rPr>
              <w:softHyphen/>
              <w:t>կանգնման անհրաժեշտություն:</w:t>
            </w:r>
          </w:p>
          <w:p w:rsidR="006C5BCA" w:rsidRPr="008919AE" w:rsidRDefault="006C5BCA" w:rsidP="008919AE">
            <w:pPr>
              <w:pStyle w:val="mechtex"/>
              <w:tabs>
                <w:tab w:val="left" w:pos="0"/>
              </w:tabs>
              <w:spacing w:line="360" w:lineRule="auto"/>
              <w:ind w:firstLine="567"/>
              <w:jc w:val="both"/>
              <w:rPr>
                <w:rFonts w:ascii="GHEA Grapalat" w:hAnsi="GHEA Grapalat"/>
                <w:sz w:val="24"/>
                <w:szCs w:val="24"/>
                <w:lang w:val="hy-AM"/>
              </w:rPr>
            </w:pPr>
            <w:r w:rsidRPr="008919AE">
              <w:rPr>
                <w:rFonts w:ascii="GHEA Grapalat" w:hAnsi="GHEA Grapalat" w:cs="Arial Unicode"/>
                <w:bCs/>
                <w:sz w:val="24"/>
                <w:szCs w:val="24"/>
                <w:lang w:val="hy-AM"/>
              </w:rPr>
              <w:t xml:space="preserve">Նշվածով պայմանավորված հայտնում ենք, որ </w:t>
            </w:r>
            <w:r w:rsidRPr="008919AE">
              <w:rPr>
                <w:rFonts w:ascii="GHEA Grapalat" w:hAnsi="GHEA Grapalat" w:cs="Arial Unicode"/>
                <w:bCs/>
                <w:sz w:val="24"/>
                <w:szCs w:val="24"/>
                <w:lang w:val="hy-AM"/>
              </w:rPr>
              <w:lastRenderedPageBreak/>
              <w:t xml:space="preserve">միջոցառման ընդունման </w:t>
            </w:r>
            <w:r w:rsidRPr="008919AE">
              <w:rPr>
                <w:rFonts w:ascii="GHEA Grapalat" w:hAnsi="GHEA Grapalat"/>
                <w:sz w:val="24"/>
                <w:szCs w:val="24"/>
                <w:lang w:val="hy-AM"/>
              </w:rPr>
              <w:t xml:space="preserve"> անհրա</w:t>
            </w:r>
            <w:r w:rsidRPr="008919AE">
              <w:rPr>
                <w:rFonts w:ascii="GHEA Grapalat" w:hAnsi="GHEA Grapalat"/>
                <w:sz w:val="24"/>
                <w:szCs w:val="24"/>
                <w:lang w:val="hy-AM"/>
              </w:rPr>
              <w:softHyphen/>
              <w:t>ժեշտությունը հիմնա</w:t>
            </w:r>
            <w:r w:rsidRPr="008919AE">
              <w:rPr>
                <w:rFonts w:ascii="GHEA Grapalat" w:hAnsi="GHEA Grapalat"/>
                <w:sz w:val="24"/>
                <w:szCs w:val="24"/>
                <w:lang w:val="hy-AM"/>
              </w:rPr>
              <w:softHyphen/>
              <w:t>վորվել է 2022-2024 թվականների բյուջետային գործընթացի քննար</w:t>
            </w:r>
            <w:r w:rsidRPr="008919AE">
              <w:rPr>
                <w:rFonts w:ascii="GHEA Grapalat" w:hAnsi="GHEA Grapalat"/>
                <w:sz w:val="24"/>
                <w:szCs w:val="24"/>
                <w:lang w:val="hy-AM"/>
              </w:rPr>
              <w:softHyphen/>
              <w:t>կումների բոլոր փուլերում: Նկատի ունենալով այն հանգամանքը, որ վերաբաշխվող գումարը կազմում է շինարարական աշխատանքների գծով նախատեսված միջոցների՝ 182,400.0 հազար դրամի շուրջ 42 %-ը և հաշվի առնելով, որ ՀՀ պետական բյուջեի արդյունավետ կատարման գործում առանցքային նշանակություն ունի բյուջետային գործ</w:t>
            </w:r>
            <w:r w:rsidRPr="008919AE">
              <w:rPr>
                <w:rFonts w:ascii="GHEA Grapalat" w:hAnsi="GHEA Grapalat"/>
                <w:sz w:val="24"/>
                <w:szCs w:val="24"/>
                <w:lang w:val="hy-AM"/>
              </w:rPr>
              <w:softHyphen/>
              <w:t>ընթացների շրջանակներում աշխա</w:t>
            </w:r>
            <w:r w:rsidRPr="008919AE">
              <w:rPr>
                <w:rFonts w:ascii="GHEA Grapalat" w:hAnsi="GHEA Grapalat"/>
                <w:sz w:val="24"/>
                <w:szCs w:val="24"/>
                <w:lang w:val="hy-AM"/>
              </w:rPr>
              <w:softHyphen/>
              <w:t>տանքների համար անհրաժեշտ միջոցների ճիշտ, հասցեական պլանավորումն ու արդյունավետ օգտագործումը, հետևաբար հիմնավորման անհրա</w:t>
            </w:r>
            <w:r w:rsidRPr="008919AE">
              <w:rPr>
                <w:rFonts w:ascii="GHEA Grapalat" w:hAnsi="GHEA Grapalat"/>
                <w:sz w:val="24"/>
                <w:szCs w:val="24"/>
                <w:lang w:val="hy-AM"/>
              </w:rPr>
              <w:softHyphen/>
              <w:t>ժեշտություն ունի այն հանգամանքը, թե ինչով է պայմանավորված միջոցների վերաբաշխումը:</w:t>
            </w:r>
          </w:p>
          <w:p w:rsidR="006C5BCA" w:rsidRPr="008919AE" w:rsidRDefault="006C5BCA" w:rsidP="008919AE">
            <w:pPr>
              <w:pStyle w:val="ListParagraph"/>
              <w:tabs>
                <w:tab w:val="left" w:pos="0"/>
              </w:tabs>
              <w:spacing w:line="360" w:lineRule="auto"/>
              <w:ind w:left="0" w:firstLine="567"/>
              <w:jc w:val="both"/>
              <w:rPr>
                <w:rFonts w:ascii="GHEA Grapalat" w:eastAsia="MS Mincho" w:hAnsi="GHEA Grapalat"/>
                <w:bCs/>
                <w:kern w:val="18"/>
                <w:lang w:val="fr-FR"/>
              </w:rPr>
            </w:pPr>
            <w:r w:rsidRPr="008919AE">
              <w:rPr>
                <w:rFonts w:ascii="GHEA Grapalat" w:hAnsi="GHEA Grapalat"/>
                <w:lang w:val="hy-AM"/>
              </w:rPr>
              <w:t>Բացի այդ, անհրաժեշտ է նշել, որ ՀՀ</w:t>
            </w:r>
            <w:r w:rsidRPr="008919AE">
              <w:rPr>
                <w:rFonts w:ascii="GHEA Grapalat" w:eastAsia="MS Mincho" w:hAnsi="GHEA Grapalat"/>
                <w:bCs/>
                <w:kern w:val="18"/>
                <w:lang w:val="fr-FR"/>
              </w:rPr>
              <w:t xml:space="preserve"> ՏԿԵ </w:t>
            </w:r>
            <w:proofErr w:type="spellStart"/>
            <w:r w:rsidRPr="008919AE">
              <w:rPr>
                <w:rFonts w:ascii="GHEA Grapalat" w:eastAsia="MS Mincho" w:hAnsi="GHEA Grapalat"/>
                <w:bCs/>
                <w:kern w:val="18"/>
                <w:lang w:val="fr-FR"/>
              </w:rPr>
              <w:t>նախարարության</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կողմից</w:t>
            </w:r>
            <w:proofErr w:type="spellEnd"/>
            <w:r w:rsidRPr="008919AE">
              <w:rPr>
                <w:rFonts w:ascii="GHEA Grapalat" w:eastAsia="MS Mincho" w:hAnsi="GHEA Grapalat"/>
                <w:bCs/>
                <w:kern w:val="18"/>
                <w:lang w:val="fr-FR"/>
              </w:rPr>
              <w:t xml:space="preserve"> 22.03.2022թ </w:t>
            </w:r>
            <w:proofErr w:type="spellStart"/>
            <w:r w:rsidRPr="008919AE">
              <w:rPr>
                <w:rFonts w:ascii="GHEA Grapalat" w:eastAsia="MS Mincho" w:hAnsi="GHEA Grapalat"/>
                <w:bCs/>
                <w:kern w:val="18"/>
                <w:lang w:val="fr-FR"/>
              </w:rPr>
              <w:t>ներկայացված</w:t>
            </w:r>
            <w:proofErr w:type="spellEnd"/>
            <w:r w:rsidRPr="008919AE">
              <w:rPr>
                <w:rFonts w:ascii="GHEA Grapalat" w:eastAsia="MS Mincho" w:hAnsi="GHEA Grapalat"/>
                <w:bCs/>
                <w:kern w:val="18"/>
                <w:lang w:val="fr-FR"/>
              </w:rPr>
              <w:t xml:space="preserve"> N ԳՍ/15.3/6992-2022 </w:t>
            </w:r>
            <w:proofErr w:type="spellStart"/>
            <w:r w:rsidRPr="008919AE">
              <w:rPr>
                <w:rFonts w:ascii="GHEA Grapalat" w:eastAsia="MS Mincho" w:hAnsi="GHEA Grapalat"/>
                <w:bCs/>
                <w:kern w:val="18"/>
                <w:lang w:val="fr-FR"/>
              </w:rPr>
              <w:t>գրությամբ</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շրջանառության</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մեջ</w:t>
            </w:r>
            <w:proofErr w:type="spellEnd"/>
            <w:r w:rsidRPr="008919AE">
              <w:rPr>
                <w:rFonts w:ascii="GHEA Grapalat" w:eastAsia="MS Mincho" w:hAnsi="GHEA Grapalat"/>
                <w:bCs/>
                <w:kern w:val="18"/>
                <w:lang w:val="fr-FR"/>
              </w:rPr>
              <w:t xml:space="preserve"> է </w:t>
            </w:r>
            <w:proofErr w:type="spellStart"/>
            <w:r w:rsidRPr="008919AE">
              <w:rPr>
                <w:rFonts w:ascii="GHEA Grapalat" w:eastAsia="MS Mincho" w:hAnsi="GHEA Grapalat"/>
                <w:bCs/>
                <w:kern w:val="18"/>
                <w:lang w:val="fr-FR"/>
              </w:rPr>
              <w:t>դրվել</w:t>
            </w:r>
            <w:proofErr w:type="spellEnd"/>
            <w:r w:rsidRPr="008919AE">
              <w:rPr>
                <w:rFonts w:ascii="GHEA Grapalat" w:eastAsia="MS Mincho" w:hAnsi="GHEA Grapalat"/>
                <w:bCs/>
                <w:kern w:val="18"/>
                <w:lang w:val="fr-FR"/>
              </w:rPr>
              <w:t xml:space="preserve"> ՀՀ </w:t>
            </w:r>
            <w:proofErr w:type="spellStart"/>
            <w:r w:rsidRPr="008919AE">
              <w:rPr>
                <w:rFonts w:ascii="GHEA Grapalat" w:eastAsia="MS Mincho" w:hAnsi="GHEA Grapalat"/>
                <w:bCs/>
                <w:kern w:val="18"/>
                <w:lang w:val="fr-FR"/>
              </w:rPr>
              <w:t>կառավարության</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որոշման</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նախագիծ</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որով</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առաջարկվում</w:t>
            </w:r>
            <w:proofErr w:type="spellEnd"/>
            <w:r w:rsidRPr="008919AE">
              <w:rPr>
                <w:rFonts w:ascii="GHEA Grapalat" w:eastAsia="MS Mincho" w:hAnsi="GHEA Grapalat"/>
                <w:bCs/>
                <w:kern w:val="18"/>
                <w:lang w:val="fr-FR"/>
              </w:rPr>
              <w:t xml:space="preserve"> է «1072» </w:t>
            </w:r>
            <w:proofErr w:type="spellStart"/>
            <w:r w:rsidRPr="008919AE">
              <w:rPr>
                <w:rFonts w:ascii="GHEA Grapalat" w:eastAsia="MS Mincho" w:hAnsi="GHEA Grapalat"/>
                <w:bCs/>
                <w:kern w:val="18"/>
                <w:lang w:val="fr-FR"/>
              </w:rPr>
              <w:t>ծրագրի</w:t>
            </w:r>
            <w:proofErr w:type="spellEnd"/>
            <w:r w:rsidRPr="008919AE">
              <w:rPr>
                <w:rFonts w:ascii="GHEA Grapalat" w:eastAsia="MS Mincho" w:hAnsi="GHEA Grapalat"/>
                <w:bCs/>
                <w:kern w:val="18"/>
                <w:lang w:val="fr-FR"/>
              </w:rPr>
              <w:t xml:space="preserve"> «31009» </w:t>
            </w:r>
            <w:proofErr w:type="spellStart"/>
            <w:r w:rsidRPr="008919AE">
              <w:rPr>
                <w:rFonts w:ascii="GHEA Grapalat" w:eastAsia="MS Mincho" w:hAnsi="GHEA Grapalat"/>
                <w:bCs/>
                <w:kern w:val="18"/>
                <w:lang w:val="fr-FR"/>
              </w:rPr>
              <w:t>միջոցառման</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Շենքերի</w:t>
            </w:r>
            <w:proofErr w:type="spellEnd"/>
            <w:r w:rsidRPr="008919AE">
              <w:rPr>
                <w:rFonts w:ascii="GHEA Grapalat" w:eastAsia="MS Mincho" w:hAnsi="GHEA Grapalat"/>
                <w:bCs/>
                <w:kern w:val="18"/>
                <w:lang w:val="fr-FR"/>
              </w:rPr>
              <w:t xml:space="preserve"> և </w:t>
            </w:r>
            <w:proofErr w:type="spellStart"/>
            <w:r w:rsidRPr="008919AE">
              <w:rPr>
                <w:rFonts w:ascii="GHEA Grapalat" w:eastAsia="MS Mincho" w:hAnsi="GHEA Grapalat"/>
                <w:bCs/>
                <w:kern w:val="18"/>
                <w:lang w:val="fr-FR"/>
              </w:rPr>
              <w:t>շինությունների</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շինարարություն</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հոդվածով</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ինն</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ամսվա</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ճշտված</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չափաքանակի</w:t>
            </w:r>
            <w:proofErr w:type="spellEnd"/>
            <w:r w:rsidRPr="008919AE">
              <w:rPr>
                <w:rFonts w:ascii="GHEA Grapalat" w:eastAsia="MS Mincho" w:hAnsi="GHEA Grapalat"/>
                <w:bCs/>
                <w:kern w:val="18"/>
                <w:lang w:val="fr-FR"/>
              </w:rPr>
              <w:t xml:space="preserve"> </w:t>
            </w:r>
            <w:r w:rsidRPr="008919AE">
              <w:rPr>
                <w:rFonts w:ascii="GHEA Grapalat" w:eastAsia="MS Mincho" w:hAnsi="GHEA Grapalat"/>
                <w:bCs/>
                <w:kern w:val="18"/>
                <w:lang w:val="fr-FR"/>
              </w:rPr>
              <w:lastRenderedPageBreak/>
              <w:t xml:space="preserve">84,900.0 </w:t>
            </w:r>
            <w:proofErr w:type="spellStart"/>
            <w:r w:rsidRPr="008919AE">
              <w:rPr>
                <w:rFonts w:ascii="GHEA Grapalat" w:eastAsia="MS Mincho" w:hAnsi="GHEA Grapalat"/>
                <w:bCs/>
                <w:kern w:val="18"/>
                <w:lang w:val="fr-FR"/>
              </w:rPr>
              <w:t>հազար</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դրամ</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գումարը</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նվազեցնել</w:t>
            </w:r>
            <w:proofErr w:type="spellEnd"/>
            <w:r w:rsidRPr="008919AE">
              <w:rPr>
                <w:rFonts w:ascii="GHEA Grapalat" w:eastAsia="MS Mincho" w:hAnsi="GHEA Grapalat"/>
                <w:bCs/>
                <w:kern w:val="18"/>
                <w:lang w:val="fr-FR"/>
              </w:rPr>
              <w:t xml:space="preserve"> 26,450.0 </w:t>
            </w:r>
            <w:proofErr w:type="spellStart"/>
            <w:r w:rsidRPr="008919AE">
              <w:rPr>
                <w:rFonts w:ascii="GHEA Grapalat" w:eastAsia="MS Mincho" w:hAnsi="GHEA Grapalat"/>
                <w:bCs/>
                <w:kern w:val="18"/>
                <w:lang w:val="fr-FR"/>
              </w:rPr>
              <w:t>հազար</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դրամի</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չափով</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Ելնելով</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վերոգրյալից</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հնարավոր</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չէ</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այն</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նվազեցնել</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ևս</w:t>
            </w:r>
            <w:proofErr w:type="spellEnd"/>
            <w:r w:rsidRPr="008919AE">
              <w:rPr>
                <w:rFonts w:ascii="GHEA Grapalat" w:eastAsia="MS Mincho" w:hAnsi="GHEA Grapalat"/>
                <w:bCs/>
                <w:kern w:val="18"/>
                <w:lang w:val="fr-FR"/>
              </w:rPr>
              <w:t xml:space="preserve"> 76,909.7 </w:t>
            </w:r>
            <w:proofErr w:type="spellStart"/>
            <w:r w:rsidRPr="008919AE">
              <w:rPr>
                <w:rFonts w:ascii="GHEA Grapalat" w:eastAsia="MS Mincho" w:hAnsi="GHEA Grapalat"/>
                <w:bCs/>
                <w:kern w:val="18"/>
                <w:lang w:val="fr-FR"/>
              </w:rPr>
              <w:t>հազար</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դրամի</w:t>
            </w:r>
            <w:proofErr w:type="spellEnd"/>
            <w:r w:rsidRPr="008919AE">
              <w:rPr>
                <w:rFonts w:ascii="GHEA Grapalat" w:eastAsia="MS Mincho" w:hAnsi="GHEA Grapalat"/>
                <w:bCs/>
                <w:kern w:val="18"/>
                <w:lang w:val="fr-FR"/>
              </w:rPr>
              <w:t xml:space="preserve"> </w:t>
            </w:r>
            <w:proofErr w:type="spellStart"/>
            <w:r w:rsidRPr="008919AE">
              <w:rPr>
                <w:rFonts w:ascii="GHEA Grapalat" w:eastAsia="MS Mincho" w:hAnsi="GHEA Grapalat"/>
                <w:bCs/>
                <w:kern w:val="18"/>
                <w:lang w:val="fr-FR"/>
              </w:rPr>
              <w:t>չափով</w:t>
            </w:r>
            <w:proofErr w:type="spellEnd"/>
            <w:r w:rsidRPr="008919AE">
              <w:rPr>
                <w:rFonts w:ascii="GHEA Grapalat" w:eastAsia="MS Mincho" w:hAnsi="GHEA Grapalat"/>
                <w:bCs/>
                <w:kern w:val="18"/>
                <w:lang w:val="fr-FR"/>
              </w:rPr>
              <w:t>:</w:t>
            </w:r>
          </w:p>
        </w:tc>
        <w:tc>
          <w:tcPr>
            <w:tcW w:w="6635" w:type="dxa"/>
            <w:gridSpan w:val="2"/>
            <w:shd w:val="clear" w:color="auto" w:fill="auto"/>
          </w:tcPr>
          <w:p w:rsidR="006C5BCA" w:rsidRPr="008919AE" w:rsidRDefault="00B16002" w:rsidP="008919AE">
            <w:pPr>
              <w:spacing w:line="360" w:lineRule="auto"/>
              <w:ind w:firstLine="572"/>
              <w:jc w:val="center"/>
              <w:rPr>
                <w:rFonts w:ascii="GHEA Grapalat" w:hAnsi="GHEA Grapalat"/>
                <w:lang w:val="hy-AM"/>
              </w:rPr>
            </w:pPr>
            <w:r w:rsidRPr="008919AE">
              <w:rPr>
                <w:rFonts w:ascii="GHEA Grapalat" w:hAnsi="GHEA Grapalat"/>
                <w:lang w:val="hy-AM"/>
              </w:rPr>
              <w:lastRenderedPageBreak/>
              <w:t>Ը</w:t>
            </w:r>
            <w:r w:rsidR="00513C4D" w:rsidRPr="008919AE">
              <w:rPr>
                <w:rFonts w:ascii="GHEA Grapalat" w:hAnsi="GHEA Grapalat"/>
                <w:lang w:val="hy-AM"/>
              </w:rPr>
              <w:t>նդունվել</w:t>
            </w:r>
            <w:r w:rsidRPr="008919AE">
              <w:rPr>
                <w:rFonts w:ascii="GHEA Grapalat" w:hAnsi="GHEA Grapalat"/>
                <w:lang w:val="hy-AM"/>
              </w:rPr>
              <w:t xml:space="preserve"> է</w:t>
            </w:r>
            <w:r w:rsidR="00513C4D" w:rsidRPr="008919AE">
              <w:rPr>
                <w:rFonts w:ascii="GHEA Grapalat" w:hAnsi="GHEA Grapalat"/>
                <w:lang w:val="hy-AM"/>
              </w:rPr>
              <w:t>։</w:t>
            </w:r>
          </w:p>
          <w:p w:rsidR="00D72B61" w:rsidRPr="008919AE" w:rsidRDefault="00D72B61" w:rsidP="008919AE">
            <w:pPr>
              <w:spacing w:line="360" w:lineRule="auto"/>
              <w:ind w:firstLine="572"/>
              <w:jc w:val="center"/>
              <w:rPr>
                <w:rFonts w:ascii="GHEA Grapalat" w:hAnsi="GHEA Grapalat"/>
                <w:lang w:val="hy-AM"/>
              </w:rPr>
            </w:pPr>
          </w:p>
          <w:p w:rsidR="00D72B61" w:rsidRPr="008919AE" w:rsidRDefault="00D72B61" w:rsidP="008919AE">
            <w:pPr>
              <w:spacing w:line="360" w:lineRule="auto"/>
              <w:ind w:firstLine="572"/>
              <w:jc w:val="center"/>
              <w:rPr>
                <w:rFonts w:ascii="GHEA Grapalat" w:hAnsi="GHEA Grapalat"/>
                <w:lang w:val="hy-AM"/>
              </w:rPr>
            </w:pPr>
          </w:p>
          <w:p w:rsidR="003C3395" w:rsidRPr="008919AE" w:rsidRDefault="003C3395" w:rsidP="008919AE">
            <w:pPr>
              <w:spacing w:line="360" w:lineRule="auto"/>
              <w:ind w:firstLine="572"/>
              <w:jc w:val="both"/>
              <w:rPr>
                <w:rFonts w:ascii="GHEA Grapalat" w:hAnsi="GHEA Grapalat"/>
                <w:lang w:val="hy-AM"/>
              </w:rPr>
            </w:pPr>
          </w:p>
          <w:p w:rsidR="003C3395" w:rsidRPr="008919AE" w:rsidRDefault="003C3395" w:rsidP="008919AE">
            <w:pPr>
              <w:spacing w:line="360" w:lineRule="auto"/>
              <w:ind w:firstLine="572"/>
              <w:jc w:val="both"/>
              <w:rPr>
                <w:rFonts w:ascii="GHEA Grapalat" w:hAnsi="GHEA Grapalat"/>
                <w:lang w:val="hy-AM"/>
              </w:rPr>
            </w:pPr>
          </w:p>
          <w:p w:rsidR="00D72B61" w:rsidRPr="008919AE" w:rsidRDefault="003C3395" w:rsidP="008919AE">
            <w:pPr>
              <w:spacing w:line="360" w:lineRule="auto"/>
              <w:ind w:firstLine="572"/>
              <w:jc w:val="both"/>
              <w:rPr>
                <w:rFonts w:ascii="GHEA Grapalat" w:hAnsi="GHEA Grapalat"/>
                <w:caps/>
                <w:lang w:val="hy-AM"/>
              </w:rPr>
            </w:pPr>
            <w:r w:rsidRPr="008919AE">
              <w:rPr>
                <w:rFonts w:ascii="GHEA Grapalat" w:hAnsi="GHEA Grapalat"/>
                <w:lang w:val="hy-AM"/>
              </w:rPr>
              <w:t xml:space="preserve">ՀՀ պետական բյուջեով </w:t>
            </w:r>
            <w:r w:rsidR="00B16002" w:rsidRPr="008919AE">
              <w:rPr>
                <w:rFonts w:ascii="GHEA Grapalat" w:hAnsi="GHEA Grapalat"/>
                <w:bCs/>
                <w:lang w:val="hy-AM"/>
              </w:rPr>
              <w:t xml:space="preserve">«1072» ծրագրի «31009» </w:t>
            </w:r>
            <w:r w:rsidR="00B16002" w:rsidRPr="008919AE">
              <w:rPr>
                <w:rFonts w:ascii="GHEA Grapalat" w:hAnsi="GHEA Grapalat"/>
                <w:bCs/>
                <w:lang w:val="hy-AM"/>
              </w:rPr>
              <w:lastRenderedPageBreak/>
              <w:t xml:space="preserve">միջոցառման </w:t>
            </w:r>
            <w:r w:rsidRPr="008919AE">
              <w:rPr>
                <w:rFonts w:ascii="GHEA Grapalat" w:hAnsi="GHEA Grapalat"/>
                <w:lang w:val="hy-AM"/>
              </w:rPr>
              <w:t>հատկացված գումարը նախատեսված է նախագծանախահաշվային փաստաթղթերի և շինարարական աշխատանքների</w:t>
            </w:r>
            <w:r w:rsidR="008754C6" w:rsidRPr="008919AE">
              <w:rPr>
                <w:rFonts w:ascii="GHEA Grapalat" w:hAnsi="GHEA Grapalat"/>
                <w:lang w:val="hy-AM"/>
              </w:rPr>
              <w:t xml:space="preserve"> համար</w:t>
            </w:r>
            <w:r w:rsidR="00B16002" w:rsidRPr="008919AE">
              <w:rPr>
                <w:rFonts w:ascii="GHEA Grapalat" w:hAnsi="GHEA Grapalat"/>
                <w:lang w:val="hy-AM"/>
              </w:rPr>
              <w:t>։</w:t>
            </w:r>
            <w:r w:rsidRPr="008919AE">
              <w:rPr>
                <w:rFonts w:ascii="GHEA Grapalat" w:hAnsi="GHEA Grapalat"/>
                <w:lang w:val="hy-AM"/>
              </w:rPr>
              <w:t xml:space="preserve"> </w:t>
            </w:r>
            <w:r w:rsidR="00B16002" w:rsidRPr="008919AE">
              <w:rPr>
                <w:rFonts w:ascii="GHEA Grapalat" w:hAnsi="GHEA Grapalat"/>
                <w:lang w:val="hy-AM"/>
              </w:rPr>
              <w:t>Ն</w:t>
            </w:r>
            <w:r w:rsidRPr="008919AE">
              <w:rPr>
                <w:rFonts w:ascii="GHEA Grapalat" w:hAnsi="GHEA Grapalat"/>
                <w:lang w:val="hy-AM"/>
              </w:rPr>
              <w:t>ախագծանախահաշվային փաստաթղթեր</w:t>
            </w:r>
            <w:r w:rsidR="00B16002" w:rsidRPr="008919AE">
              <w:rPr>
                <w:rFonts w:ascii="GHEA Grapalat" w:hAnsi="GHEA Grapalat"/>
                <w:lang w:val="hy-AM"/>
              </w:rPr>
              <w:t>ի ձեռքբերման գնման գործընթացը</w:t>
            </w:r>
            <w:r w:rsidR="00D72B61" w:rsidRPr="008919AE">
              <w:rPr>
                <w:rFonts w:ascii="GHEA Grapalat" w:hAnsi="GHEA Grapalat"/>
                <w:lang w:val="hy-AM"/>
              </w:rPr>
              <w:t xml:space="preserve"> </w:t>
            </w:r>
            <w:r w:rsidR="00D8086B" w:rsidRPr="008919AE">
              <w:rPr>
                <w:rFonts w:ascii="GHEA Grapalat" w:hAnsi="GHEA Grapalat"/>
                <w:lang w:val="hy-AM"/>
              </w:rPr>
              <w:t>առաջիկայում</w:t>
            </w:r>
            <w:r w:rsidR="00B16002" w:rsidRPr="008919AE">
              <w:rPr>
                <w:rFonts w:ascii="GHEA Grapalat" w:hAnsi="GHEA Grapalat"/>
                <w:lang w:val="hy-AM"/>
              </w:rPr>
              <w:t xml:space="preserve"> </w:t>
            </w:r>
            <w:r w:rsidR="00D8086B" w:rsidRPr="008919AE">
              <w:rPr>
                <w:rFonts w:ascii="GHEA Grapalat" w:hAnsi="GHEA Grapalat"/>
                <w:lang w:val="hy-AM"/>
              </w:rPr>
              <w:t>կ</w:t>
            </w:r>
            <w:r w:rsidR="00B16002" w:rsidRPr="008919AE">
              <w:rPr>
                <w:rFonts w:ascii="GHEA Grapalat" w:hAnsi="GHEA Grapalat"/>
                <w:lang w:val="hy-AM"/>
              </w:rPr>
              <w:t>մեկնարկ</w:t>
            </w:r>
            <w:r w:rsidR="00D8086B" w:rsidRPr="008919AE">
              <w:rPr>
                <w:rFonts w:ascii="GHEA Grapalat" w:hAnsi="GHEA Grapalat"/>
                <w:lang w:val="hy-AM"/>
              </w:rPr>
              <w:t>են</w:t>
            </w:r>
            <w:r w:rsidR="00BB1796" w:rsidRPr="008919AE">
              <w:rPr>
                <w:rFonts w:ascii="GHEA Grapalat" w:hAnsi="GHEA Grapalat"/>
                <w:lang w:val="hy-AM"/>
              </w:rPr>
              <w:t xml:space="preserve"> պլանավորված 3 օբյեկտների փոխարեն՝ 2 օբյեկտների հմար</w:t>
            </w:r>
            <w:r w:rsidR="00D72B61" w:rsidRPr="008919AE">
              <w:rPr>
                <w:rFonts w:ascii="GHEA Grapalat" w:hAnsi="GHEA Grapalat"/>
                <w:lang w:val="hy-AM"/>
              </w:rPr>
              <w:t>։</w:t>
            </w:r>
          </w:p>
          <w:p w:rsidR="00D72B61" w:rsidRPr="008919AE" w:rsidRDefault="00D72B61" w:rsidP="008919AE">
            <w:pPr>
              <w:spacing w:line="360" w:lineRule="auto"/>
              <w:ind w:firstLine="572"/>
              <w:jc w:val="both"/>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p>
          <w:p w:rsidR="008754C6" w:rsidRPr="008919AE" w:rsidRDefault="008754C6" w:rsidP="008919AE">
            <w:pPr>
              <w:spacing w:line="360" w:lineRule="auto"/>
              <w:ind w:firstLine="572"/>
              <w:jc w:val="both"/>
              <w:rPr>
                <w:rFonts w:ascii="GHEA Grapalat" w:hAnsi="GHEA Grapalat"/>
                <w:lang w:val="hy-AM"/>
              </w:rPr>
            </w:pPr>
          </w:p>
          <w:p w:rsidR="00D72B61" w:rsidRPr="008919AE" w:rsidRDefault="00D72B61" w:rsidP="008919AE">
            <w:pPr>
              <w:spacing w:line="360" w:lineRule="auto"/>
              <w:ind w:firstLine="572"/>
              <w:jc w:val="both"/>
              <w:rPr>
                <w:rFonts w:ascii="GHEA Grapalat" w:hAnsi="GHEA Grapalat"/>
                <w:lang w:val="hy-AM"/>
              </w:rPr>
            </w:pPr>
            <w:r w:rsidRPr="008919AE">
              <w:rPr>
                <w:rFonts w:ascii="GHEA Grapalat" w:hAnsi="GHEA Grapalat"/>
                <w:lang w:val="hy-AM"/>
              </w:rPr>
              <w:t>ՀՀ կառավարության 19.05.2022թ. N 708-Ն որոշմամբ 26,450.0 հազար դրամը նվազեցվել է «1004» ծրագրի «31010» միջոցառումից։</w:t>
            </w:r>
          </w:p>
        </w:tc>
      </w:tr>
      <w:tr w:rsidR="006C5BCA" w:rsidRPr="008919AE" w:rsidTr="00DD659B">
        <w:trPr>
          <w:trHeight w:val="1146"/>
        </w:trPr>
        <w:tc>
          <w:tcPr>
            <w:tcW w:w="6373" w:type="dxa"/>
            <w:shd w:val="clear" w:color="auto" w:fill="FFFFFF" w:themeFill="background1"/>
          </w:tcPr>
          <w:p w:rsidR="006C5BCA" w:rsidRPr="008919AE" w:rsidRDefault="006C5BCA" w:rsidP="008919AE">
            <w:pPr>
              <w:pStyle w:val="ListParagraph"/>
              <w:numPr>
                <w:ilvl w:val="0"/>
                <w:numId w:val="4"/>
              </w:numPr>
              <w:tabs>
                <w:tab w:val="left" w:pos="993"/>
              </w:tabs>
              <w:suppressAutoHyphens/>
              <w:spacing w:line="360" w:lineRule="auto"/>
              <w:ind w:left="0" w:firstLine="567"/>
              <w:jc w:val="both"/>
              <w:rPr>
                <w:rFonts w:ascii="GHEA Grapalat" w:hAnsi="GHEA Grapalat"/>
                <w:lang w:val="hy-AM"/>
              </w:rPr>
            </w:pPr>
            <w:r w:rsidRPr="008919AE">
              <w:rPr>
                <w:rFonts w:ascii="GHEA Grapalat" w:hAnsi="GHEA Grapalat"/>
                <w:lang w:val="hy-AM"/>
              </w:rPr>
              <w:lastRenderedPageBreak/>
              <w:t>Ինչ</w:t>
            </w:r>
            <w:r w:rsidRPr="008919AE">
              <w:rPr>
                <w:rFonts w:ascii="GHEA Grapalat" w:hAnsi="GHEA Grapalat"/>
                <w:lang w:val="fr-FR"/>
              </w:rPr>
              <w:t xml:space="preserve"> </w:t>
            </w:r>
            <w:r w:rsidRPr="008919AE">
              <w:rPr>
                <w:rFonts w:ascii="GHEA Grapalat" w:hAnsi="GHEA Grapalat"/>
                <w:lang w:val="hy-AM"/>
              </w:rPr>
              <w:t>վերաբերում</w:t>
            </w:r>
            <w:r w:rsidRPr="008919AE">
              <w:rPr>
                <w:rFonts w:ascii="GHEA Grapalat" w:hAnsi="GHEA Grapalat"/>
                <w:lang w:val="fr-FR"/>
              </w:rPr>
              <w:t xml:space="preserve"> </w:t>
            </w:r>
            <w:r w:rsidRPr="008919AE">
              <w:rPr>
                <w:rFonts w:ascii="GHEA Grapalat" w:hAnsi="GHEA Grapalat"/>
                <w:lang w:val="hy-AM"/>
              </w:rPr>
              <w:t>է</w:t>
            </w:r>
            <w:r w:rsidRPr="008919AE">
              <w:rPr>
                <w:rFonts w:ascii="GHEA Grapalat" w:hAnsi="GHEA Grapalat"/>
                <w:lang w:val="fr-FR"/>
              </w:rPr>
              <w:t xml:space="preserve"> </w:t>
            </w:r>
            <w:proofErr w:type="spellStart"/>
            <w:r w:rsidRPr="008919AE">
              <w:rPr>
                <w:rFonts w:ascii="GHEA Grapalat" w:hAnsi="GHEA Grapalat"/>
                <w:lang w:val="fr-FR"/>
              </w:rPr>
              <w:t>Նախագծին</w:t>
            </w:r>
            <w:proofErr w:type="spellEnd"/>
            <w:r w:rsidRPr="008919AE">
              <w:rPr>
                <w:rFonts w:ascii="GHEA Grapalat" w:hAnsi="GHEA Grapalat"/>
                <w:lang w:val="fr-FR"/>
              </w:rPr>
              <w:t xml:space="preserve">, </w:t>
            </w:r>
            <w:proofErr w:type="spellStart"/>
            <w:r w:rsidRPr="008919AE">
              <w:rPr>
                <w:rFonts w:ascii="GHEA Grapalat" w:hAnsi="GHEA Grapalat"/>
                <w:lang w:val="fr-FR"/>
              </w:rPr>
              <w:t>ապա</w:t>
            </w:r>
            <w:proofErr w:type="spellEnd"/>
            <w:r w:rsidRPr="008919AE">
              <w:rPr>
                <w:rFonts w:ascii="GHEA Grapalat" w:hAnsi="GHEA Grapalat"/>
                <w:lang w:val="fr-FR"/>
              </w:rPr>
              <w:t xml:space="preserve"> </w:t>
            </w:r>
            <w:proofErr w:type="spellStart"/>
            <w:r w:rsidRPr="008919AE">
              <w:rPr>
                <w:rFonts w:ascii="GHEA Grapalat" w:hAnsi="GHEA Grapalat"/>
                <w:lang w:val="fr-FR"/>
              </w:rPr>
              <w:t>հայտնում</w:t>
            </w:r>
            <w:proofErr w:type="spellEnd"/>
            <w:r w:rsidRPr="008919AE">
              <w:rPr>
                <w:rFonts w:ascii="GHEA Grapalat" w:hAnsi="GHEA Grapalat"/>
                <w:lang w:val="fr-FR"/>
              </w:rPr>
              <w:t xml:space="preserve"> </w:t>
            </w:r>
            <w:proofErr w:type="spellStart"/>
            <w:r w:rsidRPr="008919AE">
              <w:rPr>
                <w:rFonts w:ascii="GHEA Grapalat" w:hAnsi="GHEA Grapalat"/>
                <w:lang w:val="fr-FR"/>
              </w:rPr>
              <w:t>ենք</w:t>
            </w:r>
            <w:proofErr w:type="spellEnd"/>
            <w:r w:rsidRPr="008919AE">
              <w:rPr>
                <w:rFonts w:ascii="GHEA Grapalat" w:hAnsi="GHEA Grapalat"/>
                <w:lang w:val="fr-FR"/>
              </w:rPr>
              <w:t>.</w:t>
            </w:r>
          </w:p>
          <w:p w:rsidR="006C5BCA" w:rsidRPr="008919AE" w:rsidRDefault="006C5BCA" w:rsidP="008919AE">
            <w:pPr>
              <w:tabs>
                <w:tab w:val="left" w:pos="567"/>
              </w:tabs>
              <w:spacing w:line="360" w:lineRule="auto"/>
              <w:ind w:firstLine="567"/>
              <w:jc w:val="both"/>
              <w:rPr>
                <w:rFonts w:ascii="GHEA Grapalat" w:hAnsi="GHEA Grapalat"/>
                <w:lang w:val="hy-AM"/>
              </w:rPr>
            </w:pPr>
            <w:r w:rsidRPr="008919AE">
              <w:rPr>
                <w:rFonts w:ascii="GHEA Grapalat" w:hAnsi="GHEA Grapalat"/>
                <w:lang w:val="hy-AM"/>
              </w:rPr>
              <w:tab/>
              <w:t>1) Նախագծի 2-րդ կետի 1-ին ենթակետի արդյունքում ըստ էության նախատեսվում է  «ՋԻՆՋ» ՍՊԸ-ի հետ մեկ անձից գնման ձևով ձեռք բերել նախագծային փաստաթղթերի մշակման աշխատանքներ: Այս կապակցությամբ, հաշվի առնելով, որ Նախագծի հաստատման համար կպահանջվի շուրջ 20 օր, գտնում ենք, որ պատվիրատուն կարող է հիմք ընդունելով «Գնումների մասին» ՀՀ օրենքի 15-րդ հոդվածի 6-րդ մասի 2-րդ կետը, ընթացակարգը կազմակերպել գնանշման հարցման ձևով, նկատի ունենալով, որ պայմանագիրը կսկսի գործել ֆինանսական միջոցներ նախատեսվելու դեպքում:</w:t>
            </w:r>
          </w:p>
          <w:p w:rsidR="006C5BCA" w:rsidRPr="008919AE" w:rsidRDefault="006C5BCA" w:rsidP="008919AE">
            <w:pPr>
              <w:pStyle w:val="ListParagraph"/>
              <w:tabs>
                <w:tab w:val="left" w:pos="993"/>
              </w:tabs>
              <w:spacing w:line="360" w:lineRule="auto"/>
              <w:ind w:left="0" w:firstLine="567"/>
              <w:jc w:val="both"/>
              <w:rPr>
                <w:rFonts w:ascii="GHEA Grapalat" w:hAnsi="GHEA Grapalat"/>
                <w:lang w:val="hy-AM"/>
              </w:rPr>
            </w:pPr>
            <w:r w:rsidRPr="008919AE">
              <w:rPr>
                <w:rFonts w:ascii="GHEA Grapalat" w:hAnsi="GHEA Grapalat"/>
                <w:lang w:val="hy-AM"/>
              </w:rPr>
              <w:t xml:space="preserve">Միաժամանակ, եթե նշված գնման ձևը կիրառելի չլինի հրատապության խնդիրներով պայմանավորված, ապա ՀՀ կառավարության 04.05.2017թ. N 526-Ն որոշմամբ հաստատված կարգի 23-րդ կետի 5-րդ </w:t>
            </w:r>
            <w:r w:rsidRPr="008919AE">
              <w:rPr>
                <w:rFonts w:ascii="GHEA Grapalat" w:hAnsi="GHEA Grapalat"/>
                <w:lang w:val="hy-AM"/>
              </w:rPr>
              <w:lastRenderedPageBreak/>
              <w:t>ենթակետի «գ» պարբերությունը պատվիրատուին տալիս է հնարավորություն առանց ՀՀ կառավարության կողմից թույլտվություն ստանալու հանգամանքի, հրատապ կարիքի բավարարումն իրականացնել մեկ անձից գնման ձևով՝ ընթացակարգի կազմակերպումն իրականացնելով էլեկտրոնային գնումների համակարգի միջոցով: Պայմանագիրը հնարավոր է կնքել 8-10 օրվա ընթացքում:</w:t>
            </w:r>
          </w:p>
          <w:p w:rsidR="006C5BCA" w:rsidRPr="008919AE" w:rsidRDefault="006C5BCA" w:rsidP="008919AE">
            <w:pPr>
              <w:pStyle w:val="ListParagraph"/>
              <w:tabs>
                <w:tab w:val="left" w:pos="993"/>
              </w:tabs>
              <w:spacing w:line="360" w:lineRule="auto"/>
              <w:ind w:left="0" w:firstLine="567"/>
              <w:jc w:val="both"/>
              <w:rPr>
                <w:rFonts w:ascii="GHEA Grapalat" w:hAnsi="GHEA Grapalat"/>
                <w:lang w:val="hy-AM"/>
              </w:rPr>
            </w:pPr>
            <w:r w:rsidRPr="008919AE">
              <w:rPr>
                <w:rFonts w:ascii="GHEA Grapalat" w:hAnsi="GHEA Grapalat"/>
                <w:lang w:val="hy-AM"/>
              </w:rPr>
              <w:t>Ելնելով վերոգրյալից առաջարկում ենք խմբագրել Նախագծի 1-ին և 4-րդ կետերը:</w:t>
            </w:r>
          </w:p>
          <w:p w:rsidR="006C5BCA" w:rsidRPr="008919AE" w:rsidRDefault="006C5BCA" w:rsidP="008919AE">
            <w:pPr>
              <w:tabs>
                <w:tab w:val="left" w:pos="993"/>
              </w:tabs>
              <w:spacing w:line="360" w:lineRule="auto"/>
              <w:ind w:firstLine="567"/>
              <w:jc w:val="both"/>
              <w:rPr>
                <w:rFonts w:ascii="GHEA Grapalat" w:hAnsi="GHEA Grapalat"/>
                <w:highlight w:val="yellow"/>
                <w:lang w:val="hy-AM"/>
              </w:rPr>
            </w:pPr>
            <w:r w:rsidRPr="008919AE">
              <w:rPr>
                <w:rFonts w:ascii="GHEA Grapalat" w:hAnsi="GHEA Grapalat"/>
                <w:lang w:val="hy-AM"/>
              </w:rPr>
              <w:t>2) Նախագծի 2-րդ կետում արձանագրել, որ «Բիլդեր Քոնսթրաքշն» ՍՊԸ-ն, ինչպես նշված է Նախագծի ընդունումը հիմնավորող փաստաթղթերում, աշխատանքներն իրականացնելու է  2021 թվականի մայիսի 6-ին կնքված թիվ ՋԿ–ՀՄԱԱՇՁԲ-21/6-Ա կնքված պայմանագրի արժեքի սահմաններում:</w:t>
            </w:r>
          </w:p>
        </w:tc>
        <w:tc>
          <w:tcPr>
            <w:tcW w:w="6635" w:type="dxa"/>
            <w:gridSpan w:val="2"/>
            <w:shd w:val="clear" w:color="auto" w:fill="auto"/>
          </w:tcPr>
          <w:p w:rsidR="00221076" w:rsidRPr="008919AE" w:rsidRDefault="00221076" w:rsidP="008919AE">
            <w:pPr>
              <w:spacing w:line="360" w:lineRule="auto"/>
              <w:ind w:firstLine="572"/>
              <w:jc w:val="center"/>
              <w:rPr>
                <w:rFonts w:ascii="GHEA Grapalat" w:hAnsi="GHEA Grapalat"/>
                <w:lang w:val="hy-AM"/>
              </w:rPr>
            </w:pPr>
            <w:r w:rsidRPr="008919AE">
              <w:rPr>
                <w:rFonts w:ascii="GHEA Grapalat" w:hAnsi="GHEA Grapalat"/>
                <w:lang w:val="hy-AM"/>
              </w:rPr>
              <w:lastRenderedPageBreak/>
              <w:t>Չի ընդունվել:</w:t>
            </w:r>
          </w:p>
          <w:p w:rsidR="00FD489B" w:rsidRPr="008919AE" w:rsidRDefault="00FD489B" w:rsidP="008919AE">
            <w:pPr>
              <w:spacing w:line="360" w:lineRule="auto"/>
              <w:ind w:firstLine="572"/>
              <w:jc w:val="center"/>
              <w:rPr>
                <w:rFonts w:ascii="GHEA Grapalat" w:hAnsi="GHEA Grapalat"/>
                <w:lang w:val="hy-AM"/>
              </w:rPr>
            </w:pPr>
          </w:p>
          <w:p w:rsidR="00586D35" w:rsidRPr="008919AE" w:rsidRDefault="00FD489B" w:rsidP="008919AE">
            <w:pPr>
              <w:spacing w:line="360" w:lineRule="auto"/>
              <w:ind w:firstLine="572"/>
              <w:jc w:val="both"/>
              <w:rPr>
                <w:rFonts w:ascii="GHEA Grapalat" w:hAnsi="GHEA Grapalat"/>
                <w:lang w:val="hy-AM"/>
              </w:rPr>
            </w:pPr>
            <w:r w:rsidRPr="008919AE">
              <w:rPr>
                <w:rFonts w:ascii="GHEA Grapalat" w:hAnsi="GHEA Grapalat"/>
                <w:lang w:val="hy-AM"/>
              </w:rPr>
              <w:t>Նախագծային փաստաթղթերի հեղինակը «ՋԻՆՋ» ՍՊԸ-ն է</w:t>
            </w:r>
            <w:r w:rsidR="008754C6" w:rsidRPr="008919AE">
              <w:rPr>
                <w:rFonts w:ascii="GHEA Grapalat" w:hAnsi="GHEA Grapalat"/>
                <w:lang w:val="hy-AM"/>
              </w:rPr>
              <w:t>,</w:t>
            </w:r>
            <w:r w:rsidRPr="008919AE">
              <w:rPr>
                <w:rFonts w:ascii="GHEA Grapalat" w:hAnsi="GHEA Grapalat"/>
                <w:lang w:val="hy-AM"/>
              </w:rPr>
              <w:t xml:space="preserve"> և նախագծի հեղինակային իրավունքը պատկանում է Ընկերությանը:</w:t>
            </w:r>
            <w:r w:rsidR="00586D35" w:rsidRPr="008919AE">
              <w:rPr>
                <w:rFonts w:ascii="GHEA Grapalat" w:hAnsi="GHEA Grapalat"/>
                <w:lang w:val="hy-AM"/>
              </w:rPr>
              <w:t xml:space="preserve"> Շինարարության ընթացքում հեղինակային հսկողությունը իրականացվել է «ՋԻՆՋ» ՍՊԸ-ի կողմից:  </w:t>
            </w:r>
            <w:r w:rsidRPr="008919AE">
              <w:rPr>
                <w:rFonts w:ascii="GHEA Grapalat" w:hAnsi="GHEA Grapalat"/>
                <w:lang w:val="hy-AM"/>
              </w:rPr>
              <w:t xml:space="preserve"> </w:t>
            </w:r>
          </w:p>
          <w:p w:rsidR="0029296C" w:rsidRPr="008919AE" w:rsidRDefault="00FD489B" w:rsidP="008919AE">
            <w:pPr>
              <w:spacing w:line="360" w:lineRule="auto"/>
              <w:ind w:firstLine="572"/>
              <w:jc w:val="both"/>
              <w:rPr>
                <w:rFonts w:ascii="GHEA Grapalat" w:hAnsi="GHEA Grapalat"/>
                <w:lang w:val="hy-AM"/>
              </w:rPr>
            </w:pPr>
            <w:r w:rsidRPr="008919AE">
              <w:rPr>
                <w:rFonts w:ascii="GHEA Grapalat" w:hAnsi="GHEA Grapalat"/>
                <w:lang w:val="hy-AM"/>
              </w:rPr>
              <w:t xml:space="preserve">Նախագծային փոփոխությունները փաստացի </w:t>
            </w:r>
            <w:r w:rsidR="0029296C" w:rsidRPr="008919AE">
              <w:rPr>
                <w:rFonts w:ascii="GHEA Grapalat" w:hAnsi="GHEA Grapalat"/>
                <w:lang w:val="hy-AM"/>
              </w:rPr>
              <w:t>նախատեսվում է համապատաս</w:t>
            </w:r>
            <w:r w:rsidR="0029296C" w:rsidRPr="008919AE">
              <w:rPr>
                <w:rFonts w:ascii="GHEA Grapalat" w:hAnsi="GHEA Grapalat"/>
                <w:lang w:val="hy-AM"/>
              </w:rPr>
              <w:softHyphen/>
              <w:t xml:space="preserve">խանեցնել արդեն իսկ կատարված աշխատանքներին սակայն փոփոխությունները գերազանցում են օրենսդրությամբ սահմանված առավելագույն 15% շեմը: </w:t>
            </w:r>
            <w:r w:rsidR="00586D35" w:rsidRPr="008919AE">
              <w:rPr>
                <w:rFonts w:ascii="GHEA Grapalat" w:hAnsi="GHEA Grapalat"/>
                <w:lang w:val="hy-AM"/>
              </w:rPr>
              <w:t xml:space="preserve">Ելնելով </w:t>
            </w:r>
            <w:r w:rsidR="00DE7998" w:rsidRPr="008919AE">
              <w:rPr>
                <w:rFonts w:ascii="GHEA Grapalat" w:hAnsi="GHEA Grapalat"/>
                <w:lang w:val="hy-AM"/>
              </w:rPr>
              <w:t>վերը նշված հանգամանքներ</w:t>
            </w:r>
            <w:r w:rsidR="008754C6" w:rsidRPr="008919AE">
              <w:rPr>
                <w:rFonts w:ascii="GHEA Grapalat" w:hAnsi="GHEA Grapalat"/>
                <w:lang w:val="hy-AM"/>
              </w:rPr>
              <w:t>ից՝</w:t>
            </w:r>
            <w:r w:rsidR="00DE7998" w:rsidRPr="008919AE">
              <w:rPr>
                <w:rFonts w:ascii="GHEA Grapalat" w:hAnsi="GHEA Grapalat"/>
                <w:lang w:val="hy-AM"/>
              </w:rPr>
              <w:t xml:space="preserve"> առաջարկվում է նախագծային փոփոխությունները իրականացնել  ՋԻՆՋ» ՍՊԸ-ի կողմից:</w:t>
            </w:r>
          </w:p>
          <w:p w:rsidR="00FD489B" w:rsidRPr="008919AE" w:rsidRDefault="00FD489B" w:rsidP="008919AE">
            <w:pPr>
              <w:spacing w:line="360" w:lineRule="auto"/>
              <w:ind w:firstLine="572"/>
              <w:jc w:val="both"/>
              <w:rPr>
                <w:rFonts w:ascii="GHEA Grapalat" w:hAnsi="GHEA Grapalat"/>
                <w:lang w:val="hy-AM"/>
              </w:rPr>
            </w:pPr>
          </w:p>
          <w:p w:rsidR="0029296C" w:rsidRPr="008919AE" w:rsidRDefault="0029296C" w:rsidP="008919AE">
            <w:pPr>
              <w:spacing w:line="360" w:lineRule="auto"/>
              <w:ind w:firstLine="572"/>
              <w:jc w:val="both"/>
              <w:rPr>
                <w:rFonts w:ascii="GHEA Grapalat" w:hAnsi="GHEA Grapalat"/>
                <w:lang w:val="hy-AM"/>
              </w:rPr>
            </w:pPr>
          </w:p>
          <w:p w:rsidR="0029296C" w:rsidRPr="008919AE" w:rsidRDefault="0029296C" w:rsidP="008919AE">
            <w:pPr>
              <w:spacing w:line="360" w:lineRule="auto"/>
              <w:ind w:firstLine="572"/>
              <w:jc w:val="both"/>
              <w:rPr>
                <w:rFonts w:ascii="GHEA Grapalat" w:hAnsi="GHEA Grapalat"/>
                <w:lang w:val="hy-AM"/>
              </w:rPr>
            </w:pPr>
          </w:p>
          <w:p w:rsidR="0029296C" w:rsidRPr="008919AE" w:rsidRDefault="0029296C" w:rsidP="008919AE">
            <w:pPr>
              <w:spacing w:line="360" w:lineRule="auto"/>
              <w:ind w:firstLine="572"/>
              <w:jc w:val="both"/>
              <w:rPr>
                <w:rFonts w:ascii="GHEA Grapalat" w:hAnsi="GHEA Grapalat"/>
                <w:lang w:val="hy-AM"/>
              </w:rPr>
            </w:pPr>
          </w:p>
          <w:p w:rsidR="00221076" w:rsidRPr="008919AE" w:rsidRDefault="00221076" w:rsidP="008919AE">
            <w:pPr>
              <w:spacing w:line="360" w:lineRule="auto"/>
              <w:ind w:firstLine="572"/>
              <w:jc w:val="center"/>
              <w:rPr>
                <w:rFonts w:ascii="GHEA Grapalat" w:hAnsi="GHEA Grapalat"/>
                <w:lang w:val="hy-AM"/>
              </w:rPr>
            </w:pPr>
          </w:p>
          <w:p w:rsidR="00221076" w:rsidRPr="008919AE" w:rsidRDefault="00221076" w:rsidP="008919AE">
            <w:pPr>
              <w:spacing w:line="360" w:lineRule="auto"/>
              <w:ind w:firstLine="572"/>
              <w:jc w:val="center"/>
              <w:rPr>
                <w:rFonts w:ascii="GHEA Grapalat" w:hAnsi="GHEA Grapalat"/>
                <w:lang w:val="hy-AM"/>
              </w:rPr>
            </w:pPr>
          </w:p>
          <w:p w:rsidR="00221076" w:rsidRPr="008919AE" w:rsidRDefault="00221076" w:rsidP="008919AE">
            <w:pPr>
              <w:spacing w:line="360" w:lineRule="auto"/>
              <w:ind w:firstLine="572"/>
              <w:jc w:val="center"/>
              <w:rPr>
                <w:rFonts w:ascii="GHEA Grapalat" w:hAnsi="GHEA Grapalat"/>
                <w:lang w:val="hy-AM"/>
              </w:rPr>
            </w:pPr>
          </w:p>
          <w:p w:rsidR="00221076" w:rsidRPr="008919AE" w:rsidRDefault="00221076" w:rsidP="008919AE">
            <w:pPr>
              <w:spacing w:line="360" w:lineRule="auto"/>
              <w:ind w:firstLine="572"/>
              <w:jc w:val="center"/>
              <w:rPr>
                <w:rFonts w:ascii="GHEA Grapalat" w:hAnsi="GHEA Grapalat"/>
                <w:lang w:val="hy-AM"/>
              </w:rPr>
            </w:pPr>
          </w:p>
          <w:p w:rsidR="00221076" w:rsidRPr="008919AE" w:rsidRDefault="00221076" w:rsidP="008919AE">
            <w:pPr>
              <w:spacing w:line="360" w:lineRule="auto"/>
              <w:ind w:firstLine="572"/>
              <w:jc w:val="center"/>
              <w:rPr>
                <w:rFonts w:ascii="GHEA Grapalat" w:hAnsi="GHEA Grapalat"/>
                <w:lang w:val="hy-AM"/>
              </w:rPr>
            </w:pPr>
          </w:p>
          <w:p w:rsidR="00221076" w:rsidRPr="008919AE" w:rsidRDefault="00221076" w:rsidP="008919AE">
            <w:pPr>
              <w:spacing w:line="360" w:lineRule="auto"/>
              <w:ind w:firstLine="572"/>
              <w:jc w:val="center"/>
              <w:rPr>
                <w:rFonts w:ascii="GHEA Grapalat" w:hAnsi="GHEA Grapalat"/>
                <w:lang w:val="hy-AM"/>
              </w:rPr>
            </w:pPr>
          </w:p>
          <w:p w:rsidR="006C5BCA" w:rsidRPr="008919AE" w:rsidRDefault="00221076" w:rsidP="008919AE">
            <w:pPr>
              <w:spacing w:line="360" w:lineRule="auto"/>
              <w:ind w:firstLine="572"/>
              <w:jc w:val="center"/>
              <w:rPr>
                <w:rFonts w:ascii="GHEA Grapalat" w:hAnsi="GHEA Grapalat"/>
                <w:lang w:val="en-US"/>
              </w:rPr>
            </w:pPr>
            <w:proofErr w:type="spellStart"/>
            <w:r w:rsidRPr="008919AE">
              <w:rPr>
                <w:rFonts w:ascii="GHEA Grapalat" w:hAnsi="GHEA Grapalat"/>
                <w:lang w:val="en-US"/>
              </w:rPr>
              <w:t>Ընդունվել</w:t>
            </w:r>
            <w:proofErr w:type="spellEnd"/>
            <w:r w:rsidRPr="008919AE">
              <w:rPr>
                <w:rFonts w:ascii="GHEA Grapalat" w:hAnsi="GHEA Grapalat"/>
                <w:lang w:val="en-US"/>
              </w:rPr>
              <w:t xml:space="preserve"> է:</w:t>
            </w:r>
          </w:p>
        </w:tc>
      </w:tr>
      <w:tr w:rsidR="002C0F98" w:rsidRPr="008919AE" w:rsidTr="0082187D">
        <w:trPr>
          <w:trHeight w:val="199"/>
        </w:trPr>
        <w:tc>
          <w:tcPr>
            <w:tcW w:w="8208" w:type="dxa"/>
            <w:gridSpan w:val="2"/>
            <w:vMerge w:val="restart"/>
            <w:shd w:val="clear" w:color="auto" w:fill="808080" w:themeFill="background1" w:themeFillShade="80"/>
          </w:tcPr>
          <w:p w:rsidR="002C0F98" w:rsidRPr="008919AE" w:rsidRDefault="002C0F98" w:rsidP="002C0F98">
            <w:pPr>
              <w:spacing w:line="360" w:lineRule="auto"/>
              <w:jc w:val="center"/>
              <w:rPr>
                <w:rFonts w:ascii="GHEA Grapalat" w:hAnsi="GHEA Grapalat"/>
                <w:b/>
                <w:lang w:val="hy-AM"/>
              </w:rPr>
            </w:pPr>
            <w:r w:rsidRPr="008919AE">
              <w:rPr>
                <w:rFonts w:ascii="GHEA Grapalat" w:hAnsi="GHEA Grapalat"/>
                <w:b/>
                <w:lang w:val="hy-AM"/>
              </w:rPr>
              <w:lastRenderedPageBreak/>
              <w:t>2.Հայաստանի տարածքային զարգացման հիմնադրամ</w:t>
            </w:r>
          </w:p>
        </w:tc>
        <w:tc>
          <w:tcPr>
            <w:tcW w:w="4800" w:type="dxa"/>
            <w:tcBorders>
              <w:bottom w:val="single" w:sz="4" w:space="0" w:color="auto"/>
            </w:tcBorders>
            <w:shd w:val="clear" w:color="auto" w:fill="808080" w:themeFill="background1" w:themeFillShade="80"/>
          </w:tcPr>
          <w:p w:rsidR="002C0F98" w:rsidRPr="002C0F98" w:rsidRDefault="002C0F98" w:rsidP="002C0F98">
            <w:pPr>
              <w:rPr>
                <w:rFonts w:ascii="GHEA Grapalat" w:hAnsi="GHEA Grapalat"/>
              </w:rPr>
            </w:pPr>
            <w:r w:rsidRPr="002C0F98">
              <w:rPr>
                <w:rFonts w:ascii="GHEA Grapalat" w:hAnsi="GHEA Grapalat"/>
              </w:rPr>
              <w:t>22.04.2022թ.</w:t>
            </w:r>
          </w:p>
        </w:tc>
      </w:tr>
      <w:tr w:rsidR="002C0F98" w:rsidRPr="008919AE" w:rsidTr="0082187D">
        <w:trPr>
          <w:trHeight w:val="92"/>
        </w:trPr>
        <w:tc>
          <w:tcPr>
            <w:tcW w:w="8208" w:type="dxa"/>
            <w:gridSpan w:val="2"/>
            <w:vMerge/>
            <w:shd w:val="clear" w:color="auto" w:fill="808080" w:themeFill="background1" w:themeFillShade="80"/>
          </w:tcPr>
          <w:p w:rsidR="002C0F98" w:rsidRPr="008919AE" w:rsidRDefault="002C0F98" w:rsidP="002C0F98">
            <w:pPr>
              <w:spacing w:line="360" w:lineRule="auto"/>
              <w:rPr>
                <w:rFonts w:ascii="GHEA Grapalat" w:hAnsi="GHEA Grapalat"/>
                <w:b/>
                <w:lang w:val="af-ZA"/>
              </w:rPr>
            </w:pPr>
          </w:p>
        </w:tc>
        <w:tc>
          <w:tcPr>
            <w:tcW w:w="4800" w:type="dxa"/>
            <w:tcBorders>
              <w:top w:val="single" w:sz="4" w:space="0" w:color="auto"/>
              <w:bottom w:val="single" w:sz="4" w:space="0" w:color="auto"/>
            </w:tcBorders>
            <w:shd w:val="clear" w:color="auto" w:fill="808080" w:themeFill="background1" w:themeFillShade="80"/>
          </w:tcPr>
          <w:p w:rsidR="002C0F98" w:rsidRPr="002C0F98" w:rsidRDefault="002C0F98" w:rsidP="002C0F98">
            <w:pPr>
              <w:rPr>
                <w:rFonts w:ascii="GHEA Grapalat" w:hAnsi="GHEA Grapalat"/>
              </w:rPr>
            </w:pPr>
            <w:r w:rsidRPr="002C0F98">
              <w:rPr>
                <w:rFonts w:ascii="GHEA Grapalat" w:hAnsi="GHEA Grapalat"/>
              </w:rPr>
              <w:t>N Ե//703-22</w:t>
            </w:r>
          </w:p>
        </w:tc>
      </w:tr>
      <w:tr w:rsidR="00B472ED" w:rsidRPr="008919AE" w:rsidTr="00DD659B">
        <w:trPr>
          <w:trHeight w:val="762"/>
        </w:trPr>
        <w:tc>
          <w:tcPr>
            <w:tcW w:w="6373" w:type="dxa"/>
            <w:shd w:val="clear" w:color="auto" w:fill="FFFFFF" w:themeFill="background1"/>
          </w:tcPr>
          <w:p w:rsidR="00B472ED" w:rsidRPr="008919AE" w:rsidRDefault="00BF52C6" w:rsidP="008919AE">
            <w:pPr>
              <w:pStyle w:val="BodyText"/>
              <w:spacing w:after="0" w:line="360" w:lineRule="auto"/>
              <w:ind w:firstLine="567"/>
              <w:jc w:val="both"/>
              <w:rPr>
                <w:rFonts w:ascii="GHEA Grapalat" w:hAnsi="GHEA Grapalat" w:cs="Sylfaen"/>
                <w:sz w:val="24"/>
                <w:szCs w:val="24"/>
                <w:lang w:val="hy-AM"/>
              </w:rPr>
            </w:pPr>
            <w:r w:rsidRPr="008919AE">
              <w:rPr>
                <w:rFonts w:ascii="GHEA Grapalat" w:hAnsi="GHEA Grapalat" w:cs="Sylfaen"/>
                <w:sz w:val="24"/>
                <w:szCs w:val="24"/>
                <w:lang w:val="hy-AM"/>
              </w:rPr>
              <w:t>Դիտողություններ և առաջարկություններ չկան։</w:t>
            </w:r>
          </w:p>
        </w:tc>
        <w:tc>
          <w:tcPr>
            <w:tcW w:w="6635" w:type="dxa"/>
            <w:gridSpan w:val="2"/>
            <w:shd w:val="clear" w:color="auto" w:fill="auto"/>
          </w:tcPr>
          <w:p w:rsidR="00B472ED" w:rsidRPr="008919AE" w:rsidRDefault="00B472ED" w:rsidP="008919AE">
            <w:pPr>
              <w:spacing w:line="360" w:lineRule="auto"/>
              <w:ind w:firstLine="572"/>
              <w:jc w:val="center"/>
              <w:rPr>
                <w:rFonts w:ascii="GHEA Grapalat" w:hAnsi="GHEA Grapalat"/>
                <w:lang w:val="hy-AM"/>
              </w:rPr>
            </w:pPr>
          </w:p>
        </w:tc>
      </w:tr>
      <w:tr w:rsidR="002C0F98" w:rsidRPr="008919AE" w:rsidTr="0082187D">
        <w:trPr>
          <w:trHeight w:val="199"/>
        </w:trPr>
        <w:tc>
          <w:tcPr>
            <w:tcW w:w="8208" w:type="dxa"/>
            <w:gridSpan w:val="2"/>
            <w:vMerge w:val="restart"/>
            <w:shd w:val="clear" w:color="auto" w:fill="808080" w:themeFill="background1" w:themeFillShade="80"/>
          </w:tcPr>
          <w:p w:rsidR="002C0F98" w:rsidRPr="008919AE" w:rsidRDefault="002C0F98" w:rsidP="002C0F98">
            <w:pPr>
              <w:spacing w:line="360" w:lineRule="auto"/>
              <w:jc w:val="center"/>
              <w:rPr>
                <w:rFonts w:ascii="GHEA Grapalat" w:hAnsi="GHEA Grapalat"/>
                <w:b/>
                <w:lang w:val="hy-AM"/>
              </w:rPr>
            </w:pPr>
            <w:r w:rsidRPr="008919AE">
              <w:rPr>
                <w:rFonts w:ascii="GHEA Grapalat" w:hAnsi="GHEA Grapalat"/>
                <w:b/>
                <w:lang w:val="hy-AM"/>
              </w:rPr>
              <w:t>3.ՀՀ քաղաքաշինության կոմիտե</w:t>
            </w:r>
          </w:p>
        </w:tc>
        <w:tc>
          <w:tcPr>
            <w:tcW w:w="4800" w:type="dxa"/>
            <w:tcBorders>
              <w:bottom w:val="single" w:sz="4" w:space="0" w:color="auto"/>
            </w:tcBorders>
            <w:shd w:val="clear" w:color="auto" w:fill="808080" w:themeFill="background1" w:themeFillShade="80"/>
          </w:tcPr>
          <w:p w:rsidR="002C0F98" w:rsidRPr="002C0F98" w:rsidRDefault="002C0F98" w:rsidP="002C0F98">
            <w:pPr>
              <w:rPr>
                <w:rFonts w:ascii="GHEA Grapalat" w:hAnsi="GHEA Grapalat"/>
              </w:rPr>
            </w:pPr>
            <w:r w:rsidRPr="002C0F98">
              <w:rPr>
                <w:rFonts w:ascii="GHEA Grapalat" w:hAnsi="GHEA Grapalat"/>
              </w:rPr>
              <w:t>17</w:t>
            </w:r>
            <w:r w:rsidRPr="002C0F98">
              <w:rPr>
                <w:rFonts w:ascii="Cambria Math" w:hAnsi="Cambria Math" w:cs="Cambria Math"/>
              </w:rPr>
              <w:t>․</w:t>
            </w:r>
            <w:r w:rsidRPr="002C0F98">
              <w:rPr>
                <w:rFonts w:ascii="GHEA Grapalat" w:hAnsi="GHEA Grapalat"/>
              </w:rPr>
              <w:t>05</w:t>
            </w:r>
            <w:r w:rsidRPr="002C0F98">
              <w:rPr>
                <w:rFonts w:ascii="Cambria Math" w:hAnsi="Cambria Math" w:cs="Cambria Math"/>
              </w:rPr>
              <w:t>․</w:t>
            </w:r>
            <w:r w:rsidRPr="002C0F98">
              <w:rPr>
                <w:rFonts w:ascii="GHEA Grapalat" w:hAnsi="GHEA Grapalat"/>
              </w:rPr>
              <w:t>2022</w:t>
            </w:r>
            <w:r w:rsidRPr="002C0F98">
              <w:rPr>
                <w:rFonts w:ascii="GHEA Grapalat" w:hAnsi="GHEA Grapalat" w:cs="GHEA Grapalat"/>
              </w:rPr>
              <w:t>թ</w:t>
            </w:r>
            <w:r w:rsidRPr="002C0F98">
              <w:rPr>
                <w:rFonts w:ascii="GHEA Grapalat" w:hAnsi="GHEA Grapalat"/>
              </w:rPr>
              <w:t>.</w:t>
            </w:r>
          </w:p>
        </w:tc>
      </w:tr>
      <w:tr w:rsidR="002C0F98" w:rsidRPr="008919AE" w:rsidTr="0082187D">
        <w:trPr>
          <w:trHeight w:val="92"/>
        </w:trPr>
        <w:tc>
          <w:tcPr>
            <w:tcW w:w="8208" w:type="dxa"/>
            <w:gridSpan w:val="2"/>
            <w:vMerge/>
            <w:shd w:val="clear" w:color="auto" w:fill="808080" w:themeFill="background1" w:themeFillShade="80"/>
          </w:tcPr>
          <w:p w:rsidR="002C0F98" w:rsidRPr="008919AE" w:rsidRDefault="002C0F98" w:rsidP="002C0F98">
            <w:pPr>
              <w:spacing w:line="360" w:lineRule="auto"/>
              <w:rPr>
                <w:rFonts w:ascii="GHEA Grapalat" w:hAnsi="GHEA Grapalat"/>
                <w:b/>
                <w:lang w:val="af-ZA"/>
              </w:rPr>
            </w:pPr>
          </w:p>
        </w:tc>
        <w:tc>
          <w:tcPr>
            <w:tcW w:w="4800" w:type="dxa"/>
            <w:tcBorders>
              <w:top w:val="single" w:sz="4" w:space="0" w:color="auto"/>
              <w:bottom w:val="single" w:sz="4" w:space="0" w:color="auto"/>
            </w:tcBorders>
            <w:shd w:val="clear" w:color="auto" w:fill="808080" w:themeFill="background1" w:themeFillShade="80"/>
          </w:tcPr>
          <w:p w:rsidR="002C0F98" w:rsidRPr="002C0F98" w:rsidRDefault="002C0F98" w:rsidP="002C0F98">
            <w:pPr>
              <w:rPr>
                <w:rFonts w:ascii="GHEA Grapalat" w:hAnsi="GHEA Grapalat"/>
              </w:rPr>
            </w:pPr>
            <w:r w:rsidRPr="002C0F98">
              <w:rPr>
                <w:rFonts w:ascii="GHEA Grapalat" w:hAnsi="GHEA Grapalat"/>
              </w:rPr>
              <w:t xml:space="preserve">N01/18/5004-2022 </w:t>
            </w:r>
          </w:p>
        </w:tc>
      </w:tr>
      <w:tr w:rsidR="00B472ED" w:rsidRPr="008919AE" w:rsidTr="00DD659B">
        <w:trPr>
          <w:trHeight w:val="1146"/>
        </w:trPr>
        <w:tc>
          <w:tcPr>
            <w:tcW w:w="6373" w:type="dxa"/>
            <w:shd w:val="clear" w:color="auto" w:fill="FFFFFF" w:themeFill="background1"/>
          </w:tcPr>
          <w:p w:rsidR="00B472ED" w:rsidRPr="008919AE" w:rsidRDefault="00B64EC0" w:rsidP="008919AE">
            <w:pPr>
              <w:pStyle w:val="BodyText"/>
              <w:spacing w:after="0" w:line="360" w:lineRule="auto"/>
              <w:ind w:firstLine="567"/>
              <w:jc w:val="both"/>
              <w:rPr>
                <w:rFonts w:ascii="GHEA Grapalat" w:hAnsi="GHEA Grapalat" w:cs="Sylfaen"/>
                <w:sz w:val="24"/>
                <w:szCs w:val="24"/>
                <w:lang w:val="hy-AM"/>
              </w:rPr>
            </w:pPr>
            <w:r w:rsidRPr="008919AE">
              <w:rPr>
                <w:rFonts w:ascii="GHEA Grapalat" w:hAnsi="GHEA Grapalat" w:cs="Sylfaen"/>
                <w:sz w:val="24"/>
                <w:szCs w:val="24"/>
                <w:lang w:val="hy-AM"/>
              </w:rPr>
              <w:t>Դիտողություններ և առաջարկություններ չկան։</w:t>
            </w:r>
          </w:p>
        </w:tc>
        <w:tc>
          <w:tcPr>
            <w:tcW w:w="6635" w:type="dxa"/>
            <w:gridSpan w:val="2"/>
            <w:shd w:val="clear" w:color="auto" w:fill="auto"/>
          </w:tcPr>
          <w:p w:rsidR="00B472ED" w:rsidRPr="008919AE" w:rsidRDefault="00B472ED" w:rsidP="008919AE">
            <w:pPr>
              <w:spacing w:line="360" w:lineRule="auto"/>
              <w:ind w:firstLine="572"/>
              <w:jc w:val="center"/>
              <w:rPr>
                <w:rFonts w:ascii="GHEA Grapalat" w:hAnsi="GHEA Grapalat"/>
                <w:lang w:val="hy-AM"/>
              </w:rPr>
            </w:pPr>
          </w:p>
        </w:tc>
      </w:tr>
      <w:tr w:rsidR="00B472ED" w:rsidRPr="008919AE" w:rsidTr="0082187D">
        <w:trPr>
          <w:trHeight w:val="199"/>
        </w:trPr>
        <w:tc>
          <w:tcPr>
            <w:tcW w:w="8208" w:type="dxa"/>
            <w:gridSpan w:val="2"/>
            <w:vMerge w:val="restart"/>
            <w:shd w:val="clear" w:color="auto" w:fill="808080" w:themeFill="background1" w:themeFillShade="80"/>
          </w:tcPr>
          <w:p w:rsidR="00B472ED" w:rsidRPr="008919AE" w:rsidRDefault="00C20D9E" w:rsidP="008919AE">
            <w:pPr>
              <w:spacing w:line="360" w:lineRule="auto"/>
              <w:jc w:val="center"/>
              <w:rPr>
                <w:rFonts w:ascii="GHEA Grapalat" w:hAnsi="GHEA Grapalat"/>
                <w:b/>
                <w:lang w:val="hy-AM"/>
              </w:rPr>
            </w:pPr>
            <w:r w:rsidRPr="008919AE">
              <w:rPr>
                <w:rFonts w:ascii="GHEA Grapalat" w:hAnsi="GHEA Grapalat"/>
                <w:b/>
                <w:lang w:val="hy-AM"/>
              </w:rPr>
              <w:lastRenderedPageBreak/>
              <w:t>4.</w:t>
            </w:r>
            <w:r w:rsidR="00CA7435" w:rsidRPr="008919AE">
              <w:rPr>
                <w:rFonts w:ascii="GHEA Grapalat" w:hAnsi="GHEA Grapalat"/>
                <w:b/>
                <w:lang w:val="hy-AM"/>
              </w:rPr>
              <w:t>«Ճանապարհային դեպարտամենտ» հիմնադրամ</w:t>
            </w:r>
          </w:p>
        </w:tc>
        <w:tc>
          <w:tcPr>
            <w:tcW w:w="4800" w:type="dxa"/>
            <w:tcBorders>
              <w:bottom w:val="single" w:sz="4" w:space="0" w:color="auto"/>
            </w:tcBorders>
            <w:shd w:val="clear" w:color="auto" w:fill="808080" w:themeFill="background1" w:themeFillShade="80"/>
          </w:tcPr>
          <w:p w:rsidR="00B472ED" w:rsidRPr="008919AE" w:rsidRDefault="00CA7435" w:rsidP="008919AE">
            <w:pPr>
              <w:spacing w:line="360" w:lineRule="auto"/>
              <w:rPr>
                <w:rFonts w:ascii="GHEA Grapalat" w:hAnsi="GHEA Grapalat"/>
                <w:lang w:val="af-ZA"/>
              </w:rPr>
            </w:pPr>
            <w:r w:rsidRPr="008919AE">
              <w:rPr>
                <w:rFonts w:ascii="GHEA Grapalat" w:hAnsi="GHEA Grapalat"/>
                <w:lang w:val="hy-AM"/>
              </w:rPr>
              <w:t>25.04.</w:t>
            </w:r>
            <w:r w:rsidR="00B472ED" w:rsidRPr="008919AE">
              <w:rPr>
                <w:rFonts w:ascii="GHEA Grapalat" w:hAnsi="GHEA Grapalat"/>
                <w:lang w:val="af-ZA"/>
              </w:rPr>
              <w:t>202</w:t>
            </w:r>
            <w:r w:rsidR="00B472ED" w:rsidRPr="008919AE">
              <w:rPr>
                <w:rFonts w:ascii="GHEA Grapalat" w:hAnsi="GHEA Grapalat"/>
                <w:lang w:val="hy-AM"/>
              </w:rPr>
              <w:t>2</w:t>
            </w:r>
            <w:r w:rsidR="00B472ED" w:rsidRPr="008919AE">
              <w:rPr>
                <w:rFonts w:ascii="GHEA Grapalat" w:hAnsi="GHEA Grapalat"/>
                <w:lang w:val="af-ZA"/>
              </w:rPr>
              <w:t>թ.</w:t>
            </w:r>
          </w:p>
        </w:tc>
      </w:tr>
      <w:tr w:rsidR="00B472ED" w:rsidRPr="008919AE" w:rsidTr="0082187D">
        <w:trPr>
          <w:trHeight w:val="92"/>
        </w:trPr>
        <w:tc>
          <w:tcPr>
            <w:tcW w:w="8208" w:type="dxa"/>
            <w:gridSpan w:val="2"/>
            <w:vMerge/>
            <w:shd w:val="clear" w:color="auto" w:fill="808080" w:themeFill="background1" w:themeFillShade="80"/>
          </w:tcPr>
          <w:p w:rsidR="00B472ED" w:rsidRPr="008919AE" w:rsidRDefault="00B472ED" w:rsidP="008919AE">
            <w:pPr>
              <w:spacing w:line="360" w:lineRule="auto"/>
              <w:rPr>
                <w:rFonts w:ascii="GHEA Grapalat" w:hAnsi="GHEA Grapalat"/>
                <w:b/>
                <w:lang w:val="af-ZA"/>
              </w:rPr>
            </w:pPr>
          </w:p>
        </w:tc>
        <w:tc>
          <w:tcPr>
            <w:tcW w:w="4800" w:type="dxa"/>
            <w:tcBorders>
              <w:top w:val="single" w:sz="4" w:space="0" w:color="auto"/>
              <w:bottom w:val="single" w:sz="4" w:space="0" w:color="auto"/>
            </w:tcBorders>
            <w:shd w:val="clear" w:color="auto" w:fill="808080" w:themeFill="background1" w:themeFillShade="80"/>
          </w:tcPr>
          <w:p w:rsidR="00B472ED" w:rsidRPr="008919AE" w:rsidRDefault="00B472ED" w:rsidP="008919AE">
            <w:pPr>
              <w:widowControl w:val="0"/>
              <w:spacing w:line="360" w:lineRule="auto"/>
              <w:ind w:right="210"/>
              <w:contextualSpacing/>
              <w:rPr>
                <w:rFonts w:ascii="GHEA Grapalat" w:hAnsi="GHEA Grapalat"/>
                <w:lang w:val="af-ZA"/>
              </w:rPr>
            </w:pPr>
            <w:r w:rsidRPr="008919AE">
              <w:rPr>
                <w:rFonts w:ascii="GHEA Grapalat" w:hAnsi="GHEA Grapalat"/>
                <w:lang w:val="af-ZA"/>
              </w:rPr>
              <w:t xml:space="preserve">N </w:t>
            </w:r>
            <w:r w:rsidR="00CA7435" w:rsidRPr="008919AE">
              <w:rPr>
                <w:rFonts w:ascii="GHEA Grapalat" w:hAnsi="GHEA Grapalat"/>
                <w:b/>
                <w:bCs/>
                <w:noProof/>
              </w:rPr>
              <w:t>01//11</w:t>
            </w:r>
            <w:r w:rsidR="00CA7435" w:rsidRPr="008919AE">
              <w:rPr>
                <w:rFonts w:ascii="GHEA Grapalat" w:hAnsi="GHEA Grapalat"/>
                <w:b/>
                <w:bCs/>
                <w:noProof/>
                <w:lang w:val="hy-AM"/>
              </w:rPr>
              <w:t>55</w:t>
            </w:r>
            <w:r w:rsidR="00CA7435" w:rsidRPr="008919AE">
              <w:rPr>
                <w:rFonts w:ascii="GHEA Grapalat" w:hAnsi="GHEA Grapalat"/>
                <w:b/>
                <w:bCs/>
                <w:noProof/>
              </w:rPr>
              <w:t>-2022</w:t>
            </w:r>
          </w:p>
        </w:tc>
      </w:tr>
      <w:tr w:rsidR="00B472ED" w:rsidRPr="008919AE" w:rsidTr="00DD659B">
        <w:trPr>
          <w:trHeight w:val="1146"/>
        </w:trPr>
        <w:tc>
          <w:tcPr>
            <w:tcW w:w="6373" w:type="dxa"/>
            <w:shd w:val="clear" w:color="auto" w:fill="FFFFFF" w:themeFill="background1"/>
          </w:tcPr>
          <w:p w:rsidR="00DA0745" w:rsidRPr="008919AE" w:rsidRDefault="00DA0745" w:rsidP="008919AE">
            <w:pPr>
              <w:spacing w:line="360" w:lineRule="auto"/>
              <w:ind w:firstLine="709"/>
              <w:contextualSpacing/>
              <w:jc w:val="both"/>
              <w:rPr>
                <w:rFonts w:ascii="GHEA Grapalat" w:hAnsi="GHEA Grapalat" w:cs="Sylfaen"/>
                <w:bCs/>
                <w:lang w:val="hy-AM"/>
              </w:rPr>
            </w:pPr>
            <w:r w:rsidRPr="008919AE">
              <w:rPr>
                <w:rFonts w:ascii="GHEA Grapalat" w:hAnsi="GHEA Grapalat" w:cs="Sylfaen"/>
                <w:bCs/>
                <w:lang w:val="hy-AM"/>
              </w:rPr>
              <w:t>«Ճանապարհային դեպարտամենտ» հիմնադրամը ««Հայաստանի Հանրապետության 2022 թվականի պետական բյուջեի մասին» Հայաստանի Հանրապետության օրենքում վերաբաշխում, փոփոխություններ և լրացումներ, Հայաստանի Հանրապետության կառավարության 2021 թվականի դեկտեմբերի 23-ի  N 2121-Ն որոշման մեջ փոփոխություններ, լրացումներ և գնման պայմանագրերում փոփոխություններ կատարելու մասին» Հայաստանի Հանրապետության կառավարության որոշման նախագծի վերաբերյալ առարկություններ չունի։</w:t>
            </w:r>
          </w:p>
          <w:p w:rsidR="00B472ED" w:rsidRPr="008919AE" w:rsidRDefault="00DA0745" w:rsidP="008919AE">
            <w:pPr>
              <w:spacing w:line="360" w:lineRule="auto"/>
              <w:ind w:firstLine="709"/>
              <w:contextualSpacing/>
              <w:jc w:val="both"/>
              <w:rPr>
                <w:rFonts w:ascii="GHEA Grapalat" w:hAnsi="GHEA Grapalat" w:cs="Sylfaen"/>
                <w:bCs/>
                <w:lang w:val="hy-AM"/>
              </w:rPr>
            </w:pPr>
            <w:r w:rsidRPr="008919AE">
              <w:rPr>
                <w:rFonts w:ascii="GHEA Grapalat" w:hAnsi="GHEA Grapalat" w:cs="Sylfaen"/>
                <w:bCs/>
                <w:lang w:val="hy-AM"/>
              </w:rPr>
              <w:t xml:space="preserve">Միաժամանակ, առաջարկում ենք նախագծի 1-ին կետում «3» թիվը փոխարինել «2» թվով, 2-րդ կետի 3-րդ ենթակետում՝ «1-ին կետի» բառերը փոխարինել «2-րդ կետի» բառերով, իսկ 3-րդ կետում «կետերում» բառը փոխարինել «կետում» բառով։  </w:t>
            </w:r>
          </w:p>
        </w:tc>
        <w:tc>
          <w:tcPr>
            <w:tcW w:w="6635" w:type="dxa"/>
            <w:gridSpan w:val="2"/>
            <w:shd w:val="clear" w:color="auto" w:fill="auto"/>
          </w:tcPr>
          <w:p w:rsidR="00B472ED" w:rsidRPr="008919AE" w:rsidRDefault="002D2E4C" w:rsidP="008919AE">
            <w:pPr>
              <w:spacing w:line="360" w:lineRule="auto"/>
              <w:ind w:firstLine="572"/>
              <w:jc w:val="center"/>
              <w:rPr>
                <w:rFonts w:ascii="GHEA Grapalat" w:hAnsi="GHEA Grapalat"/>
                <w:lang w:val="hy-AM"/>
              </w:rPr>
            </w:pPr>
            <w:r w:rsidRPr="008919AE">
              <w:rPr>
                <w:rFonts w:ascii="GHEA Grapalat" w:hAnsi="GHEA Grapalat"/>
                <w:lang w:val="hy-AM"/>
              </w:rPr>
              <w:t>Ընդունվել է։</w:t>
            </w:r>
          </w:p>
        </w:tc>
      </w:tr>
      <w:tr w:rsidR="00DE02E1" w:rsidRPr="008919AE" w:rsidTr="0082187D">
        <w:tblPrEx>
          <w:shd w:val="clear" w:color="auto" w:fill="auto"/>
        </w:tblPrEx>
        <w:trPr>
          <w:trHeight w:val="199"/>
        </w:trPr>
        <w:tc>
          <w:tcPr>
            <w:tcW w:w="8208" w:type="dxa"/>
            <w:gridSpan w:val="2"/>
            <w:vMerge w:val="restart"/>
            <w:shd w:val="clear" w:color="auto" w:fill="808080" w:themeFill="background1" w:themeFillShade="80"/>
          </w:tcPr>
          <w:p w:rsidR="00D86F19" w:rsidRPr="008919AE" w:rsidRDefault="00C20D9E" w:rsidP="008919AE">
            <w:pPr>
              <w:spacing w:line="360" w:lineRule="auto"/>
              <w:jc w:val="center"/>
              <w:rPr>
                <w:rFonts w:ascii="GHEA Grapalat" w:hAnsi="GHEA Grapalat"/>
                <w:b/>
                <w:color w:val="000000"/>
                <w:shd w:val="clear" w:color="auto" w:fill="FFFFFF"/>
                <w:lang w:val="hy-AM"/>
              </w:rPr>
            </w:pPr>
            <w:r w:rsidRPr="008919AE">
              <w:rPr>
                <w:rFonts w:ascii="GHEA Grapalat" w:hAnsi="GHEA Grapalat"/>
                <w:b/>
                <w:highlight w:val="darkGray"/>
                <w:lang w:val="hy-AM"/>
              </w:rPr>
              <w:t>5.</w:t>
            </w:r>
            <w:r w:rsidR="00D86F19" w:rsidRPr="008919AE">
              <w:rPr>
                <w:rFonts w:ascii="GHEA Grapalat" w:hAnsi="GHEA Grapalat"/>
                <w:b/>
                <w:color w:val="000000"/>
                <w:highlight w:val="darkGray"/>
                <w:shd w:val="clear" w:color="auto" w:fill="FFFFFF"/>
                <w:lang w:val="hy-AM"/>
              </w:rPr>
              <w:t xml:space="preserve"> ՀՀ ՎԱՐՉԱՊԵՏԻ ԱՇԽԱՏԱԿԱԶՄ</w:t>
            </w:r>
          </w:p>
          <w:p w:rsidR="00DE02E1" w:rsidRPr="008919AE" w:rsidRDefault="00DE02E1" w:rsidP="008919AE">
            <w:pPr>
              <w:spacing w:line="360" w:lineRule="auto"/>
              <w:jc w:val="center"/>
              <w:rPr>
                <w:rFonts w:ascii="GHEA Grapalat" w:hAnsi="GHEA Grapalat"/>
                <w:b/>
                <w:lang w:val="hy-AM"/>
              </w:rPr>
            </w:pPr>
          </w:p>
        </w:tc>
        <w:tc>
          <w:tcPr>
            <w:tcW w:w="4800" w:type="dxa"/>
            <w:shd w:val="clear" w:color="auto" w:fill="808080" w:themeFill="background1" w:themeFillShade="80"/>
          </w:tcPr>
          <w:p w:rsidR="00DE02E1" w:rsidRPr="00B14073" w:rsidRDefault="00B14073" w:rsidP="008919AE">
            <w:pPr>
              <w:spacing w:line="360" w:lineRule="auto"/>
              <w:rPr>
                <w:rFonts w:ascii="GHEA Grapalat" w:hAnsi="GHEA Grapalat"/>
                <w:lang w:val="hy-AM"/>
              </w:rPr>
            </w:pPr>
            <w:r>
              <w:rPr>
                <w:rFonts w:ascii="GHEA Grapalat" w:hAnsi="GHEA Grapalat"/>
                <w:lang w:val="hy-AM"/>
              </w:rPr>
              <w:t>17</w:t>
            </w:r>
            <w:r>
              <w:rPr>
                <w:rFonts w:ascii="GHEA Grapalat" w:hAnsi="GHEA Grapalat"/>
                <w:lang w:val="en-US"/>
              </w:rPr>
              <w:t>.06.2022</w:t>
            </w:r>
            <w:r>
              <w:rPr>
                <w:rFonts w:ascii="GHEA Grapalat" w:hAnsi="GHEA Grapalat"/>
                <w:lang w:val="hy-AM"/>
              </w:rPr>
              <w:t>թ</w:t>
            </w:r>
            <w:r>
              <w:rPr>
                <w:rFonts w:ascii="GHEA Grapalat" w:hAnsi="GHEA Grapalat"/>
                <w:lang w:val="en-US"/>
              </w:rPr>
              <w:t>.</w:t>
            </w:r>
          </w:p>
        </w:tc>
      </w:tr>
      <w:tr w:rsidR="00DE02E1" w:rsidRPr="008919AE" w:rsidTr="0082187D">
        <w:tblPrEx>
          <w:shd w:val="clear" w:color="auto" w:fill="auto"/>
        </w:tblPrEx>
        <w:trPr>
          <w:trHeight w:val="92"/>
        </w:trPr>
        <w:tc>
          <w:tcPr>
            <w:tcW w:w="8208" w:type="dxa"/>
            <w:gridSpan w:val="2"/>
            <w:vMerge/>
            <w:shd w:val="clear" w:color="auto" w:fill="808080" w:themeFill="background1" w:themeFillShade="80"/>
          </w:tcPr>
          <w:p w:rsidR="00DE02E1" w:rsidRPr="008919AE" w:rsidRDefault="00DE02E1" w:rsidP="008919AE">
            <w:pPr>
              <w:spacing w:line="360" w:lineRule="auto"/>
              <w:rPr>
                <w:rFonts w:ascii="GHEA Grapalat" w:hAnsi="GHEA Grapalat"/>
                <w:b/>
                <w:lang w:val="af-ZA"/>
              </w:rPr>
            </w:pPr>
          </w:p>
        </w:tc>
        <w:tc>
          <w:tcPr>
            <w:tcW w:w="4800" w:type="dxa"/>
            <w:shd w:val="clear" w:color="auto" w:fill="808080" w:themeFill="background1" w:themeFillShade="80"/>
          </w:tcPr>
          <w:p w:rsidR="00DE02E1" w:rsidRPr="008919AE" w:rsidRDefault="00DE02E1" w:rsidP="008919AE">
            <w:pPr>
              <w:widowControl w:val="0"/>
              <w:spacing w:line="360" w:lineRule="auto"/>
              <w:ind w:right="210"/>
              <w:contextualSpacing/>
              <w:rPr>
                <w:rFonts w:ascii="GHEA Grapalat" w:hAnsi="GHEA Grapalat"/>
                <w:lang w:val="af-ZA"/>
              </w:rPr>
            </w:pPr>
            <w:r w:rsidRPr="008919AE">
              <w:rPr>
                <w:rFonts w:ascii="GHEA Grapalat" w:hAnsi="GHEA Grapalat"/>
                <w:lang w:val="af-ZA"/>
              </w:rPr>
              <w:t xml:space="preserve">N </w:t>
            </w:r>
            <w:r w:rsidR="00B14073" w:rsidRPr="00B14073">
              <w:rPr>
                <w:rFonts w:ascii="GHEA Grapalat" w:hAnsi="GHEA Grapalat"/>
                <w:lang w:val="af-ZA"/>
              </w:rPr>
              <w:t>02/16.16/19404-2022</w:t>
            </w:r>
          </w:p>
        </w:tc>
      </w:tr>
      <w:tr w:rsidR="00DE02E1" w:rsidRPr="0082187D" w:rsidTr="00DD659B">
        <w:tblPrEx>
          <w:shd w:val="clear" w:color="auto" w:fill="auto"/>
        </w:tblPrEx>
        <w:trPr>
          <w:trHeight w:val="1146"/>
        </w:trPr>
        <w:tc>
          <w:tcPr>
            <w:tcW w:w="6373" w:type="dxa"/>
          </w:tcPr>
          <w:p w:rsidR="00DE02E1" w:rsidRPr="008919AE" w:rsidRDefault="00DE02E1" w:rsidP="008919AE">
            <w:pPr>
              <w:pStyle w:val="ListParagraph"/>
              <w:numPr>
                <w:ilvl w:val="0"/>
                <w:numId w:val="5"/>
              </w:numPr>
              <w:shd w:val="clear" w:color="auto" w:fill="FFFFFF"/>
              <w:tabs>
                <w:tab w:val="left" w:pos="567"/>
                <w:tab w:val="left" w:pos="993"/>
              </w:tabs>
              <w:spacing w:line="360" w:lineRule="auto"/>
              <w:ind w:left="0" w:firstLine="360"/>
              <w:jc w:val="both"/>
              <w:rPr>
                <w:rFonts w:ascii="GHEA Grapalat" w:hAnsi="GHEA Grapalat" w:cs="Sylfaen"/>
                <w:bCs/>
                <w:lang w:val="hy-AM"/>
              </w:rPr>
            </w:pPr>
            <w:r w:rsidRPr="008919AE">
              <w:rPr>
                <w:rFonts w:ascii="GHEA Grapalat" w:hAnsi="GHEA Grapalat" w:cs="Sylfaen"/>
                <w:bCs/>
                <w:lang w:val="hy-AM"/>
              </w:rPr>
              <w:lastRenderedPageBreak/>
              <w:t xml:space="preserve"> </w:t>
            </w:r>
            <w:r w:rsidR="00D86F19" w:rsidRPr="008919AE">
              <w:rPr>
                <w:rFonts w:ascii="GHEA Grapalat" w:hAnsi="GHEA Grapalat"/>
                <w:lang w:val="hy-AM"/>
              </w:rPr>
              <w:t>Նախագծի 1-ին կետով առաջարկվում է անհետաձգելի համարել (…) ջրամատակարարման և ջրահեռացման ցանցերի վերակառուցման աշխատանքները և այն իրականացնել մեկ անձինց գնման միջոցով: Այս առումով հարկ է նշել, որ  նախագծի նախաբանում նշված «Գնումների մասին»</w:t>
            </w:r>
            <w:r w:rsidR="00D86F19" w:rsidRPr="008919AE">
              <w:rPr>
                <w:rFonts w:ascii="Calibri" w:hAnsi="Calibri" w:cs="Calibri"/>
                <w:lang w:val="hy-AM"/>
              </w:rPr>
              <w:t> </w:t>
            </w:r>
            <w:r w:rsidR="00D86F19" w:rsidRPr="008919AE">
              <w:rPr>
                <w:rFonts w:ascii="GHEA Grapalat" w:hAnsi="GHEA Grapalat"/>
                <w:lang w:val="hy-AM"/>
              </w:rPr>
              <w:t xml:space="preserve"> օրենքի 23-րդ հոդվածի 1-ին մասի 2-րդ կետի համաձայն՝ գնումը կարող է կատարվել մեկ անձից եթե՝</w:t>
            </w:r>
            <w:r w:rsidR="00D86F19" w:rsidRPr="008919AE">
              <w:rPr>
                <w:rFonts w:ascii="Calibri" w:hAnsi="Calibri" w:cs="Calibri"/>
                <w:lang w:val="hy-AM"/>
              </w:rPr>
              <w:t> </w:t>
            </w:r>
            <w:r w:rsidR="00D86F19" w:rsidRPr="008919AE">
              <w:rPr>
                <w:rFonts w:ascii="GHEA Grapalat" w:hAnsi="GHEA Grapalat"/>
                <w:lang w:val="hy-AM"/>
              </w:rPr>
              <w:t xml:space="preserve"> </w:t>
            </w:r>
            <w:r w:rsidR="00D86F19" w:rsidRPr="008919AE">
              <w:rPr>
                <w:rFonts w:ascii="Calibri" w:hAnsi="Calibri" w:cs="Calibri"/>
                <w:lang w:val="hy-AM"/>
              </w:rPr>
              <w:t> </w:t>
            </w:r>
            <w:r w:rsidR="00D86F19" w:rsidRPr="008919AE">
              <w:rPr>
                <w:rFonts w:ascii="GHEA Grapalat" w:hAnsi="GHEA Grapalat"/>
                <w:lang w:val="hy-AM"/>
              </w:rPr>
              <w:t>արտակարգ կամ չնախատեսված այլ իրավիճակի առաջացման հետևանքով ծագել է գնման անհետաձգելի պահանջ և, արտակարգ կամ չնախատեսված այլ</w:t>
            </w:r>
            <w:r w:rsidR="00D86F19" w:rsidRPr="008919AE">
              <w:rPr>
                <w:rFonts w:ascii="GHEA Grapalat" w:hAnsi="GHEA Grapalat"/>
                <w:color w:val="191919"/>
                <w:lang w:val="hy-AM"/>
              </w:rPr>
              <w:t xml:space="preserve"> </w:t>
            </w:r>
            <w:r w:rsidR="00D86F19" w:rsidRPr="008919AE">
              <w:rPr>
                <w:rFonts w:ascii="GHEA Grapalat" w:hAnsi="GHEA Grapalat" w:cs="GHEA Grapalat"/>
                <w:color w:val="191919"/>
                <w:lang w:val="hy-AM"/>
              </w:rPr>
              <w:t>իրավիճակից</w:t>
            </w:r>
            <w:r w:rsidR="00D86F19" w:rsidRPr="008919AE">
              <w:rPr>
                <w:rFonts w:ascii="GHEA Grapalat" w:hAnsi="GHEA Grapalat"/>
                <w:color w:val="191919"/>
                <w:lang w:val="hy-AM"/>
              </w:rPr>
              <w:t xml:space="preserve"> </w:t>
            </w:r>
            <w:r w:rsidR="00D86F19" w:rsidRPr="008919AE">
              <w:rPr>
                <w:rFonts w:ascii="GHEA Grapalat" w:hAnsi="GHEA Grapalat" w:cs="GHEA Grapalat"/>
                <w:color w:val="191919"/>
                <w:lang w:val="hy-AM"/>
              </w:rPr>
              <w:t>ելնելով</w:t>
            </w:r>
            <w:r w:rsidR="00D86F19" w:rsidRPr="008919AE">
              <w:rPr>
                <w:rFonts w:ascii="GHEA Grapalat" w:hAnsi="GHEA Grapalat"/>
                <w:color w:val="191919"/>
                <w:lang w:val="hy-AM"/>
              </w:rPr>
              <w:t>,</w:t>
            </w:r>
            <w:r w:rsidR="00D86F19" w:rsidRPr="008919AE">
              <w:rPr>
                <w:rFonts w:ascii="Calibri" w:hAnsi="Calibri" w:cs="Calibri"/>
                <w:color w:val="191919"/>
                <w:lang w:val="hy-AM"/>
              </w:rPr>
              <w:t> </w:t>
            </w:r>
            <w:r w:rsidR="00D86F19" w:rsidRPr="008919AE">
              <w:rPr>
                <w:rFonts w:ascii="GHEA Grapalat" w:hAnsi="GHEA Grapalat"/>
                <w:bCs/>
                <w:i/>
                <w:color w:val="191919"/>
                <w:u w:val="single"/>
                <w:lang w:val="hy-AM"/>
              </w:rPr>
              <w:t>գնման այլ ձևերի կիրառումը ժամկետի առումով անհնար է</w:t>
            </w:r>
            <w:r w:rsidR="00D86F19" w:rsidRPr="008919AE">
              <w:rPr>
                <w:rFonts w:ascii="GHEA Grapalat" w:hAnsi="GHEA Grapalat"/>
                <w:b/>
                <w:bCs/>
                <w:color w:val="191919"/>
                <w:lang w:val="hy-AM"/>
              </w:rPr>
              <w:t>,</w:t>
            </w:r>
            <w:r w:rsidR="00D86F19" w:rsidRPr="008919AE">
              <w:rPr>
                <w:rFonts w:ascii="GHEA Grapalat" w:hAnsi="GHEA Grapalat" w:cs="Calibri"/>
                <w:b/>
                <w:bCs/>
                <w:color w:val="191919"/>
                <w:lang w:val="hy-AM"/>
              </w:rPr>
              <w:t xml:space="preserve"> </w:t>
            </w:r>
            <w:r w:rsidR="00D86F19" w:rsidRPr="008919AE">
              <w:rPr>
                <w:rFonts w:ascii="GHEA Grapalat" w:hAnsi="GHEA Grapalat"/>
                <w:color w:val="191919"/>
                <w:lang w:val="hy-AM"/>
              </w:rPr>
              <w:t>պայմանով, որ նման պահանջը</w:t>
            </w:r>
            <w:r w:rsidR="00D86F19" w:rsidRPr="008919AE">
              <w:rPr>
                <w:rFonts w:ascii="Calibri" w:hAnsi="Calibri" w:cs="Calibri"/>
                <w:color w:val="191919"/>
                <w:lang w:val="hy-AM"/>
              </w:rPr>
              <w:t> </w:t>
            </w:r>
            <w:r w:rsidR="00D86F19" w:rsidRPr="008919AE">
              <w:rPr>
                <w:rFonts w:ascii="GHEA Grapalat" w:hAnsi="GHEA Grapalat"/>
                <w:bCs/>
                <w:i/>
                <w:color w:val="191919"/>
                <w:u w:val="single"/>
                <w:lang w:val="hy-AM"/>
              </w:rPr>
              <w:t>հնարավոր չէր օբյեկտիվորեն կանխատեսել:</w:t>
            </w:r>
            <w:r w:rsidR="00D86F19" w:rsidRPr="008919AE">
              <w:rPr>
                <w:rFonts w:ascii="GHEA Grapalat" w:hAnsi="GHEA Grapalat" w:cs="Sylfaen"/>
                <w:color w:val="000000"/>
                <w:lang w:val="hy-AM"/>
              </w:rPr>
              <w:t xml:space="preserve"> Նախագծի հիմնավորումների ուսումնասիրությունից պարզ է դառնում, որ խնդրի մասին լիազոր մարմինը տեղեկացվել է դեռևս 2020 թվականի հուլիսի 6-ին, որի պարագայում առերևույթ առկա չէ «Գնումների մասին»</w:t>
            </w:r>
            <w:r w:rsidR="00D86F19" w:rsidRPr="008919AE">
              <w:rPr>
                <w:rFonts w:ascii="Calibri" w:hAnsi="Calibri" w:cs="Calibri"/>
                <w:color w:val="000000"/>
                <w:lang w:val="hy-AM"/>
              </w:rPr>
              <w:t> </w:t>
            </w:r>
            <w:r w:rsidR="00D86F19" w:rsidRPr="008919AE">
              <w:rPr>
                <w:rFonts w:ascii="GHEA Grapalat" w:hAnsi="GHEA Grapalat" w:cs="Sylfaen"/>
                <w:color w:val="000000"/>
                <w:lang w:val="hy-AM"/>
              </w:rPr>
              <w:t xml:space="preserve"> օրենքի 23-րդ հոդվածի 1-ին մասի 2-րդ կետով սահմանված հիմքով մեկ անձինց գնում կատարելու հիմքը:</w:t>
            </w:r>
          </w:p>
        </w:tc>
        <w:tc>
          <w:tcPr>
            <w:tcW w:w="6635" w:type="dxa"/>
            <w:gridSpan w:val="2"/>
          </w:tcPr>
          <w:p w:rsidR="00DE02E1" w:rsidRPr="008919AE" w:rsidRDefault="00445E51" w:rsidP="008919AE">
            <w:pPr>
              <w:spacing w:line="360" w:lineRule="auto"/>
              <w:ind w:firstLine="572"/>
              <w:jc w:val="center"/>
              <w:rPr>
                <w:rFonts w:ascii="GHEA Grapalat" w:hAnsi="GHEA Grapalat"/>
                <w:lang w:val="hy-AM"/>
              </w:rPr>
            </w:pPr>
            <w:r w:rsidRPr="008919AE">
              <w:rPr>
                <w:rFonts w:ascii="GHEA Grapalat" w:hAnsi="GHEA Grapalat"/>
                <w:lang w:val="hy-AM"/>
              </w:rPr>
              <w:t>Չի ընդունվել:</w:t>
            </w:r>
          </w:p>
          <w:p w:rsidR="00DF58EF" w:rsidRPr="008919AE" w:rsidRDefault="00DF58EF" w:rsidP="008919AE">
            <w:pPr>
              <w:spacing w:line="360" w:lineRule="auto"/>
              <w:ind w:firstLine="572"/>
              <w:jc w:val="both"/>
              <w:rPr>
                <w:rFonts w:ascii="GHEA Grapalat" w:hAnsi="GHEA Grapalat"/>
                <w:lang w:val="hy-AM"/>
              </w:rPr>
            </w:pPr>
          </w:p>
          <w:p w:rsidR="00445E51" w:rsidRPr="008919AE" w:rsidRDefault="00DF58EF" w:rsidP="008919AE">
            <w:pPr>
              <w:spacing w:line="360" w:lineRule="auto"/>
              <w:ind w:firstLine="572"/>
              <w:jc w:val="both"/>
              <w:rPr>
                <w:rFonts w:ascii="GHEA Grapalat" w:hAnsi="GHEA Grapalat"/>
                <w:lang w:val="hy-AM"/>
              </w:rPr>
            </w:pPr>
            <w:r w:rsidRPr="008919AE">
              <w:rPr>
                <w:rFonts w:ascii="GHEA Grapalat" w:hAnsi="GHEA Grapalat"/>
                <w:lang w:val="hy-AM"/>
              </w:rPr>
              <w:t xml:space="preserve">Ջրային կոմիտեի կողմից հիմք է ընդունվել </w:t>
            </w:r>
            <w:r w:rsidR="007647D4" w:rsidRPr="008919AE">
              <w:rPr>
                <w:rFonts w:ascii="GHEA Grapalat" w:hAnsi="GHEA Grapalat"/>
                <w:lang w:val="hy-AM"/>
              </w:rPr>
              <w:t>ՀՀ կառավարության 2021 թվակ</w:t>
            </w:r>
            <w:r w:rsidRPr="008919AE">
              <w:rPr>
                <w:rFonts w:ascii="GHEA Grapalat" w:hAnsi="GHEA Grapalat"/>
                <w:lang w:val="hy-AM"/>
              </w:rPr>
              <w:t>անի ապրիլի 15-ի N 536-Ն որոշման դրույթները, համաձայն որի</w:t>
            </w:r>
            <w:r w:rsidR="007647D4" w:rsidRPr="008919AE">
              <w:rPr>
                <w:rFonts w:ascii="GHEA Grapalat" w:hAnsi="GHEA Grapalat"/>
                <w:lang w:val="hy-AM"/>
              </w:rPr>
              <w:t xml:space="preserve"> թույլատրվել է նշված ջրամատակարարման և ջրահեռացման ցանցերի վերակառուցման աշխատանքների գնման կարիքը գնահատել անհետաձգելի:</w:t>
            </w:r>
          </w:p>
        </w:tc>
      </w:tr>
      <w:tr w:rsidR="00D86F19" w:rsidRPr="0082187D" w:rsidTr="00DD659B">
        <w:tblPrEx>
          <w:shd w:val="clear" w:color="auto" w:fill="auto"/>
        </w:tblPrEx>
        <w:trPr>
          <w:trHeight w:val="1146"/>
        </w:trPr>
        <w:tc>
          <w:tcPr>
            <w:tcW w:w="6373" w:type="dxa"/>
          </w:tcPr>
          <w:p w:rsidR="00D86F19" w:rsidRPr="008919AE" w:rsidRDefault="00D86F19" w:rsidP="008919AE">
            <w:pPr>
              <w:pStyle w:val="ListParagraph"/>
              <w:numPr>
                <w:ilvl w:val="0"/>
                <w:numId w:val="5"/>
              </w:numPr>
              <w:shd w:val="clear" w:color="auto" w:fill="FFFFFF"/>
              <w:tabs>
                <w:tab w:val="left" w:pos="567"/>
                <w:tab w:val="left" w:pos="993"/>
              </w:tabs>
              <w:spacing w:line="360" w:lineRule="auto"/>
              <w:ind w:left="0" w:firstLine="360"/>
              <w:jc w:val="both"/>
              <w:rPr>
                <w:rFonts w:ascii="GHEA Grapalat" w:hAnsi="GHEA Grapalat" w:cs="Sylfaen"/>
                <w:bCs/>
                <w:lang w:val="hy-AM"/>
              </w:rPr>
            </w:pPr>
            <w:r w:rsidRPr="008919AE">
              <w:rPr>
                <w:rFonts w:ascii="GHEA Grapalat" w:hAnsi="GHEA Grapalat"/>
                <w:color w:val="191919"/>
                <w:shd w:val="clear" w:color="auto" w:fill="FFFFFF"/>
                <w:lang w:val="hy-AM"/>
              </w:rPr>
              <w:lastRenderedPageBreak/>
              <w:t>Ներկայացված նախագծի 2-րդ կետի 2-րդ և 3-րդ ենթակետերով նախատեսվում է թույլատրել գնման պայմանագրերում կատարել փոփոխություններ,</w:t>
            </w:r>
            <w:r w:rsidRPr="008919AE">
              <w:rPr>
                <w:rFonts w:ascii="Calibri" w:hAnsi="Calibri" w:cs="Calibri"/>
                <w:color w:val="191919"/>
                <w:shd w:val="clear" w:color="auto" w:fill="FFFFFF"/>
                <w:lang w:val="hy-AM"/>
              </w:rPr>
              <w:t> </w:t>
            </w:r>
            <w:r w:rsidRPr="008919AE">
              <w:rPr>
                <w:rFonts w:ascii="GHEA Grapalat" w:hAnsi="GHEA Grapalat"/>
                <w:color w:val="191919"/>
                <w:shd w:val="clear" w:color="auto" w:fill="FFFFFF"/>
                <w:lang w:val="hy-AM"/>
              </w:rPr>
              <w:t xml:space="preserve"> աշխատանքների չկատարված մասի համար սահմանելով կատարման նոր ժամկետ: Սակայն հիմնավորումից պարզ չէ պայմանագրերի ժամկետներն ավարտվել են, թե ոչ, նկատի ունենալով, որ ավարտված պայմանագրերի ժամկետները չեն կարող երկարաձգվել:</w:t>
            </w:r>
          </w:p>
        </w:tc>
        <w:tc>
          <w:tcPr>
            <w:tcW w:w="6635" w:type="dxa"/>
            <w:gridSpan w:val="2"/>
          </w:tcPr>
          <w:p w:rsidR="00D86F19" w:rsidRPr="008919AE" w:rsidRDefault="007647D4" w:rsidP="008919AE">
            <w:pPr>
              <w:spacing w:line="360" w:lineRule="auto"/>
              <w:ind w:firstLine="572"/>
              <w:jc w:val="center"/>
              <w:rPr>
                <w:rFonts w:ascii="GHEA Grapalat" w:hAnsi="GHEA Grapalat"/>
                <w:lang w:val="hy-AM"/>
              </w:rPr>
            </w:pPr>
            <w:r w:rsidRPr="008919AE">
              <w:rPr>
                <w:rFonts w:ascii="GHEA Grapalat" w:hAnsi="GHEA Grapalat"/>
                <w:lang w:val="hy-AM"/>
              </w:rPr>
              <w:t>Չի ընդունվել:</w:t>
            </w:r>
          </w:p>
          <w:p w:rsidR="00C75F93" w:rsidRPr="008919AE" w:rsidRDefault="007647D4" w:rsidP="008919AE">
            <w:pPr>
              <w:spacing w:line="360" w:lineRule="auto"/>
              <w:ind w:firstLine="572"/>
              <w:jc w:val="both"/>
              <w:rPr>
                <w:rFonts w:ascii="GHEA Grapalat" w:hAnsi="GHEA Grapalat"/>
                <w:lang w:val="hy-AM"/>
              </w:rPr>
            </w:pPr>
            <w:r w:rsidRPr="008919AE">
              <w:rPr>
                <w:rFonts w:ascii="GHEA Grapalat" w:hAnsi="GHEA Grapalat"/>
                <w:lang w:val="hy-AM"/>
              </w:rPr>
              <w:t xml:space="preserve">Պայմանագրերի ժամկետներն ավարտվել են </w:t>
            </w:r>
            <w:r w:rsidR="00C75F93" w:rsidRPr="008919AE">
              <w:rPr>
                <w:rFonts w:ascii="GHEA Grapalat" w:hAnsi="GHEA Grapalat"/>
                <w:lang w:val="hy-AM"/>
              </w:rPr>
              <w:t xml:space="preserve">և նախագծի հիմնավորմամբ նշվել են ժամկետների չպահպանման պատճառները: Պայմանագրերը ավարտված չեն, քանի որ Պայմանագիրը գործում է մինչև կողմերի պայմանագրով ստանձնած պարտավորությունների ողջ ծավալով կատարումը։  </w:t>
            </w:r>
          </w:p>
          <w:p w:rsidR="007647D4" w:rsidRPr="008919AE" w:rsidRDefault="007647D4" w:rsidP="008919AE">
            <w:pPr>
              <w:spacing w:line="360" w:lineRule="auto"/>
              <w:ind w:firstLine="572"/>
              <w:jc w:val="both"/>
              <w:rPr>
                <w:rFonts w:ascii="GHEA Grapalat" w:hAnsi="GHEA Grapalat"/>
                <w:lang w:val="hy-AM"/>
              </w:rPr>
            </w:pPr>
          </w:p>
        </w:tc>
      </w:tr>
      <w:tr w:rsidR="00D86F19" w:rsidRPr="008919AE" w:rsidTr="00DD659B">
        <w:tblPrEx>
          <w:shd w:val="clear" w:color="auto" w:fill="auto"/>
        </w:tblPrEx>
        <w:trPr>
          <w:trHeight w:val="1146"/>
        </w:trPr>
        <w:tc>
          <w:tcPr>
            <w:tcW w:w="6373" w:type="dxa"/>
          </w:tcPr>
          <w:p w:rsidR="00D86F19" w:rsidRPr="008919AE" w:rsidRDefault="00D86F19" w:rsidP="008919AE">
            <w:pPr>
              <w:shd w:val="clear" w:color="auto" w:fill="FFFFFF"/>
              <w:tabs>
                <w:tab w:val="left" w:pos="567"/>
                <w:tab w:val="left" w:pos="810"/>
                <w:tab w:val="left" w:pos="993"/>
              </w:tabs>
              <w:spacing w:line="360" w:lineRule="auto"/>
              <w:jc w:val="both"/>
              <w:rPr>
                <w:rFonts w:ascii="GHEA Grapalat" w:hAnsi="GHEA Grapalat" w:cs="Sylfaen"/>
                <w:bCs/>
                <w:lang w:val="hy-AM"/>
              </w:rPr>
            </w:pPr>
            <w:r w:rsidRPr="008919AE">
              <w:rPr>
                <w:rFonts w:ascii="GHEA Grapalat" w:hAnsi="GHEA Grapalat" w:cs="Arial"/>
                <w:lang w:val="hy-AM"/>
              </w:rPr>
              <w:t xml:space="preserve">    3.Ն</w:t>
            </w:r>
            <w:r w:rsidRPr="008919AE">
              <w:rPr>
                <w:rFonts w:ascii="GHEA Grapalat" w:hAnsi="GHEA Grapalat"/>
                <w:lang w:val="hy-AM"/>
              </w:rPr>
              <w:t xml:space="preserve">ախագծի </w:t>
            </w:r>
            <w:r w:rsidRPr="008919AE">
              <w:rPr>
                <w:rFonts w:ascii="GHEA Grapalat" w:hAnsi="GHEA Grapalat" w:cs="Arial"/>
                <w:lang w:val="hy-AM"/>
              </w:rPr>
              <w:t xml:space="preserve">2-րդ կետի 4-րդ ենթակետով նշված է՝ </w:t>
            </w:r>
            <w:r w:rsidRPr="008919AE">
              <w:rPr>
                <w:rFonts w:ascii="GHEA Grapalat" w:hAnsi="GHEA Grapalat"/>
                <w:lang w:val="hy-AM"/>
              </w:rPr>
              <w:t>պատվիրակել «Ջինջ» ՍՊԸ-ին՝ ապահովել նախագծային փոփոխությունների փորձաքննության իրականացման գործընթացը:</w:t>
            </w:r>
            <w:r w:rsidRPr="008919AE">
              <w:rPr>
                <w:rFonts w:ascii="GHEA Grapalat" w:hAnsi="GHEA Grapalat" w:cs="Arial"/>
                <w:lang w:val="hy-AM"/>
              </w:rPr>
              <w:t xml:space="preserve"> Սակայն, հարկ է նկատի ունենալ, որ կառավարությանը այդպիսի լիազորություն չունի, հետևաբար՝ այդ դրույթը անհրաժեշտ է նախագծից հանել:</w:t>
            </w:r>
          </w:p>
        </w:tc>
        <w:tc>
          <w:tcPr>
            <w:tcW w:w="6635" w:type="dxa"/>
            <w:gridSpan w:val="2"/>
          </w:tcPr>
          <w:p w:rsidR="00D86F19" w:rsidRPr="008919AE" w:rsidRDefault="00501BCE" w:rsidP="008919AE">
            <w:pPr>
              <w:spacing w:line="360" w:lineRule="auto"/>
              <w:ind w:firstLine="572"/>
              <w:jc w:val="center"/>
              <w:rPr>
                <w:rFonts w:ascii="GHEA Grapalat" w:hAnsi="GHEA Grapalat"/>
                <w:lang w:val="en-US"/>
              </w:rPr>
            </w:pPr>
            <w:proofErr w:type="spellStart"/>
            <w:r w:rsidRPr="008919AE">
              <w:rPr>
                <w:rFonts w:ascii="GHEA Grapalat" w:hAnsi="GHEA Grapalat"/>
                <w:lang w:val="en-US"/>
              </w:rPr>
              <w:t>Ընդունվել</w:t>
            </w:r>
            <w:proofErr w:type="spellEnd"/>
            <w:r w:rsidRPr="008919AE">
              <w:rPr>
                <w:rFonts w:ascii="GHEA Grapalat" w:hAnsi="GHEA Grapalat"/>
                <w:lang w:val="en-US"/>
              </w:rPr>
              <w:t xml:space="preserve"> է:</w:t>
            </w:r>
          </w:p>
        </w:tc>
      </w:tr>
      <w:tr w:rsidR="00D86F19" w:rsidRPr="0082187D" w:rsidTr="00DD659B">
        <w:tblPrEx>
          <w:shd w:val="clear" w:color="auto" w:fill="auto"/>
        </w:tblPrEx>
        <w:trPr>
          <w:trHeight w:val="1146"/>
        </w:trPr>
        <w:tc>
          <w:tcPr>
            <w:tcW w:w="6373" w:type="dxa"/>
          </w:tcPr>
          <w:p w:rsidR="00D86F19" w:rsidRPr="008919AE" w:rsidRDefault="00D86F19" w:rsidP="008919AE">
            <w:pPr>
              <w:shd w:val="clear" w:color="auto" w:fill="FFFFFF"/>
              <w:tabs>
                <w:tab w:val="left" w:pos="567"/>
                <w:tab w:val="left" w:pos="810"/>
                <w:tab w:val="left" w:pos="993"/>
              </w:tabs>
              <w:spacing w:line="360" w:lineRule="auto"/>
              <w:jc w:val="both"/>
              <w:rPr>
                <w:rFonts w:ascii="GHEA Grapalat" w:hAnsi="GHEA Grapalat" w:cs="Arial"/>
                <w:lang w:val="hy-AM"/>
              </w:rPr>
            </w:pPr>
            <w:r w:rsidRPr="008919AE">
              <w:rPr>
                <w:rFonts w:ascii="GHEA Grapalat" w:hAnsi="GHEA Grapalat" w:cs="Sylfaen"/>
                <w:color w:val="000000"/>
                <w:lang w:val="hy-AM"/>
              </w:rPr>
              <w:t xml:space="preserve">  4.Նախագծի 2-րդ կետի 3-րդ ենթակետով առաջարկվում է՝ </w:t>
            </w:r>
            <w:r w:rsidRPr="008919AE">
              <w:rPr>
                <w:rFonts w:ascii="GHEA Grapalat" w:hAnsi="GHEA Grapalat"/>
                <w:lang w:val="hy-AM"/>
              </w:rPr>
              <w:t xml:space="preserve">սահմանել կատարման նոր ժամկետ, բայց ոչ ուշ, քան մինչև 2022 թվականի օգոստոսի 30-ը՝ </w:t>
            </w:r>
            <w:r w:rsidRPr="008919AE">
              <w:rPr>
                <w:rFonts w:ascii="GHEA Grapalat" w:hAnsi="GHEA Grapalat"/>
                <w:i/>
                <w:u w:val="single"/>
                <w:lang w:val="hy-AM"/>
              </w:rPr>
              <w:t>չկիրառելով</w:t>
            </w:r>
            <w:r w:rsidRPr="008919AE">
              <w:rPr>
                <w:rFonts w:ascii="GHEA Grapalat" w:hAnsi="GHEA Grapalat"/>
                <w:lang w:val="hy-AM"/>
              </w:rPr>
              <w:t xml:space="preserve"> ՀՀ կառավարության 2017 թվականի մայիսի 4-ի N 526-Ն որոշման N 1 հավելվածի 33-րդ և 56-րդ կետերի 4-րդ ենթակետերի պահանջները: </w:t>
            </w:r>
            <w:r w:rsidRPr="008919AE">
              <w:rPr>
                <w:rFonts w:ascii="GHEA Grapalat" w:hAnsi="GHEA Grapalat"/>
                <w:lang w:val="hy-AM"/>
              </w:rPr>
              <w:lastRenderedPageBreak/>
              <w:t xml:space="preserve">Առաջարկվող կարգավորումը չի բխում «Նորմատիվ իրավական ակտերի մասին» ՀՀ օրենքի պահանջներից, հաշվի առնելով այն հանգամանքը, որ հիշյալ օրենքում առկա չէ գործող որևէ իրավական նորմի  </w:t>
            </w:r>
            <w:r w:rsidRPr="008919AE">
              <w:rPr>
                <w:rFonts w:ascii="GHEA Grapalat" w:hAnsi="GHEA Grapalat"/>
                <w:i/>
                <w:u w:val="single"/>
                <w:lang w:val="hy-AM"/>
              </w:rPr>
              <w:t>չկիրառելու</w:t>
            </w:r>
            <w:r w:rsidRPr="008919AE">
              <w:rPr>
                <w:rFonts w:ascii="GHEA Grapalat" w:hAnsi="GHEA Grapalat"/>
                <w:lang w:val="hy-AM"/>
              </w:rPr>
              <w:t xml:space="preserve"> հետ կապված կարգավորում: </w:t>
            </w:r>
          </w:p>
        </w:tc>
        <w:tc>
          <w:tcPr>
            <w:tcW w:w="6635" w:type="dxa"/>
            <w:gridSpan w:val="2"/>
          </w:tcPr>
          <w:p w:rsidR="00501BCE" w:rsidRPr="008919AE" w:rsidRDefault="00501BCE" w:rsidP="008919AE">
            <w:pPr>
              <w:spacing w:line="360" w:lineRule="auto"/>
              <w:ind w:firstLine="572"/>
              <w:jc w:val="center"/>
              <w:rPr>
                <w:rFonts w:ascii="GHEA Grapalat" w:hAnsi="GHEA Grapalat"/>
                <w:lang w:val="hy-AM"/>
              </w:rPr>
            </w:pPr>
            <w:r w:rsidRPr="008919AE">
              <w:rPr>
                <w:rFonts w:ascii="GHEA Grapalat" w:hAnsi="GHEA Grapalat"/>
                <w:lang w:val="hy-AM"/>
              </w:rPr>
              <w:lastRenderedPageBreak/>
              <w:t>Չի ընդունվել:</w:t>
            </w:r>
          </w:p>
          <w:p w:rsidR="00D86F19" w:rsidRPr="008919AE" w:rsidRDefault="00501BCE" w:rsidP="008919AE">
            <w:pPr>
              <w:spacing w:line="360" w:lineRule="auto"/>
              <w:ind w:firstLine="572"/>
              <w:jc w:val="both"/>
              <w:rPr>
                <w:rFonts w:ascii="GHEA Grapalat" w:hAnsi="GHEA Grapalat"/>
                <w:lang w:val="hy-AM"/>
              </w:rPr>
            </w:pPr>
            <w:r w:rsidRPr="008919AE">
              <w:rPr>
                <w:rFonts w:ascii="GHEA Grapalat" w:hAnsi="GHEA Grapalat"/>
                <w:lang w:val="hy-AM"/>
              </w:rPr>
              <w:t>Գնման գործընթացի առանձնահատկություններով պայմանավորված` Հայաստանի Հանրապետության կառավարության որոշումներով կարող են սահմանվել սույն կարգով չնախատեսված նորմեր:</w:t>
            </w:r>
          </w:p>
        </w:tc>
      </w:tr>
      <w:tr w:rsidR="000D574C" w:rsidRPr="008919AE" w:rsidTr="0082187D">
        <w:trPr>
          <w:trHeight w:val="199"/>
        </w:trPr>
        <w:tc>
          <w:tcPr>
            <w:tcW w:w="8208" w:type="dxa"/>
            <w:gridSpan w:val="2"/>
            <w:vMerge w:val="restart"/>
            <w:shd w:val="clear" w:color="auto" w:fill="808080" w:themeFill="background1" w:themeFillShade="80"/>
          </w:tcPr>
          <w:p w:rsidR="000D574C" w:rsidRPr="008919AE" w:rsidRDefault="000D574C" w:rsidP="008919AE">
            <w:pPr>
              <w:spacing w:line="360" w:lineRule="auto"/>
              <w:jc w:val="center"/>
              <w:rPr>
                <w:rFonts w:ascii="GHEA Grapalat" w:hAnsi="GHEA Grapalat"/>
                <w:b/>
                <w:lang w:val="hy-AM"/>
              </w:rPr>
            </w:pPr>
            <w:r w:rsidRPr="008919AE">
              <w:rPr>
                <w:rFonts w:ascii="GHEA Grapalat" w:hAnsi="GHEA Grapalat"/>
                <w:b/>
                <w:lang w:val="hy-AM"/>
              </w:rPr>
              <w:lastRenderedPageBreak/>
              <w:t>Ֆինանսատնտեսական նախարարական կոմիտե</w:t>
            </w:r>
          </w:p>
        </w:tc>
        <w:tc>
          <w:tcPr>
            <w:tcW w:w="4800" w:type="dxa"/>
            <w:tcBorders>
              <w:bottom w:val="single" w:sz="4" w:space="0" w:color="auto"/>
            </w:tcBorders>
            <w:shd w:val="clear" w:color="auto" w:fill="808080" w:themeFill="background1" w:themeFillShade="80"/>
          </w:tcPr>
          <w:p w:rsidR="000D574C" w:rsidRPr="00BE7DB6" w:rsidRDefault="00371E95" w:rsidP="008919AE">
            <w:pPr>
              <w:spacing w:line="360" w:lineRule="auto"/>
              <w:rPr>
                <w:rFonts w:ascii="GHEA Grapalat" w:hAnsi="GHEA Grapalat"/>
                <w:b/>
                <w:lang w:val="af-ZA"/>
              </w:rPr>
            </w:pPr>
            <w:r w:rsidRPr="00BE7DB6">
              <w:rPr>
                <w:rFonts w:ascii="GHEA Grapalat" w:hAnsi="GHEA Grapalat"/>
                <w:b/>
                <w:lang w:val="hy-AM"/>
              </w:rPr>
              <w:t>04</w:t>
            </w:r>
            <w:r w:rsidR="002E455D" w:rsidRPr="00BE7DB6">
              <w:rPr>
                <w:rFonts w:ascii="GHEA Grapalat" w:hAnsi="GHEA Grapalat"/>
                <w:b/>
                <w:lang w:val="hy-AM"/>
              </w:rPr>
              <w:t>.0</w:t>
            </w:r>
            <w:r w:rsidRPr="00BE7DB6">
              <w:rPr>
                <w:rFonts w:ascii="GHEA Grapalat" w:hAnsi="GHEA Grapalat"/>
                <w:b/>
                <w:lang w:val="hy-AM"/>
              </w:rPr>
              <w:t>4</w:t>
            </w:r>
            <w:r w:rsidR="000D574C" w:rsidRPr="00BE7DB6">
              <w:rPr>
                <w:rFonts w:ascii="GHEA Grapalat" w:hAnsi="GHEA Grapalat"/>
                <w:b/>
                <w:lang w:val="hy-AM"/>
              </w:rPr>
              <w:t>.</w:t>
            </w:r>
            <w:r w:rsidR="000D574C" w:rsidRPr="00BE7DB6">
              <w:rPr>
                <w:rFonts w:ascii="GHEA Grapalat" w:hAnsi="GHEA Grapalat"/>
                <w:b/>
                <w:lang w:val="af-ZA"/>
              </w:rPr>
              <w:t>202</w:t>
            </w:r>
            <w:r w:rsidR="000D574C" w:rsidRPr="00BE7DB6">
              <w:rPr>
                <w:rFonts w:ascii="GHEA Grapalat" w:hAnsi="GHEA Grapalat"/>
                <w:b/>
                <w:lang w:val="hy-AM"/>
              </w:rPr>
              <w:t>2</w:t>
            </w:r>
            <w:r w:rsidR="000D574C" w:rsidRPr="00BE7DB6">
              <w:rPr>
                <w:rFonts w:ascii="GHEA Grapalat" w:hAnsi="GHEA Grapalat"/>
                <w:b/>
                <w:lang w:val="af-ZA"/>
              </w:rPr>
              <w:t>թ.</w:t>
            </w:r>
          </w:p>
        </w:tc>
      </w:tr>
      <w:tr w:rsidR="000D574C" w:rsidRPr="008919AE" w:rsidTr="0082187D">
        <w:trPr>
          <w:trHeight w:val="92"/>
        </w:trPr>
        <w:tc>
          <w:tcPr>
            <w:tcW w:w="8208" w:type="dxa"/>
            <w:gridSpan w:val="2"/>
            <w:vMerge/>
            <w:shd w:val="clear" w:color="auto" w:fill="808080" w:themeFill="background1" w:themeFillShade="80"/>
          </w:tcPr>
          <w:p w:rsidR="000D574C" w:rsidRPr="008919AE" w:rsidRDefault="000D574C" w:rsidP="008919AE">
            <w:pPr>
              <w:spacing w:line="360" w:lineRule="auto"/>
              <w:rPr>
                <w:rFonts w:ascii="GHEA Grapalat" w:hAnsi="GHEA Grapalat"/>
                <w:b/>
                <w:lang w:val="af-ZA"/>
              </w:rPr>
            </w:pPr>
          </w:p>
        </w:tc>
        <w:tc>
          <w:tcPr>
            <w:tcW w:w="4800" w:type="dxa"/>
            <w:tcBorders>
              <w:top w:val="single" w:sz="4" w:space="0" w:color="auto"/>
              <w:bottom w:val="single" w:sz="4" w:space="0" w:color="auto"/>
            </w:tcBorders>
            <w:shd w:val="clear" w:color="auto" w:fill="808080" w:themeFill="background1" w:themeFillShade="80"/>
          </w:tcPr>
          <w:p w:rsidR="000D574C" w:rsidRPr="008919AE" w:rsidRDefault="002E455D" w:rsidP="008919AE">
            <w:pPr>
              <w:widowControl w:val="0"/>
              <w:spacing w:line="360" w:lineRule="auto"/>
              <w:ind w:right="210"/>
              <w:contextualSpacing/>
              <w:rPr>
                <w:rFonts w:ascii="GHEA Grapalat" w:hAnsi="GHEA Grapalat"/>
                <w:lang w:val="af-ZA"/>
              </w:rPr>
            </w:pPr>
            <w:r w:rsidRPr="008919AE">
              <w:rPr>
                <w:rFonts w:ascii="GHEA Grapalat" w:hAnsi="GHEA Grapalat"/>
                <w:b/>
                <w:bCs/>
                <w:noProof/>
                <w:lang w:val="en-US"/>
              </w:rPr>
              <w:t>NԿԱ/1</w:t>
            </w:r>
            <w:r w:rsidR="00371E95" w:rsidRPr="008919AE">
              <w:rPr>
                <w:rFonts w:ascii="GHEA Grapalat" w:hAnsi="GHEA Grapalat"/>
                <w:b/>
                <w:bCs/>
                <w:noProof/>
                <w:lang w:val="hy-AM"/>
              </w:rPr>
              <w:t>94</w:t>
            </w:r>
            <w:r w:rsidRPr="008919AE">
              <w:rPr>
                <w:rFonts w:ascii="GHEA Grapalat" w:hAnsi="GHEA Grapalat"/>
                <w:b/>
                <w:bCs/>
                <w:noProof/>
                <w:lang w:val="en-US"/>
              </w:rPr>
              <w:t>-2022</w:t>
            </w:r>
          </w:p>
        </w:tc>
      </w:tr>
      <w:tr w:rsidR="000D574C" w:rsidRPr="008919AE" w:rsidTr="00DD659B">
        <w:tblPrEx>
          <w:shd w:val="clear" w:color="auto" w:fill="auto"/>
        </w:tblPrEx>
        <w:trPr>
          <w:trHeight w:val="1146"/>
        </w:trPr>
        <w:tc>
          <w:tcPr>
            <w:tcW w:w="6373" w:type="dxa"/>
          </w:tcPr>
          <w:p w:rsidR="00371E95" w:rsidRPr="008919AE" w:rsidRDefault="00371E95" w:rsidP="008919AE">
            <w:pPr>
              <w:shd w:val="clear" w:color="auto" w:fill="FFFFFF"/>
              <w:tabs>
                <w:tab w:val="left" w:pos="426"/>
                <w:tab w:val="left" w:pos="993"/>
              </w:tabs>
              <w:spacing w:line="360" w:lineRule="auto"/>
              <w:ind w:firstLine="426"/>
              <w:jc w:val="both"/>
              <w:rPr>
                <w:rFonts w:ascii="GHEA Grapalat" w:hAnsi="GHEA Grapalat" w:cs="Sylfaen"/>
                <w:color w:val="000000"/>
                <w:lang w:val="hy-AM"/>
              </w:rPr>
            </w:pPr>
            <w:r w:rsidRPr="008919AE">
              <w:rPr>
                <w:rFonts w:ascii="GHEA Grapalat" w:hAnsi="GHEA Grapalat" w:cs="Sylfaen"/>
                <w:color w:val="000000"/>
                <w:lang w:val="hy-AM"/>
              </w:rPr>
              <w:t>Տալ դրական դիրքորոշում՝ պայմանով, որ՝</w:t>
            </w:r>
          </w:p>
          <w:p w:rsidR="00371E95" w:rsidRPr="008919AE" w:rsidRDefault="00371E95" w:rsidP="008919AE">
            <w:pPr>
              <w:shd w:val="clear" w:color="auto" w:fill="FFFFFF"/>
              <w:tabs>
                <w:tab w:val="left" w:pos="426"/>
                <w:tab w:val="left" w:pos="993"/>
              </w:tabs>
              <w:spacing w:line="360" w:lineRule="auto"/>
              <w:jc w:val="both"/>
              <w:rPr>
                <w:rFonts w:ascii="GHEA Grapalat" w:hAnsi="GHEA Grapalat" w:cs="Sylfaen"/>
                <w:color w:val="000000"/>
                <w:lang w:val="hy-AM"/>
              </w:rPr>
            </w:pPr>
            <w:r w:rsidRPr="008919AE">
              <w:rPr>
                <w:rFonts w:ascii="GHEA Grapalat" w:hAnsi="GHEA Grapalat" w:cs="Sylfaen"/>
                <w:color w:val="000000"/>
                <w:lang w:val="hy-AM"/>
              </w:rPr>
              <w:t>1) Ֆինանսների նախարարի տեղակալ Արմեն Հայրապետյանի առաջարկությամբ՝ նախագիծը Ֆինանսների նախարարության կողմից ներկայացված դիտարկումների մասով ևս մեկ անգամ կքննարկվի Քաղաքաշինության կոմիտեի հետ.</w:t>
            </w:r>
          </w:p>
          <w:p w:rsidR="00371E95" w:rsidRPr="008919AE" w:rsidRDefault="00371E95" w:rsidP="008919AE">
            <w:pPr>
              <w:shd w:val="clear" w:color="auto" w:fill="FFFFFF"/>
              <w:tabs>
                <w:tab w:val="left" w:pos="426"/>
                <w:tab w:val="left" w:pos="993"/>
              </w:tabs>
              <w:spacing w:line="360" w:lineRule="auto"/>
              <w:jc w:val="both"/>
              <w:rPr>
                <w:rFonts w:ascii="GHEA Grapalat" w:hAnsi="GHEA Grapalat" w:cs="Sylfaen"/>
                <w:color w:val="000000"/>
                <w:lang w:val="hy-AM"/>
              </w:rPr>
            </w:pPr>
            <w:r w:rsidRPr="008919AE">
              <w:rPr>
                <w:rFonts w:ascii="GHEA Grapalat" w:hAnsi="GHEA Grapalat" w:cs="Sylfaen"/>
                <w:color w:val="000000"/>
                <w:lang w:val="hy-AM"/>
              </w:rPr>
              <w:t>2) Վարչապետի աշխատակազմի ղեկավարի տեղակալ Բագրատ Բադալյանի առաջարկությամբ՝ Քաղաքաշինության կոմիտեի հետ քննարկման արդյունքում, ըստ անհրաժեշտության լրամշակված նախագիծը Վարչապետի աշխատակազմ կներկայացվի վերջինիս վերաբերյալ Ֆինանսների նախարարության կողմից ներկայացվելիք գրավոր եզրակացության հետ միասին.</w:t>
            </w:r>
          </w:p>
          <w:p w:rsidR="00371E95" w:rsidRPr="008919AE" w:rsidRDefault="00371E95" w:rsidP="008919AE">
            <w:pPr>
              <w:shd w:val="clear" w:color="auto" w:fill="FFFFFF"/>
              <w:tabs>
                <w:tab w:val="left" w:pos="426"/>
                <w:tab w:val="left" w:pos="993"/>
              </w:tabs>
              <w:spacing w:line="360" w:lineRule="auto"/>
              <w:jc w:val="both"/>
              <w:rPr>
                <w:rFonts w:ascii="GHEA Grapalat" w:hAnsi="GHEA Grapalat" w:cs="Sylfaen"/>
                <w:color w:val="000000"/>
                <w:highlight w:val="yellow"/>
                <w:lang w:val="hy-AM"/>
              </w:rPr>
            </w:pPr>
            <w:r w:rsidRPr="008919AE">
              <w:rPr>
                <w:rFonts w:ascii="GHEA Grapalat" w:hAnsi="GHEA Grapalat" w:cs="Sylfaen"/>
                <w:color w:val="000000"/>
                <w:lang w:val="hy-AM"/>
              </w:rPr>
              <w:t xml:space="preserve">3) Վարչապետի աշխատակազմի </w:t>
            </w:r>
            <w:r w:rsidRPr="008919AE">
              <w:rPr>
                <w:rFonts w:ascii="GHEA Grapalat" w:hAnsi="GHEA Grapalat" w:cs="Sylfaen"/>
                <w:color w:val="000000"/>
                <w:lang w:val="hy-AM"/>
              </w:rPr>
              <w:lastRenderedPageBreak/>
              <w:t>ֆինանսատնտեսագիտական վարչության պետ Մարի Կարապետյանի</w:t>
            </w:r>
            <w:r w:rsidR="00F37690" w:rsidRPr="008919AE">
              <w:rPr>
                <w:rFonts w:ascii="GHEA Grapalat" w:hAnsi="GHEA Grapalat" w:cs="Sylfaen"/>
                <w:color w:val="000000"/>
                <w:lang w:val="hy-AM"/>
              </w:rPr>
              <w:t xml:space="preserve"> </w:t>
            </w:r>
            <w:r w:rsidRPr="008919AE">
              <w:rPr>
                <w:rFonts w:ascii="GHEA Grapalat" w:hAnsi="GHEA Grapalat" w:cs="Sylfaen"/>
                <w:color w:val="000000"/>
                <w:lang w:val="hy-AM"/>
              </w:rPr>
              <w:t>առաջարկությամբ որոշման նախագծի հավելվածներից կհանվեն առաջին կիսամյակին վերաբերելի</w:t>
            </w:r>
            <w:r w:rsidR="00F37690" w:rsidRPr="008919AE">
              <w:rPr>
                <w:rFonts w:ascii="GHEA Grapalat" w:hAnsi="GHEA Grapalat" w:cs="Sylfaen"/>
                <w:color w:val="000000"/>
                <w:lang w:val="hy-AM"/>
              </w:rPr>
              <w:t xml:space="preserve"> </w:t>
            </w:r>
            <w:r w:rsidRPr="008919AE">
              <w:rPr>
                <w:rFonts w:ascii="GHEA Grapalat" w:hAnsi="GHEA Grapalat" w:cs="Sylfaen"/>
                <w:color w:val="000000"/>
                <w:lang w:val="hy-AM"/>
              </w:rPr>
              <w:t>սյունակները:</w:t>
            </w:r>
          </w:p>
        </w:tc>
        <w:tc>
          <w:tcPr>
            <w:tcW w:w="6635" w:type="dxa"/>
            <w:gridSpan w:val="2"/>
          </w:tcPr>
          <w:p w:rsidR="00371E95" w:rsidRPr="008919AE" w:rsidRDefault="00371E95" w:rsidP="008919AE">
            <w:pPr>
              <w:spacing w:line="360" w:lineRule="auto"/>
              <w:ind w:firstLine="572"/>
              <w:jc w:val="center"/>
              <w:rPr>
                <w:rFonts w:ascii="GHEA Grapalat" w:hAnsi="GHEA Grapalat"/>
                <w:highlight w:val="yellow"/>
                <w:lang w:val="hy-AM"/>
              </w:rPr>
            </w:pPr>
          </w:p>
          <w:p w:rsidR="000D574C" w:rsidRPr="008919AE" w:rsidRDefault="00371E95" w:rsidP="008919AE">
            <w:pPr>
              <w:spacing w:line="360" w:lineRule="auto"/>
              <w:ind w:firstLine="572"/>
              <w:jc w:val="center"/>
              <w:rPr>
                <w:rFonts w:ascii="GHEA Grapalat" w:hAnsi="GHEA Grapalat"/>
                <w:lang w:val="hy-AM"/>
              </w:rPr>
            </w:pPr>
            <w:r w:rsidRPr="008919AE">
              <w:rPr>
                <w:rFonts w:ascii="GHEA Grapalat" w:hAnsi="GHEA Grapalat"/>
                <w:lang w:val="hy-AM"/>
              </w:rPr>
              <w:t>Ընդունվել է:</w:t>
            </w:r>
          </w:p>
          <w:p w:rsidR="00371E95" w:rsidRPr="008919AE" w:rsidRDefault="00371E95" w:rsidP="008919AE">
            <w:pPr>
              <w:spacing w:line="360" w:lineRule="auto"/>
              <w:ind w:firstLine="572"/>
              <w:jc w:val="center"/>
              <w:rPr>
                <w:rFonts w:ascii="GHEA Grapalat" w:hAnsi="GHEA Grapalat"/>
                <w:lang w:val="hy-AM"/>
              </w:rPr>
            </w:pPr>
          </w:p>
          <w:p w:rsidR="00371E95" w:rsidRPr="008919AE" w:rsidRDefault="00371E95" w:rsidP="008919AE">
            <w:pPr>
              <w:spacing w:line="360" w:lineRule="auto"/>
              <w:ind w:firstLine="572"/>
              <w:jc w:val="center"/>
              <w:rPr>
                <w:rFonts w:ascii="GHEA Grapalat" w:hAnsi="GHEA Grapalat"/>
                <w:highlight w:val="yellow"/>
                <w:lang w:val="hy-AM"/>
              </w:rPr>
            </w:pPr>
          </w:p>
          <w:p w:rsidR="00371E95" w:rsidRPr="008919AE" w:rsidRDefault="00371E95" w:rsidP="008919AE">
            <w:pPr>
              <w:spacing w:line="360" w:lineRule="auto"/>
              <w:ind w:firstLine="572"/>
              <w:jc w:val="center"/>
              <w:rPr>
                <w:rFonts w:ascii="GHEA Grapalat" w:hAnsi="GHEA Grapalat"/>
                <w:highlight w:val="yellow"/>
                <w:lang w:val="hy-AM"/>
              </w:rPr>
            </w:pPr>
          </w:p>
          <w:p w:rsidR="00371E95" w:rsidRPr="008919AE" w:rsidRDefault="00371E95" w:rsidP="008919AE">
            <w:pPr>
              <w:spacing w:line="360" w:lineRule="auto"/>
              <w:ind w:firstLine="572"/>
              <w:jc w:val="center"/>
              <w:rPr>
                <w:rFonts w:ascii="GHEA Grapalat" w:hAnsi="GHEA Grapalat"/>
                <w:highlight w:val="yellow"/>
                <w:lang w:val="hy-AM"/>
              </w:rPr>
            </w:pPr>
          </w:p>
          <w:p w:rsidR="00114228" w:rsidRPr="008919AE" w:rsidRDefault="00114228" w:rsidP="008919AE">
            <w:pPr>
              <w:spacing w:line="360" w:lineRule="auto"/>
              <w:ind w:firstLine="572"/>
              <w:jc w:val="center"/>
              <w:rPr>
                <w:rFonts w:ascii="GHEA Grapalat" w:hAnsi="GHEA Grapalat"/>
                <w:highlight w:val="yellow"/>
                <w:lang w:val="hy-AM"/>
              </w:rPr>
            </w:pPr>
          </w:p>
          <w:p w:rsidR="00F37690" w:rsidRPr="008919AE" w:rsidRDefault="00F37690" w:rsidP="008919AE">
            <w:pPr>
              <w:spacing w:line="360" w:lineRule="auto"/>
              <w:ind w:firstLine="572"/>
              <w:jc w:val="center"/>
              <w:rPr>
                <w:rFonts w:ascii="GHEA Grapalat" w:hAnsi="GHEA Grapalat"/>
                <w:highlight w:val="yellow"/>
                <w:lang w:val="hy-AM"/>
              </w:rPr>
            </w:pPr>
          </w:p>
          <w:p w:rsidR="00371E95" w:rsidRPr="008919AE" w:rsidRDefault="00371E95" w:rsidP="008919AE">
            <w:pPr>
              <w:spacing w:line="360" w:lineRule="auto"/>
              <w:ind w:firstLine="572"/>
              <w:jc w:val="center"/>
              <w:rPr>
                <w:rFonts w:ascii="GHEA Grapalat" w:hAnsi="GHEA Grapalat"/>
                <w:highlight w:val="yellow"/>
                <w:lang w:val="hy-AM"/>
              </w:rPr>
            </w:pPr>
          </w:p>
          <w:p w:rsidR="00371E95" w:rsidRPr="008919AE" w:rsidRDefault="00371E95" w:rsidP="008919AE">
            <w:pPr>
              <w:spacing w:line="360" w:lineRule="auto"/>
              <w:ind w:firstLine="572"/>
              <w:jc w:val="center"/>
              <w:rPr>
                <w:rFonts w:ascii="GHEA Grapalat" w:hAnsi="GHEA Grapalat"/>
                <w:highlight w:val="yellow"/>
                <w:lang w:val="hy-AM"/>
              </w:rPr>
            </w:pPr>
          </w:p>
          <w:p w:rsidR="00371E95" w:rsidRPr="008919AE" w:rsidRDefault="00371E95" w:rsidP="008919AE">
            <w:pPr>
              <w:spacing w:line="360" w:lineRule="auto"/>
              <w:ind w:firstLine="572"/>
              <w:jc w:val="center"/>
              <w:rPr>
                <w:rFonts w:ascii="GHEA Grapalat" w:hAnsi="GHEA Grapalat"/>
                <w:highlight w:val="yellow"/>
                <w:lang w:val="hy-AM"/>
              </w:rPr>
            </w:pPr>
          </w:p>
          <w:p w:rsidR="00371E95" w:rsidRPr="008919AE" w:rsidRDefault="00371E95" w:rsidP="008919AE">
            <w:pPr>
              <w:spacing w:line="360" w:lineRule="auto"/>
              <w:ind w:firstLine="572"/>
              <w:jc w:val="center"/>
              <w:rPr>
                <w:rFonts w:ascii="GHEA Grapalat" w:hAnsi="GHEA Grapalat"/>
                <w:highlight w:val="yellow"/>
                <w:lang w:val="hy-AM"/>
              </w:rPr>
            </w:pPr>
          </w:p>
          <w:p w:rsidR="00371E95" w:rsidRPr="008919AE" w:rsidRDefault="00371E95" w:rsidP="008919AE">
            <w:pPr>
              <w:spacing w:line="360" w:lineRule="auto"/>
              <w:ind w:firstLine="572"/>
              <w:jc w:val="center"/>
              <w:rPr>
                <w:rFonts w:ascii="GHEA Grapalat" w:hAnsi="GHEA Grapalat"/>
                <w:highlight w:val="yellow"/>
                <w:lang w:val="hy-AM"/>
              </w:rPr>
            </w:pPr>
            <w:r w:rsidRPr="008919AE">
              <w:rPr>
                <w:rFonts w:ascii="GHEA Grapalat" w:hAnsi="GHEA Grapalat"/>
                <w:lang w:val="hy-AM"/>
              </w:rPr>
              <w:t>Ընդունվել է:</w:t>
            </w:r>
          </w:p>
        </w:tc>
      </w:tr>
      <w:tr w:rsidR="00381AE2" w:rsidRPr="008919AE" w:rsidTr="0082187D">
        <w:trPr>
          <w:trHeight w:val="199"/>
        </w:trPr>
        <w:tc>
          <w:tcPr>
            <w:tcW w:w="8208" w:type="dxa"/>
            <w:gridSpan w:val="2"/>
            <w:vMerge w:val="restart"/>
            <w:shd w:val="clear" w:color="auto" w:fill="808080" w:themeFill="background1" w:themeFillShade="80"/>
          </w:tcPr>
          <w:p w:rsidR="00381AE2" w:rsidRPr="008919AE" w:rsidRDefault="00381AE2" w:rsidP="008919AE">
            <w:pPr>
              <w:spacing w:line="360" w:lineRule="auto"/>
              <w:jc w:val="center"/>
              <w:rPr>
                <w:rFonts w:ascii="GHEA Grapalat" w:hAnsi="GHEA Grapalat"/>
                <w:b/>
                <w:lang w:val="hy-AM"/>
              </w:rPr>
            </w:pPr>
            <w:r w:rsidRPr="008919AE">
              <w:rPr>
                <w:rFonts w:ascii="GHEA Grapalat" w:hAnsi="GHEA Grapalat"/>
                <w:b/>
                <w:lang w:val="hy-AM"/>
              </w:rPr>
              <w:lastRenderedPageBreak/>
              <w:t>ՀՀ քաղաքաշինության կոմիտե</w:t>
            </w:r>
          </w:p>
        </w:tc>
        <w:tc>
          <w:tcPr>
            <w:tcW w:w="4800" w:type="dxa"/>
            <w:tcBorders>
              <w:bottom w:val="single" w:sz="4" w:space="0" w:color="auto"/>
            </w:tcBorders>
            <w:shd w:val="clear" w:color="auto" w:fill="808080" w:themeFill="background1" w:themeFillShade="80"/>
          </w:tcPr>
          <w:p w:rsidR="00381AE2" w:rsidRPr="00BE7DB6" w:rsidRDefault="0086673B" w:rsidP="008919AE">
            <w:pPr>
              <w:spacing w:line="360" w:lineRule="auto"/>
              <w:rPr>
                <w:rFonts w:ascii="GHEA Grapalat" w:hAnsi="GHEA Grapalat"/>
                <w:b/>
                <w:lang w:val="en-US"/>
              </w:rPr>
            </w:pPr>
            <w:r w:rsidRPr="00BE7DB6">
              <w:rPr>
                <w:rFonts w:ascii="GHEA Grapalat" w:hAnsi="GHEA Grapalat"/>
                <w:b/>
                <w:lang w:val="hy-AM"/>
              </w:rPr>
              <w:t>19</w:t>
            </w:r>
            <w:r w:rsidRPr="00BE7DB6">
              <w:rPr>
                <w:rFonts w:ascii="GHEA Grapalat" w:hAnsi="GHEA Grapalat"/>
                <w:b/>
                <w:lang w:val="en-US"/>
              </w:rPr>
              <w:t>.07.2022</w:t>
            </w:r>
            <w:r w:rsidRPr="00BE7DB6">
              <w:rPr>
                <w:rFonts w:ascii="GHEA Grapalat" w:hAnsi="GHEA Grapalat"/>
                <w:b/>
                <w:lang w:val="hy-AM"/>
              </w:rPr>
              <w:t>թ</w:t>
            </w:r>
            <w:r w:rsidRPr="00BE7DB6">
              <w:rPr>
                <w:rFonts w:ascii="GHEA Grapalat" w:hAnsi="GHEA Grapalat"/>
                <w:b/>
                <w:lang w:val="en-US"/>
              </w:rPr>
              <w:t>.</w:t>
            </w:r>
          </w:p>
        </w:tc>
      </w:tr>
      <w:tr w:rsidR="00381AE2" w:rsidRPr="008919AE" w:rsidTr="0082187D">
        <w:trPr>
          <w:trHeight w:val="92"/>
        </w:trPr>
        <w:tc>
          <w:tcPr>
            <w:tcW w:w="8208" w:type="dxa"/>
            <w:gridSpan w:val="2"/>
            <w:vMerge/>
            <w:shd w:val="clear" w:color="auto" w:fill="808080" w:themeFill="background1" w:themeFillShade="80"/>
          </w:tcPr>
          <w:p w:rsidR="00381AE2" w:rsidRPr="008919AE" w:rsidRDefault="00381AE2" w:rsidP="008919AE">
            <w:pPr>
              <w:spacing w:line="360" w:lineRule="auto"/>
              <w:rPr>
                <w:rFonts w:ascii="GHEA Grapalat" w:hAnsi="GHEA Grapalat"/>
                <w:b/>
                <w:lang w:val="af-ZA"/>
              </w:rPr>
            </w:pPr>
          </w:p>
        </w:tc>
        <w:tc>
          <w:tcPr>
            <w:tcW w:w="4800" w:type="dxa"/>
            <w:tcBorders>
              <w:top w:val="single" w:sz="4" w:space="0" w:color="auto"/>
              <w:bottom w:val="single" w:sz="4" w:space="0" w:color="auto"/>
            </w:tcBorders>
            <w:shd w:val="clear" w:color="auto" w:fill="808080" w:themeFill="background1" w:themeFillShade="80"/>
          </w:tcPr>
          <w:p w:rsidR="00381AE2" w:rsidRPr="00BE7DB6" w:rsidRDefault="0086673B" w:rsidP="008919AE">
            <w:pPr>
              <w:widowControl w:val="0"/>
              <w:spacing w:line="360" w:lineRule="auto"/>
              <w:ind w:right="210"/>
              <w:contextualSpacing/>
              <w:rPr>
                <w:rFonts w:ascii="GHEA Grapalat" w:hAnsi="GHEA Grapalat"/>
                <w:b/>
                <w:lang w:val="hy-AM"/>
              </w:rPr>
            </w:pPr>
            <w:r w:rsidRPr="00BE7DB6">
              <w:rPr>
                <w:rFonts w:ascii="GHEA Grapalat" w:hAnsi="GHEA Grapalat"/>
                <w:b/>
                <w:lang w:val="af-ZA"/>
              </w:rPr>
              <w:t>N01/18.1/7524-2022</w:t>
            </w:r>
          </w:p>
        </w:tc>
      </w:tr>
      <w:tr w:rsidR="00381AE2" w:rsidRPr="0082187D" w:rsidTr="00DD659B">
        <w:tblPrEx>
          <w:shd w:val="clear" w:color="auto" w:fill="auto"/>
        </w:tblPrEx>
        <w:trPr>
          <w:trHeight w:val="1146"/>
        </w:trPr>
        <w:tc>
          <w:tcPr>
            <w:tcW w:w="6373" w:type="dxa"/>
          </w:tcPr>
          <w:p w:rsidR="00381AE2" w:rsidRPr="008919AE" w:rsidRDefault="00381AE2" w:rsidP="008919AE">
            <w:pPr>
              <w:shd w:val="clear" w:color="auto" w:fill="FFFFFF"/>
              <w:tabs>
                <w:tab w:val="left" w:pos="426"/>
                <w:tab w:val="left" w:pos="993"/>
              </w:tabs>
              <w:spacing w:line="360" w:lineRule="auto"/>
              <w:ind w:firstLine="426"/>
              <w:jc w:val="both"/>
              <w:rPr>
                <w:rFonts w:ascii="GHEA Grapalat" w:hAnsi="GHEA Grapalat" w:cs="Sylfaen"/>
                <w:color w:val="000000"/>
                <w:highlight w:val="yellow"/>
                <w:lang w:val="af-ZA"/>
              </w:rPr>
            </w:pPr>
            <w:r w:rsidRPr="008919AE">
              <w:rPr>
                <w:rFonts w:ascii="GHEA Grapalat" w:hAnsi="GHEA Grapalat" w:cs="Sylfaen"/>
                <w:color w:val="000000"/>
                <w:lang w:val="en-US"/>
              </w:rPr>
              <w:t>ՀՀ</w:t>
            </w:r>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US"/>
              </w:rPr>
              <w:t>քաղաքաշինության</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US"/>
              </w:rPr>
              <w:t>կոմիտեն</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US"/>
              </w:rPr>
              <w:t>առաջարկում</w:t>
            </w:r>
            <w:proofErr w:type="spellEnd"/>
            <w:r w:rsidRPr="008919AE">
              <w:rPr>
                <w:rFonts w:ascii="GHEA Grapalat" w:hAnsi="GHEA Grapalat" w:cs="Sylfaen"/>
                <w:color w:val="000000"/>
                <w:lang w:val="af-ZA"/>
              </w:rPr>
              <w:t xml:space="preserve"> </w:t>
            </w:r>
            <w:r w:rsidRPr="008919AE">
              <w:rPr>
                <w:rFonts w:ascii="GHEA Grapalat" w:hAnsi="GHEA Grapalat" w:cs="Sylfaen"/>
                <w:color w:val="000000"/>
                <w:lang w:val="en-US"/>
              </w:rPr>
              <w:t>է</w:t>
            </w:r>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նախագծային</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փոփոխությունների</w:t>
            </w:r>
            <w:proofErr w:type="spellEnd"/>
            <w:r w:rsidRPr="008919AE">
              <w:rPr>
                <w:rFonts w:ascii="GHEA Grapalat" w:hAnsi="GHEA Grapalat" w:cs="Sylfaen"/>
                <w:color w:val="000000"/>
                <w:lang w:val="en-GB"/>
              </w:rPr>
              <w:t>՝</w:t>
            </w:r>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պայմանագրային</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դրույթների</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հիմքում</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դիտարկել</w:t>
            </w:r>
            <w:proofErr w:type="spellEnd"/>
            <w:r w:rsidRPr="008919AE">
              <w:rPr>
                <w:rFonts w:ascii="GHEA Grapalat" w:hAnsi="GHEA Grapalat" w:cs="Sylfaen"/>
                <w:color w:val="000000"/>
                <w:lang w:val="af-ZA"/>
              </w:rPr>
              <w:t xml:space="preserve"> </w:t>
            </w:r>
            <w:r w:rsidRPr="008919AE">
              <w:rPr>
                <w:rFonts w:ascii="GHEA Grapalat" w:hAnsi="GHEA Grapalat" w:cs="Sylfaen"/>
                <w:color w:val="000000"/>
                <w:lang w:val="en-GB"/>
              </w:rPr>
              <w:t>ՀՀ</w:t>
            </w:r>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կառավարության</w:t>
            </w:r>
            <w:proofErr w:type="spellEnd"/>
            <w:r w:rsidRPr="008919AE">
              <w:rPr>
                <w:rFonts w:ascii="GHEA Grapalat" w:hAnsi="GHEA Grapalat" w:cs="Sylfaen"/>
                <w:color w:val="000000"/>
                <w:lang w:val="af-ZA"/>
              </w:rPr>
              <w:t xml:space="preserve"> 2015 </w:t>
            </w:r>
            <w:proofErr w:type="spellStart"/>
            <w:r w:rsidRPr="008919AE">
              <w:rPr>
                <w:rFonts w:ascii="GHEA Grapalat" w:hAnsi="GHEA Grapalat" w:cs="Sylfaen"/>
                <w:color w:val="000000"/>
                <w:lang w:val="en-GB"/>
              </w:rPr>
              <w:t>թվականի</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մարտի</w:t>
            </w:r>
            <w:proofErr w:type="spellEnd"/>
            <w:r w:rsidRPr="008919AE">
              <w:rPr>
                <w:rFonts w:ascii="GHEA Grapalat" w:hAnsi="GHEA Grapalat" w:cs="Sylfaen"/>
                <w:color w:val="000000"/>
                <w:lang w:val="af-ZA"/>
              </w:rPr>
              <w:t xml:space="preserve"> 19-</w:t>
            </w:r>
            <w:r w:rsidRPr="008919AE">
              <w:rPr>
                <w:rFonts w:ascii="GHEA Grapalat" w:hAnsi="GHEA Grapalat" w:cs="Sylfaen"/>
                <w:color w:val="000000"/>
                <w:lang w:val="en-GB"/>
              </w:rPr>
              <w:t>ի</w:t>
            </w:r>
            <w:r w:rsidRPr="008919AE">
              <w:rPr>
                <w:rFonts w:ascii="GHEA Grapalat" w:hAnsi="GHEA Grapalat" w:cs="Sylfaen"/>
                <w:color w:val="000000"/>
                <w:lang w:val="af-ZA"/>
              </w:rPr>
              <w:t xml:space="preserve"> N</w:t>
            </w:r>
            <w:r w:rsidR="00BD5DAB" w:rsidRPr="008919AE">
              <w:rPr>
                <w:rFonts w:ascii="GHEA Grapalat" w:hAnsi="GHEA Grapalat" w:cs="Sylfaen"/>
                <w:color w:val="000000"/>
                <w:lang w:val="af-ZA"/>
              </w:rPr>
              <w:t xml:space="preserve"> </w:t>
            </w:r>
            <w:r w:rsidRPr="008919AE">
              <w:rPr>
                <w:rFonts w:ascii="GHEA Grapalat" w:hAnsi="GHEA Grapalat" w:cs="Sylfaen"/>
                <w:color w:val="000000"/>
                <w:lang w:val="af-ZA"/>
              </w:rPr>
              <w:t>596-</w:t>
            </w:r>
            <w:r w:rsidRPr="008919AE">
              <w:rPr>
                <w:rFonts w:ascii="GHEA Grapalat" w:hAnsi="GHEA Grapalat" w:cs="Sylfaen"/>
                <w:color w:val="000000"/>
                <w:lang w:val="en-GB"/>
              </w:rPr>
              <w:t>Ն</w:t>
            </w:r>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որոշմամբ</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սահմանված</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կարգի</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նորմատիվ</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պահանջները</w:t>
            </w:r>
            <w:proofErr w:type="spellEnd"/>
            <w:r w:rsidRPr="008919AE">
              <w:rPr>
                <w:rFonts w:ascii="GHEA Grapalat" w:hAnsi="GHEA Grapalat" w:cs="Sylfaen"/>
                <w:color w:val="000000"/>
                <w:lang w:val="en-GB"/>
              </w:rPr>
              <w:t>՝</w:t>
            </w:r>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մասնավորապես</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նախատեսել</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դրույթներ</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նախագծման</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համար</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հիմք</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հանդիսացող</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ելակետային</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նյութերի</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պարտադիր</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առկայության</w:t>
            </w:r>
            <w:proofErr w:type="spellEnd"/>
            <w:r w:rsidRPr="008919AE">
              <w:rPr>
                <w:rFonts w:ascii="GHEA Grapalat" w:hAnsi="GHEA Grapalat" w:cs="Sylfaen"/>
                <w:color w:val="000000"/>
                <w:lang w:val="af-ZA"/>
              </w:rPr>
              <w:t xml:space="preserve"> </w:t>
            </w:r>
            <w:proofErr w:type="spellStart"/>
            <w:r w:rsidRPr="008919AE">
              <w:rPr>
                <w:rFonts w:ascii="GHEA Grapalat" w:hAnsi="GHEA Grapalat" w:cs="Sylfaen"/>
                <w:color w:val="000000"/>
                <w:lang w:val="en-GB"/>
              </w:rPr>
              <w:t>վերաբերյալ</w:t>
            </w:r>
            <w:proofErr w:type="spellEnd"/>
            <w:r w:rsidRPr="008919AE">
              <w:rPr>
                <w:rFonts w:ascii="GHEA Grapalat" w:hAnsi="GHEA Grapalat" w:cs="Sylfaen"/>
                <w:color w:val="000000"/>
                <w:lang w:val="af-ZA"/>
              </w:rPr>
              <w:t>:</w:t>
            </w:r>
          </w:p>
        </w:tc>
        <w:tc>
          <w:tcPr>
            <w:tcW w:w="6635" w:type="dxa"/>
            <w:gridSpan w:val="2"/>
          </w:tcPr>
          <w:p w:rsidR="00510C74" w:rsidRPr="008919AE" w:rsidRDefault="00510C74" w:rsidP="008919AE">
            <w:pPr>
              <w:spacing w:line="360" w:lineRule="auto"/>
              <w:ind w:firstLine="567"/>
              <w:jc w:val="center"/>
              <w:rPr>
                <w:rFonts w:ascii="GHEA Grapalat" w:eastAsia="Calibri" w:hAnsi="GHEA Grapalat"/>
                <w:color w:val="000000"/>
                <w:shd w:val="clear" w:color="auto" w:fill="FFFFFF"/>
                <w:lang w:val="hy-AM" w:eastAsia="en-US"/>
              </w:rPr>
            </w:pPr>
            <w:r w:rsidRPr="008919AE">
              <w:rPr>
                <w:rFonts w:ascii="GHEA Grapalat" w:eastAsia="Calibri" w:hAnsi="GHEA Grapalat"/>
                <w:color w:val="000000"/>
                <w:shd w:val="clear" w:color="auto" w:fill="FFFFFF"/>
                <w:lang w:val="hy-AM" w:eastAsia="en-US"/>
              </w:rPr>
              <w:t>Չի ընդունվել:</w:t>
            </w:r>
          </w:p>
          <w:p w:rsidR="00510C74" w:rsidRPr="008919AE" w:rsidRDefault="00510C74" w:rsidP="008919AE">
            <w:pPr>
              <w:spacing w:line="360" w:lineRule="auto"/>
              <w:ind w:firstLine="567"/>
              <w:jc w:val="both"/>
              <w:rPr>
                <w:rFonts w:ascii="GHEA Grapalat" w:eastAsia="Calibri" w:hAnsi="GHEA Grapalat"/>
                <w:color w:val="000000"/>
                <w:shd w:val="clear" w:color="auto" w:fill="FFFFFF"/>
                <w:lang w:val="hy-AM" w:eastAsia="en-US"/>
              </w:rPr>
            </w:pPr>
            <w:r w:rsidRPr="008919AE">
              <w:rPr>
                <w:rFonts w:ascii="GHEA Grapalat" w:eastAsia="Calibri" w:hAnsi="GHEA Grapalat"/>
                <w:color w:val="000000"/>
                <w:shd w:val="clear" w:color="auto" w:fill="FFFFFF"/>
                <w:lang w:val="hy-AM" w:eastAsia="en-US"/>
              </w:rPr>
              <w:t>ՀՀ կառավարության 2015 թվականի մարտի 19-ի N</w:t>
            </w:r>
            <w:r w:rsidR="007D45C3" w:rsidRPr="008919AE">
              <w:rPr>
                <w:rFonts w:ascii="GHEA Grapalat" w:eastAsia="Calibri" w:hAnsi="GHEA Grapalat"/>
                <w:color w:val="000000"/>
                <w:shd w:val="clear" w:color="auto" w:fill="FFFFFF"/>
                <w:lang w:val="hy-AM" w:eastAsia="en-US"/>
              </w:rPr>
              <w:t xml:space="preserve"> </w:t>
            </w:r>
            <w:r w:rsidRPr="008919AE">
              <w:rPr>
                <w:rFonts w:ascii="GHEA Grapalat" w:eastAsia="Calibri" w:hAnsi="GHEA Grapalat"/>
                <w:color w:val="000000"/>
                <w:shd w:val="clear" w:color="auto" w:fill="FFFFFF"/>
                <w:lang w:val="hy-AM" w:eastAsia="en-US"/>
              </w:rPr>
              <w:t>596-Ն որոշմամբ սահմանված կարգի 30-րդ կետի համաձայն, ինժեներական ենթակառուցվածքների նախագծման հիմք են հանդիսանում անհրաժեշտ տեխնիկական պայմանները կամ ելակետային տվյալները։</w:t>
            </w:r>
          </w:p>
          <w:p w:rsidR="00510C74" w:rsidRPr="008919AE" w:rsidRDefault="00510C74" w:rsidP="008919AE">
            <w:pPr>
              <w:spacing w:line="360" w:lineRule="auto"/>
              <w:ind w:firstLine="567"/>
              <w:jc w:val="both"/>
              <w:rPr>
                <w:rFonts w:ascii="GHEA Grapalat" w:eastAsia="Calibri" w:hAnsi="GHEA Grapalat"/>
                <w:color w:val="000000"/>
                <w:shd w:val="clear" w:color="auto" w:fill="FFFFFF"/>
                <w:lang w:val="hy-AM" w:eastAsia="en-US"/>
              </w:rPr>
            </w:pPr>
            <w:r w:rsidRPr="008919AE">
              <w:rPr>
                <w:rFonts w:ascii="GHEA Grapalat" w:eastAsia="Calibri" w:hAnsi="GHEA Grapalat"/>
                <w:color w:val="000000"/>
                <w:shd w:val="clear" w:color="auto" w:fill="FFFFFF"/>
                <w:lang w:val="hy-AM" w:eastAsia="en-US"/>
              </w:rPr>
              <w:t>Հաշվի առնելով, որ Հայստանի տարածքային զարգացման հիմնադրամի (ՀՏԶՀ) պատվերով ՋԻՆՋ ՍՊԸ-ի կողմից մշակված &lt;&lt;ՀՀ Արարատի մարզի գ</w:t>
            </w:r>
            <w:r w:rsidRPr="008919AE">
              <w:rPr>
                <w:rFonts w:ascii="Cambria Math" w:eastAsia="Calibri" w:hAnsi="Cambria Math" w:cs="Cambria Math"/>
                <w:color w:val="000000"/>
                <w:shd w:val="clear" w:color="auto" w:fill="FFFFFF"/>
                <w:lang w:val="hy-AM" w:eastAsia="en-US"/>
              </w:rPr>
              <w:t>․</w:t>
            </w:r>
            <w:r w:rsidRPr="008919AE">
              <w:rPr>
                <w:rFonts w:ascii="GHEA Grapalat" w:eastAsia="Calibri" w:hAnsi="GHEA Grapalat"/>
                <w:color w:val="000000"/>
                <w:shd w:val="clear" w:color="auto" w:fill="FFFFFF"/>
                <w:lang w:val="hy-AM" w:eastAsia="en-US"/>
              </w:rPr>
              <w:t xml:space="preserve"> Արարատ համայնքի ջրամատակարարման համակարգի վերակառուցում&gt;&gt; աշխատանքային նախագծի (այսուհետ՝ Նախագիծ) մշակման համար հիմք են հանդիսացել ոչ միայն վերակառուցվող Գրիբոյեդով փողոցի, այլ նաև մի շարք այլ փողոցների ջրագծերի փոխարինմանը, ինչպես նաև ջրամատակարարման </w:t>
            </w:r>
            <w:r w:rsidRPr="008919AE">
              <w:rPr>
                <w:rFonts w:ascii="GHEA Grapalat" w:eastAsia="Calibri" w:hAnsi="GHEA Grapalat"/>
                <w:color w:val="000000"/>
                <w:shd w:val="clear" w:color="auto" w:fill="FFFFFF"/>
                <w:lang w:val="hy-AM" w:eastAsia="en-US"/>
              </w:rPr>
              <w:lastRenderedPageBreak/>
              <w:t>համակարգի վերակառուցմանն ուղղված այլ միջոցառումների իրականացման ելակետային տվյալները, (որոնց համապատասխան նախագծողի կողմից մշակվել են աշխատանքների ծավալաթերթ), հետևաբար Կապալառուի կողմից միայն Գրիբոյեդով փողոցի ճանապարհաշինական ծրագրի շրջանակներում իրականացված ջրագծերի փոխարինման աշխատանքները չէին կարող լիովին համապատասխանել Նախագծի պահանջներին՝ ելնելով հետևյալ նկատառումներից</w:t>
            </w:r>
            <w:r w:rsidRPr="008919AE">
              <w:rPr>
                <w:rFonts w:ascii="Cambria Math" w:eastAsia="Calibri" w:hAnsi="Cambria Math" w:cs="Cambria Math"/>
                <w:color w:val="000000"/>
                <w:shd w:val="clear" w:color="auto" w:fill="FFFFFF"/>
                <w:lang w:val="hy-AM" w:eastAsia="en-US"/>
              </w:rPr>
              <w:t>․</w:t>
            </w:r>
          </w:p>
          <w:p w:rsidR="00510C74" w:rsidRPr="008919AE" w:rsidRDefault="00510C74" w:rsidP="008919AE">
            <w:pPr>
              <w:spacing w:line="360" w:lineRule="auto"/>
              <w:ind w:firstLine="567"/>
              <w:jc w:val="both"/>
              <w:rPr>
                <w:rFonts w:ascii="GHEA Grapalat" w:eastAsia="Calibri" w:hAnsi="GHEA Grapalat"/>
                <w:color w:val="000000"/>
                <w:shd w:val="clear" w:color="auto" w:fill="FFFFFF"/>
                <w:lang w:val="hy-AM" w:eastAsia="en-US"/>
              </w:rPr>
            </w:pPr>
            <w:r w:rsidRPr="008919AE">
              <w:rPr>
                <w:rFonts w:ascii="GHEA Grapalat" w:eastAsia="Calibri" w:hAnsi="GHEA Grapalat"/>
                <w:color w:val="000000"/>
                <w:shd w:val="clear" w:color="auto" w:fill="FFFFFF"/>
                <w:lang w:val="hy-AM" w:eastAsia="en-US"/>
              </w:rPr>
              <w:t>1</w:t>
            </w:r>
            <w:r w:rsidRPr="008919AE">
              <w:rPr>
                <w:rFonts w:ascii="Cambria Math" w:eastAsia="Calibri" w:hAnsi="Cambria Math" w:cs="Cambria Math"/>
                <w:color w:val="000000"/>
                <w:shd w:val="clear" w:color="auto" w:fill="FFFFFF"/>
                <w:lang w:val="hy-AM" w:eastAsia="en-US"/>
              </w:rPr>
              <w:t>․</w:t>
            </w:r>
            <w:r w:rsidRPr="008919AE">
              <w:rPr>
                <w:rFonts w:ascii="GHEA Grapalat" w:eastAsia="Calibri" w:hAnsi="GHEA Grapalat"/>
                <w:color w:val="000000"/>
                <w:shd w:val="clear" w:color="auto" w:fill="FFFFFF"/>
                <w:lang w:val="hy-AM" w:eastAsia="en-US"/>
              </w:rPr>
              <w:t xml:space="preserve"> տվյալ փուլում հարևան փողոցների ջրագծերը չեն փոխարինվում, սակայն կողային միացումների հանգույցները այնուամենայնիվ պետք է նախատեսվեն, հետագայում  միացումներն առանց վերակառուցված ճանապարհահատվածի քանդման իրագործելու համար։ </w:t>
            </w:r>
          </w:p>
          <w:p w:rsidR="00510C74" w:rsidRPr="008919AE" w:rsidRDefault="00510C74" w:rsidP="008919AE">
            <w:pPr>
              <w:spacing w:line="360" w:lineRule="auto"/>
              <w:ind w:firstLine="567"/>
              <w:jc w:val="both"/>
              <w:rPr>
                <w:rFonts w:ascii="GHEA Grapalat" w:eastAsia="Calibri" w:hAnsi="GHEA Grapalat"/>
                <w:color w:val="000000"/>
                <w:shd w:val="clear" w:color="auto" w:fill="FFFFFF"/>
                <w:lang w:val="hy-AM" w:eastAsia="en-US"/>
              </w:rPr>
            </w:pPr>
            <w:r w:rsidRPr="008919AE">
              <w:rPr>
                <w:rFonts w:ascii="GHEA Grapalat" w:eastAsia="Calibri" w:hAnsi="GHEA Grapalat"/>
                <w:color w:val="000000"/>
                <w:shd w:val="clear" w:color="auto" w:fill="FFFFFF"/>
                <w:lang w:val="hy-AM" w:eastAsia="en-US"/>
              </w:rPr>
              <w:t>2</w:t>
            </w:r>
            <w:r w:rsidRPr="008919AE">
              <w:rPr>
                <w:rFonts w:ascii="Cambria Math" w:eastAsia="Calibri" w:hAnsi="Cambria Math" w:cs="Cambria Math"/>
                <w:color w:val="000000"/>
                <w:shd w:val="clear" w:color="auto" w:fill="FFFFFF"/>
                <w:lang w:val="hy-AM" w:eastAsia="en-US"/>
              </w:rPr>
              <w:t>․</w:t>
            </w:r>
            <w:r w:rsidRPr="008919AE">
              <w:rPr>
                <w:rFonts w:ascii="GHEA Grapalat" w:eastAsia="Calibri" w:hAnsi="GHEA Grapalat"/>
                <w:color w:val="000000"/>
                <w:shd w:val="clear" w:color="auto" w:fill="FFFFFF"/>
                <w:lang w:val="hy-AM" w:eastAsia="en-US"/>
              </w:rPr>
              <w:t xml:space="preserve"> ճանապարհաշինական ծրագրի արդյունքում Գրիբոյեդով փողոցի ճանապարհահատվածի լայնական մասի ընդլայնում է նախատեսվել, որի արդյունքում Նախագծով ընտրված ջրագծերի ուղեգծերի փոփոխման անհրաժեշտություն է առաջացել։ Հաշվի առնելով ՀՀ քաղաքաշինության նախարարի 14</w:t>
            </w:r>
            <w:r w:rsidRPr="008919AE">
              <w:rPr>
                <w:rFonts w:ascii="Cambria Math" w:eastAsia="Calibri" w:hAnsi="Cambria Math" w:cs="Cambria Math"/>
                <w:color w:val="000000"/>
                <w:shd w:val="clear" w:color="auto" w:fill="FFFFFF"/>
                <w:lang w:val="hy-AM" w:eastAsia="en-US"/>
              </w:rPr>
              <w:t>․</w:t>
            </w:r>
            <w:r w:rsidRPr="008919AE">
              <w:rPr>
                <w:rFonts w:ascii="GHEA Grapalat" w:eastAsia="Calibri" w:hAnsi="GHEA Grapalat"/>
                <w:color w:val="000000"/>
                <w:shd w:val="clear" w:color="auto" w:fill="FFFFFF"/>
                <w:lang w:val="hy-AM" w:eastAsia="en-US"/>
              </w:rPr>
              <w:t>10</w:t>
            </w:r>
            <w:r w:rsidRPr="008919AE">
              <w:rPr>
                <w:rFonts w:ascii="Cambria Math" w:eastAsia="Calibri" w:hAnsi="Cambria Math" w:cs="Cambria Math"/>
                <w:color w:val="000000"/>
                <w:shd w:val="clear" w:color="auto" w:fill="FFFFFF"/>
                <w:lang w:val="hy-AM" w:eastAsia="en-US"/>
              </w:rPr>
              <w:t>․</w:t>
            </w:r>
            <w:r w:rsidRPr="008919AE">
              <w:rPr>
                <w:rFonts w:ascii="GHEA Grapalat" w:eastAsia="Calibri" w:hAnsi="GHEA Grapalat"/>
                <w:color w:val="000000"/>
                <w:shd w:val="clear" w:color="auto" w:fill="FFFFFF"/>
                <w:lang w:val="hy-AM" w:eastAsia="en-US"/>
              </w:rPr>
              <w:t>2014թ</w:t>
            </w:r>
            <w:r w:rsidRPr="008919AE">
              <w:rPr>
                <w:rFonts w:ascii="Cambria Math" w:eastAsia="Calibri" w:hAnsi="Cambria Math" w:cs="Cambria Math"/>
                <w:color w:val="000000"/>
                <w:shd w:val="clear" w:color="auto" w:fill="FFFFFF"/>
                <w:lang w:val="hy-AM" w:eastAsia="en-US"/>
              </w:rPr>
              <w:t>․</w:t>
            </w:r>
            <w:r w:rsidRPr="008919AE">
              <w:rPr>
                <w:rFonts w:ascii="GHEA Grapalat" w:eastAsia="Calibri" w:hAnsi="GHEA Grapalat"/>
                <w:color w:val="000000"/>
                <w:shd w:val="clear" w:color="auto" w:fill="FFFFFF"/>
                <w:lang w:val="hy-AM" w:eastAsia="en-US"/>
              </w:rPr>
              <w:t xml:space="preserve"> հրամանով հաստատված &lt;&lt;Քաղաքաշինություն. Քաղաքային եւ </w:t>
            </w:r>
            <w:r w:rsidRPr="008919AE">
              <w:rPr>
                <w:rFonts w:ascii="GHEA Grapalat" w:eastAsia="Calibri" w:hAnsi="GHEA Grapalat"/>
                <w:color w:val="000000"/>
                <w:shd w:val="clear" w:color="auto" w:fill="FFFFFF"/>
                <w:lang w:val="hy-AM" w:eastAsia="en-US"/>
              </w:rPr>
              <w:lastRenderedPageBreak/>
              <w:t>գյուղական բնակավայրերի հատակագծում եւ կառուցապատում&gt;&gt; ՀՀՇՆ 30-01-2014 շինարարական նորմերի 156-րդ կետի պահանջները՝ ինժեներական ցանցերն առավելապես պետք է տեղաբաշխվեն փողոցների և ճանապարհների լայնական սահմաններում, մայթերի տակ, իսկ 157-րդ կետում նշվում է, որ ճանապարհների երթևեկելի մասերի ծածկույթների հիմնական շինարարության կամ վերակառուցման ժամանակ դրանց տակ գտնվող ինժեներական ցանցերն անհրաժեշտ է տեղափոխել մայթերի կամ բաժանարար գոտիների տակ։</w:t>
            </w:r>
          </w:p>
          <w:p w:rsidR="00381AE2" w:rsidRPr="008919AE" w:rsidRDefault="00510C74" w:rsidP="008919AE">
            <w:pPr>
              <w:spacing w:line="360" w:lineRule="auto"/>
              <w:ind w:firstLine="567"/>
              <w:jc w:val="both"/>
              <w:rPr>
                <w:rFonts w:ascii="GHEA Grapalat" w:eastAsia="Calibri" w:hAnsi="GHEA Grapalat"/>
                <w:color w:val="000000"/>
                <w:shd w:val="clear" w:color="auto" w:fill="FFFFFF"/>
                <w:lang w:val="hy-AM" w:eastAsia="en-US"/>
              </w:rPr>
            </w:pPr>
            <w:r w:rsidRPr="008919AE">
              <w:rPr>
                <w:rFonts w:ascii="GHEA Grapalat" w:eastAsia="Calibri" w:hAnsi="GHEA Grapalat"/>
                <w:color w:val="000000"/>
                <w:shd w:val="clear" w:color="auto" w:fill="FFFFFF"/>
                <w:lang w:val="hy-AM" w:eastAsia="en-US"/>
              </w:rPr>
              <w:t>Հաշվի առնելով վերոնշյալը, Կապալառուի կողմից կիրառվել են այլ մոտեցումներ, որոնք զգալիորեն տարբերվում են վերոնշյալ Նախագծի լուծումներից։</w:t>
            </w:r>
          </w:p>
        </w:tc>
      </w:tr>
      <w:tr w:rsidR="00F15391" w:rsidRPr="008919AE" w:rsidTr="0082187D">
        <w:tblPrEx>
          <w:shd w:val="clear" w:color="auto" w:fill="auto"/>
        </w:tblPrEx>
        <w:trPr>
          <w:trHeight w:val="199"/>
        </w:trPr>
        <w:tc>
          <w:tcPr>
            <w:tcW w:w="8208" w:type="dxa"/>
            <w:gridSpan w:val="2"/>
            <w:vMerge w:val="restart"/>
            <w:shd w:val="clear" w:color="auto" w:fill="BFBFBF" w:themeFill="background1" w:themeFillShade="BF"/>
          </w:tcPr>
          <w:p w:rsidR="00F15391" w:rsidRPr="008919AE" w:rsidRDefault="00F15391" w:rsidP="008919AE">
            <w:pPr>
              <w:spacing w:line="360" w:lineRule="auto"/>
              <w:jc w:val="center"/>
              <w:rPr>
                <w:rFonts w:ascii="GHEA Grapalat" w:hAnsi="GHEA Grapalat"/>
                <w:b/>
                <w:lang w:val="hy-AM"/>
              </w:rPr>
            </w:pPr>
            <w:r w:rsidRPr="008919AE">
              <w:rPr>
                <w:rFonts w:ascii="GHEA Grapalat" w:hAnsi="GHEA Grapalat"/>
                <w:b/>
                <w:lang w:val="hy-AM"/>
              </w:rPr>
              <w:lastRenderedPageBreak/>
              <w:t>1.ՀՀ ֆինանսների նախարարություն</w:t>
            </w:r>
          </w:p>
        </w:tc>
        <w:tc>
          <w:tcPr>
            <w:tcW w:w="4800" w:type="dxa"/>
            <w:shd w:val="clear" w:color="auto" w:fill="BFBFBF" w:themeFill="background1" w:themeFillShade="BF"/>
          </w:tcPr>
          <w:p w:rsidR="00F15391" w:rsidRPr="008919AE" w:rsidRDefault="008B776F" w:rsidP="008919AE">
            <w:pPr>
              <w:spacing w:line="360" w:lineRule="auto"/>
              <w:jc w:val="center"/>
              <w:rPr>
                <w:rFonts w:ascii="GHEA Grapalat" w:hAnsi="GHEA Grapalat"/>
                <w:b/>
                <w:lang w:val="hy-AM"/>
              </w:rPr>
            </w:pPr>
            <w:r w:rsidRPr="008919AE">
              <w:rPr>
                <w:rFonts w:ascii="GHEA Grapalat" w:hAnsi="GHEA Grapalat"/>
                <w:b/>
                <w:lang w:val="hy-AM"/>
              </w:rPr>
              <w:t>01</w:t>
            </w:r>
            <w:r w:rsidRPr="008919AE">
              <w:rPr>
                <w:rFonts w:ascii="GHEA Grapalat" w:hAnsi="GHEA Grapalat"/>
                <w:b/>
                <w:lang w:val="en-US"/>
              </w:rPr>
              <w:t>.08.</w:t>
            </w:r>
            <w:r w:rsidR="00F15391" w:rsidRPr="008919AE">
              <w:rPr>
                <w:rFonts w:ascii="GHEA Grapalat" w:hAnsi="GHEA Grapalat"/>
                <w:b/>
                <w:lang w:val="hy-AM"/>
              </w:rPr>
              <w:t>2022թ.</w:t>
            </w:r>
          </w:p>
        </w:tc>
      </w:tr>
      <w:tr w:rsidR="00F15391" w:rsidRPr="008919AE" w:rsidTr="0082187D">
        <w:tblPrEx>
          <w:shd w:val="clear" w:color="auto" w:fill="auto"/>
        </w:tblPrEx>
        <w:trPr>
          <w:trHeight w:val="92"/>
        </w:trPr>
        <w:tc>
          <w:tcPr>
            <w:tcW w:w="8208" w:type="dxa"/>
            <w:gridSpan w:val="2"/>
            <w:vMerge/>
            <w:shd w:val="clear" w:color="auto" w:fill="BFBFBF" w:themeFill="background1" w:themeFillShade="BF"/>
          </w:tcPr>
          <w:p w:rsidR="00F15391" w:rsidRPr="008919AE" w:rsidRDefault="00F15391" w:rsidP="008919AE">
            <w:pPr>
              <w:spacing w:line="360" w:lineRule="auto"/>
              <w:jc w:val="center"/>
              <w:rPr>
                <w:rFonts w:ascii="GHEA Grapalat" w:hAnsi="GHEA Grapalat"/>
                <w:b/>
                <w:lang w:val="hy-AM"/>
              </w:rPr>
            </w:pPr>
          </w:p>
        </w:tc>
        <w:tc>
          <w:tcPr>
            <w:tcW w:w="4800" w:type="dxa"/>
            <w:shd w:val="clear" w:color="auto" w:fill="BFBFBF" w:themeFill="background1" w:themeFillShade="BF"/>
          </w:tcPr>
          <w:p w:rsidR="00F15391" w:rsidRPr="008919AE" w:rsidRDefault="001815CF" w:rsidP="008919AE">
            <w:pPr>
              <w:widowControl w:val="0"/>
              <w:spacing w:line="360" w:lineRule="auto"/>
              <w:ind w:right="210"/>
              <w:contextualSpacing/>
              <w:jc w:val="center"/>
              <w:rPr>
                <w:rFonts w:ascii="GHEA Grapalat" w:hAnsi="GHEA Grapalat"/>
                <w:b/>
                <w:lang w:val="en-US"/>
              </w:rPr>
            </w:pPr>
            <w:r w:rsidRPr="008919AE">
              <w:rPr>
                <w:rFonts w:ascii="GHEA Grapalat" w:hAnsi="GHEA Grapalat"/>
                <w:b/>
                <w:lang w:val="en-US"/>
              </w:rPr>
              <w:t>N 01/8-4/13444-2022</w:t>
            </w:r>
          </w:p>
        </w:tc>
      </w:tr>
      <w:tr w:rsidR="00F15391" w:rsidRPr="0082187D" w:rsidTr="0082187D">
        <w:tblPrEx>
          <w:shd w:val="clear" w:color="auto" w:fill="auto"/>
        </w:tblPrEx>
        <w:trPr>
          <w:trHeight w:val="440"/>
        </w:trPr>
        <w:tc>
          <w:tcPr>
            <w:tcW w:w="6373" w:type="dxa"/>
          </w:tcPr>
          <w:p w:rsidR="00F15391" w:rsidRPr="008919AE" w:rsidRDefault="00F15391" w:rsidP="008919AE">
            <w:pPr>
              <w:pStyle w:val="ListParagraph"/>
              <w:numPr>
                <w:ilvl w:val="0"/>
                <w:numId w:val="9"/>
              </w:numPr>
              <w:tabs>
                <w:tab w:val="left" w:pos="993"/>
              </w:tabs>
              <w:suppressAutoHyphens/>
              <w:spacing w:line="360" w:lineRule="auto"/>
              <w:ind w:left="0" w:firstLine="927"/>
              <w:jc w:val="both"/>
              <w:rPr>
                <w:rFonts w:ascii="GHEA Grapalat" w:hAnsi="GHEA Grapalat"/>
                <w:lang w:val="hy-AM"/>
              </w:rPr>
            </w:pPr>
            <w:r w:rsidRPr="008919AE">
              <w:rPr>
                <w:rFonts w:ascii="GHEA Grapalat" w:hAnsi="GHEA Grapalat"/>
                <w:lang w:val="hy-AM"/>
              </w:rPr>
              <w:t xml:space="preserve">Նախագծով առաջարկվում է ՀՀ 2022թ-ի պետական բյուջեի «1072» ծրագրի «31009. ՀՀ տարածքում վարձակալի կողմից չսպասարկվող շուրջ 560 բնակավայրերում ջրամատակարարման և ջրահեռացման համակարգերի կառուցում» միջոցառման գծով նախատեսված 195,000.0 հազար </w:t>
            </w:r>
            <w:r w:rsidRPr="008919AE">
              <w:rPr>
                <w:rFonts w:ascii="GHEA Grapalat" w:hAnsi="GHEA Grapalat"/>
                <w:lang w:val="hy-AM"/>
              </w:rPr>
              <w:lastRenderedPageBreak/>
              <w:t xml:space="preserve">դրամից 76,909.7 հազար դրամ վերաբաշխել Արարատ համայնքի Գրիբոյեդով փողոցի ջրամատակարարման համակարգի, դեռևս 2020թ-ին կատարված հիմնանորոգման աշխատանքների ֆինանսավորմանը՝ 71,629.7 հազար դրամ, և նոր նախագծանախահաշվային փաստաթղթերի ձեռքբերմանը՝ 5,280.0 հազար դրամ։ </w:t>
            </w:r>
          </w:p>
          <w:p w:rsidR="00F15391" w:rsidRPr="008919AE" w:rsidRDefault="00F15391" w:rsidP="008919AE">
            <w:pPr>
              <w:spacing w:line="360" w:lineRule="auto"/>
              <w:ind w:firstLine="567"/>
              <w:jc w:val="both"/>
              <w:rPr>
                <w:rFonts w:ascii="GHEA Grapalat" w:hAnsi="GHEA Grapalat"/>
                <w:lang w:val="hy-AM"/>
              </w:rPr>
            </w:pPr>
            <w:r w:rsidRPr="008919AE">
              <w:rPr>
                <w:rFonts w:ascii="GHEA Grapalat" w:hAnsi="GHEA Grapalat"/>
                <w:lang w:val="hy-AM"/>
              </w:rPr>
              <w:t>Համաձայն Նախագծի տեղեկանք հիմնավորման՝ նոր նախագծանախահաշվային փաստաթղթերի անհրաժեշտությունը պայմանավորված է արդեն կատարված աշխատանքների՝ փորձագիտական դրական եզրակացություն ստացած նախագծա</w:t>
            </w:r>
            <w:r w:rsidR="008B776F" w:rsidRPr="008919AE">
              <w:rPr>
                <w:rFonts w:ascii="GHEA Grapalat" w:hAnsi="GHEA Grapalat"/>
                <w:lang w:val="hy-AM"/>
              </w:rPr>
              <w:t>ն</w:t>
            </w:r>
            <w:r w:rsidRPr="008919AE">
              <w:rPr>
                <w:rFonts w:ascii="GHEA Grapalat" w:hAnsi="GHEA Grapalat"/>
                <w:lang w:val="hy-AM"/>
              </w:rPr>
              <w:t>ախահաշվային փաստաթղթերով նախատեսված կոնցեպտուալ մի շարք լուծումների փոփոխություններով, ինչը գերազանցում են օրենսդրությամբ սահմանված առավելագույն 15% շեմը: Այլ կերպ՝ նախատեսվում է նախագծանախահաշվային փաստաթղթերը համապատասխանեցնել արդեն իսկ կատարված աշխատանքներին:</w:t>
            </w:r>
          </w:p>
          <w:p w:rsidR="00F15391" w:rsidRPr="008919AE" w:rsidRDefault="00F15391" w:rsidP="008919AE">
            <w:pPr>
              <w:pStyle w:val="ListParagraph"/>
              <w:tabs>
                <w:tab w:val="left" w:pos="993"/>
              </w:tabs>
              <w:spacing w:line="360" w:lineRule="auto"/>
              <w:ind w:left="0" w:firstLine="567"/>
              <w:jc w:val="both"/>
              <w:rPr>
                <w:rFonts w:ascii="GHEA Grapalat" w:hAnsi="GHEA Grapalat"/>
                <w:lang w:val="hy-AM"/>
              </w:rPr>
            </w:pPr>
            <w:r w:rsidRPr="008919AE">
              <w:rPr>
                <w:rFonts w:ascii="GHEA Grapalat" w:hAnsi="GHEA Grapalat"/>
                <w:lang w:val="hy-AM"/>
              </w:rPr>
              <w:t xml:space="preserve">Նկատի ունենալով, որ Նախագծով ներկայացված խնդիրը հանդիսանում է քաղաքաշինական, ուստի անհրաժեշտ էինք համարել դրա լուծման վերաբերյալ </w:t>
            </w:r>
            <w:r w:rsidRPr="008919AE">
              <w:rPr>
                <w:rFonts w:ascii="GHEA Grapalat" w:hAnsi="GHEA Grapalat"/>
                <w:lang w:val="hy-AM"/>
              </w:rPr>
              <w:lastRenderedPageBreak/>
              <w:t xml:space="preserve">ՀՀ քաղաքաշինության կոմիտի դիրքորոշումը: </w:t>
            </w:r>
          </w:p>
          <w:p w:rsidR="00F15391" w:rsidRPr="008919AE" w:rsidRDefault="00F15391" w:rsidP="008919AE">
            <w:pPr>
              <w:spacing w:line="360" w:lineRule="auto"/>
              <w:ind w:firstLine="567"/>
              <w:jc w:val="both"/>
              <w:rPr>
                <w:rFonts w:ascii="GHEA Grapalat" w:hAnsi="GHEA Grapalat"/>
                <w:lang w:val="hy-AM"/>
              </w:rPr>
            </w:pPr>
            <w:r w:rsidRPr="008919AE">
              <w:rPr>
                <w:rFonts w:ascii="GHEA Grapalat" w:hAnsi="GHEA Grapalat"/>
                <w:lang w:val="hy-AM"/>
              </w:rPr>
              <w:t>Ամփոփաթերթի համաձայն ՀՀ քաղաքաշինության կոմիտեն առաջարկում է նախագծային փոփոխությունների՝ պայմանագրային դրույթների հիմքում դիտարկել ՀՀ կառավարության 2015 թվականի մարտի 19-ի N 596-Ն որոշմամբ սահմանված կարգի նորմատիվ պահանջները, մասնավորապես նախատեսել դրույթներ նախագծման համար հիմք հանդիսացող ելակետային նյութերի պարտադիր առկայության վերաբերյալ, ինչը ՀՀ ՏԿԵՆ-ի կողմից չի ընդունվել:</w:t>
            </w:r>
          </w:p>
          <w:p w:rsidR="00F15391" w:rsidRPr="008919AE" w:rsidRDefault="00F15391" w:rsidP="008919AE">
            <w:pPr>
              <w:spacing w:line="360" w:lineRule="auto"/>
              <w:ind w:firstLine="567"/>
              <w:jc w:val="both"/>
              <w:rPr>
                <w:rFonts w:ascii="GHEA Grapalat" w:hAnsi="GHEA Grapalat"/>
                <w:lang w:val="hy-AM"/>
              </w:rPr>
            </w:pPr>
            <w:r w:rsidRPr="008919AE">
              <w:rPr>
                <w:rFonts w:ascii="GHEA Grapalat" w:hAnsi="GHEA Grapalat"/>
                <w:lang w:val="hy-AM"/>
              </w:rPr>
              <w:t>Կարևորելով ՀՀ քաղաքաշինության կոմիտեի առաջարկությունը և նկատի ունենալով, որ Նախագծով նախատեսվում է ձեռք բերել նոր նախագծանախահաշվային փաստաթղթեր, առաջարկում ենք Նախագծում նախատեսել նոր կետ, որի համաձայն Նախագծով «Շենքերի և շինությունների կապիտալ վերանորոգում» հոդվածով նախատեսված հատկացման ֆինանսավորումը ծրագրի պատասխանատու պետական մարմինը կիրականացնի աշխատանքների փորձա</w:t>
            </w:r>
            <w:r w:rsidR="0086673B" w:rsidRPr="008919AE">
              <w:rPr>
                <w:rFonts w:ascii="GHEA Grapalat" w:hAnsi="GHEA Grapalat"/>
                <w:lang w:val="hy-AM"/>
              </w:rPr>
              <w:t>գի</w:t>
            </w:r>
            <w:r w:rsidRPr="008919AE">
              <w:rPr>
                <w:rFonts w:ascii="GHEA Grapalat" w:hAnsi="GHEA Grapalat"/>
                <w:lang w:val="hy-AM"/>
              </w:rPr>
              <w:t xml:space="preserve">տական դրական եզրակացություն ունեցող նախագծանախահաշվային </w:t>
            </w:r>
            <w:r w:rsidRPr="008919AE">
              <w:rPr>
                <w:rFonts w:ascii="GHEA Grapalat" w:hAnsi="GHEA Grapalat"/>
                <w:lang w:val="hy-AM"/>
              </w:rPr>
              <w:lastRenderedPageBreak/>
              <w:t>փաստաթղթերի առկայության դեպքում:</w:t>
            </w:r>
          </w:p>
        </w:tc>
        <w:tc>
          <w:tcPr>
            <w:tcW w:w="6635" w:type="dxa"/>
            <w:gridSpan w:val="2"/>
          </w:tcPr>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Pr="008919AE" w:rsidRDefault="00176B16" w:rsidP="008919AE">
            <w:pPr>
              <w:spacing w:line="360" w:lineRule="auto"/>
              <w:ind w:firstLine="572"/>
              <w:jc w:val="both"/>
              <w:rPr>
                <w:rFonts w:ascii="GHEA Grapalat" w:hAnsi="GHEA Grapalat"/>
                <w:lang w:val="hy-AM"/>
              </w:rPr>
            </w:pPr>
          </w:p>
          <w:p w:rsidR="00176B16" w:rsidRDefault="00176B16" w:rsidP="008919AE">
            <w:pPr>
              <w:spacing w:line="360" w:lineRule="auto"/>
              <w:ind w:firstLine="572"/>
              <w:jc w:val="both"/>
              <w:rPr>
                <w:rFonts w:ascii="GHEA Grapalat" w:hAnsi="GHEA Grapalat"/>
                <w:lang w:val="hy-AM"/>
              </w:rPr>
            </w:pPr>
          </w:p>
          <w:p w:rsidR="0082187D" w:rsidRDefault="0082187D" w:rsidP="008919AE">
            <w:pPr>
              <w:spacing w:line="360" w:lineRule="auto"/>
              <w:ind w:firstLine="572"/>
              <w:jc w:val="both"/>
              <w:rPr>
                <w:rFonts w:ascii="GHEA Grapalat" w:hAnsi="GHEA Grapalat"/>
                <w:lang w:val="hy-AM"/>
              </w:rPr>
            </w:pPr>
          </w:p>
          <w:p w:rsidR="0082187D" w:rsidRDefault="0082187D" w:rsidP="008919AE">
            <w:pPr>
              <w:spacing w:line="360" w:lineRule="auto"/>
              <w:ind w:firstLine="572"/>
              <w:jc w:val="both"/>
              <w:rPr>
                <w:rFonts w:ascii="GHEA Grapalat" w:hAnsi="GHEA Grapalat"/>
                <w:lang w:val="hy-AM"/>
              </w:rPr>
            </w:pPr>
          </w:p>
          <w:p w:rsidR="0082187D" w:rsidRDefault="0082187D" w:rsidP="008919AE">
            <w:pPr>
              <w:spacing w:line="360" w:lineRule="auto"/>
              <w:ind w:firstLine="572"/>
              <w:jc w:val="both"/>
              <w:rPr>
                <w:rFonts w:ascii="GHEA Grapalat" w:hAnsi="GHEA Grapalat"/>
                <w:lang w:val="hy-AM"/>
              </w:rPr>
            </w:pPr>
          </w:p>
          <w:p w:rsidR="0082187D" w:rsidRDefault="0082187D" w:rsidP="008919AE">
            <w:pPr>
              <w:spacing w:line="360" w:lineRule="auto"/>
              <w:ind w:firstLine="572"/>
              <w:jc w:val="both"/>
              <w:rPr>
                <w:rFonts w:ascii="GHEA Grapalat" w:hAnsi="GHEA Grapalat"/>
                <w:lang w:val="hy-AM"/>
              </w:rPr>
            </w:pPr>
          </w:p>
          <w:p w:rsidR="0082187D" w:rsidRPr="008919AE" w:rsidRDefault="0082187D" w:rsidP="008919AE">
            <w:pPr>
              <w:spacing w:line="360" w:lineRule="auto"/>
              <w:ind w:firstLine="572"/>
              <w:jc w:val="both"/>
              <w:rPr>
                <w:rFonts w:ascii="GHEA Grapalat" w:hAnsi="GHEA Grapalat"/>
                <w:lang w:val="hy-AM"/>
              </w:rPr>
            </w:pPr>
            <w:bookmarkStart w:id="0" w:name="_GoBack"/>
            <w:bookmarkEnd w:id="0"/>
          </w:p>
          <w:p w:rsidR="00F15391" w:rsidRPr="008919AE" w:rsidRDefault="00176B16" w:rsidP="008919AE">
            <w:pPr>
              <w:spacing w:line="360" w:lineRule="auto"/>
              <w:ind w:firstLine="572"/>
              <w:jc w:val="center"/>
              <w:rPr>
                <w:rFonts w:ascii="GHEA Grapalat" w:hAnsi="GHEA Grapalat"/>
                <w:lang w:val="hy-AM"/>
              </w:rPr>
            </w:pPr>
            <w:r w:rsidRPr="008919AE">
              <w:rPr>
                <w:rFonts w:ascii="GHEA Grapalat" w:hAnsi="GHEA Grapalat"/>
                <w:lang w:val="hy-AM"/>
              </w:rPr>
              <w:t>Ընդունվել է։</w:t>
            </w:r>
          </w:p>
          <w:p w:rsidR="00176B16" w:rsidRPr="008919AE" w:rsidRDefault="00176B16" w:rsidP="008919AE">
            <w:pPr>
              <w:spacing w:line="360" w:lineRule="auto"/>
              <w:ind w:firstLine="572"/>
              <w:jc w:val="both"/>
              <w:rPr>
                <w:rFonts w:ascii="GHEA Grapalat" w:hAnsi="GHEA Grapalat"/>
                <w:lang w:val="hy-AM"/>
              </w:rPr>
            </w:pPr>
            <w:r w:rsidRPr="008919AE">
              <w:rPr>
                <w:rFonts w:ascii="GHEA Grapalat" w:hAnsi="GHEA Grapalat"/>
                <w:lang w:val="hy-AM"/>
              </w:rPr>
              <w:t>Ներառվել է Նախագծի 3-րդ կետում։</w:t>
            </w:r>
          </w:p>
        </w:tc>
      </w:tr>
      <w:tr w:rsidR="006A7891" w:rsidRPr="0082187D" w:rsidTr="00F15391">
        <w:tblPrEx>
          <w:shd w:val="clear" w:color="auto" w:fill="auto"/>
        </w:tblPrEx>
        <w:trPr>
          <w:trHeight w:val="1146"/>
        </w:trPr>
        <w:tc>
          <w:tcPr>
            <w:tcW w:w="6373" w:type="dxa"/>
          </w:tcPr>
          <w:p w:rsidR="006A7891" w:rsidRPr="008919AE" w:rsidRDefault="006A7891" w:rsidP="008919AE">
            <w:pPr>
              <w:pStyle w:val="ListParagraph"/>
              <w:numPr>
                <w:ilvl w:val="0"/>
                <w:numId w:val="9"/>
              </w:numPr>
              <w:tabs>
                <w:tab w:val="left" w:pos="993"/>
              </w:tabs>
              <w:suppressAutoHyphens/>
              <w:spacing w:line="360" w:lineRule="auto"/>
              <w:ind w:left="0" w:firstLine="567"/>
              <w:jc w:val="both"/>
              <w:rPr>
                <w:rFonts w:ascii="GHEA Grapalat" w:hAnsi="GHEA Grapalat"/>
                <w:lang w:val="hy-AM"/>
              </w:rPr>
            </w:pPr>
            <w:r w:rsidRPr="008919AE">
              <w:rPr>
                <w:rFonts w:ascii="GHEA Grapalat" w:hAnsi="GHEA Grapalat"/>
                <w:lang w:val="hy-AM"/>
              </w:rPr>
              <w:lastRenderedPageBreak/>
              <w:t>Նախագծի 2-րդ կետի 1-ին ենթակետի համաձայն նախատեսվում է մեկ անձից գնման ձևով «ՋԻՆՋ» ՍՊԸ-ի հետ ձեռք բերել նախագծային փաստաթղթերի մշակման աշխատանքներ: Այս կապակցությամբ, հաշվի առնելով, որ Նախագծի հաստատման համար կպահանջվի շուրջ 20 օր, գտնում ենք, որ պատվիրատուն կարող է հիմք ընդունելով «Գնումների մասին» ՀՀ օրենքի 15-րդ հոդվածի 6-րդ մասի 2-րդ կետը, ընթացակարգը կազմակերպել գնանշման հարցման ձևով, նկատի ունենալով, որ պայմանագիրը կսկսի գործել ֆինանսական միջոցներ նախատեսվելու դեպքում:</w:t>
            </w:r>
          </w:p>
          <w:p w:rsidR="006A7891" w:rsidRPr="008919AE" w:rsidRDefault="006A7891" w:rsidP="008919AE">
            <w:pPr>
              <w:pStyle w:val="BalloonText"/>
              <w:spacing w:line="360" w:lineRule="auto"/>
              <w:ind w:firstLine="567"/>
              <w:jc w:val="both"/>
              <w:rPr>
                <w:rFonts w:ascii="GHEA Grapalat" w:hAnsi="GHEA Grapalat"/>
                <w:sz w:val="24"/>
                <w:szCs w:val="24"/>
              </w:rPr>
            </w:pPr>
            <w:r w:rsidRPr="008919AE">
              <w:rPr>
                <w:rFonts w:ascii="GHEA Grapalat" w:hAnsi="GHEA Grapalat"/>
                <w:sz w:val="24"/>
                <w:szCs w:val="24"/>
              </w:rPr>
              <w:t>Միաժամանակ, եթե նշված գնման ձևը կիրառելի չլինի հրատապության խնդիրներով պայմանավորված, ապա ՀՀ կառավարության 04.05.2017թ. N 526-Ն որոշմամբ հաստատ</w:t>
            </w:r>
            <w:r w:rsidRPr="008919AE">
              <w:rPr>
                <w:rFonts w:ascii="GHEA Grapalat" w:hAnsi="GHEA Grapalat"/>
                <w:sz w:val="24"/>
                <w:szCs w:val="24"/>
              </w:rPr>
              <w:softHyphen/>
              <w:t>ված կարգի 23-րդ կետի 5-րդ ենթակետի «գ» պարբերությունը պատվիրատուին տալիս է հնարավորություն առանց ՀՀ կառավարության կողմից թույլտվություն ստանալու հանգա</w:t>
            </w:r>
            <w:r w:rsidRPr="008919AE">
              <w:rPr>
                <w:rFonts w:ascii="GHEA Grapalat" w:hAnsi="GHEA Grapalat"/>
                <w:sz w:val="24"/>
                <w:szCs w:val="24"/>
              </w:rPr>
              <w:softHyphen/>
              <w:t xml:space="preserve">մանքի, հրատապ կարիքի բավարարումն իրականացնել մեկ անձից գնման ձևով՝ ընթացակարգի </w:t>
            </w:r>
            <w:r w:rsidRPr="008919AE">
              <w:rPr>
                <w:rFonts w:ascii="GHEA Grapalat" w:hAnsi="GHEA Grapalat"/>
                <w:sz w:val="24"/>
                <w:szCs w:val="24"/>
              </w:rPr>
              <w:lastRenderedPageBreak/>
              <w:t>կազմակերպումն իրականացնելով էլեկտրոնային գնումների համակարգի միջոցով: Պայմանագիրը հնարավոր է կնքել 8-10 օրվա ընթացքում:</w:t>
            </w:r>
          </w:p>
          <w:p w:rsidR="006A7891" w:rsidRPr="008919AE" w:rsidRDefault="006A7891" w:rsidP="008919AE">
            <w:pPr>
              <w:spacing w:line="360" w:lineRule="auto"/>
              <w:ind w:firstLine="567"/>
              <w:jc w:val="both"/>
              <w:rPr>
                <w:rFonts w:ascii="GHEA Grapalat" w:hAnsi="GHEA Grapalat"/>
                <w:lang w:val="hy-AM"/>
              </w:rPr>
            </w:pPr>
            <w:r w:rsidRPr="008919AE">
              <w:rPr>
                <w:rFonts w:ascii="GHEA Grapalat" w:hAnsi="GHEA Grapalat"/>
                <w:lang w:val="hy-AM"/>
              </w:rPr>
              <w:t>Ելնելով վերոգրյալից առաջարկում ենք խմբագրել Նախագծի 1-ին կետը:</w:t>
            </w:r>
          </w:p>
        </w:tc>
        <w:tc>
          <w:tcPr>
            <w:tcW w:w="6635" w:type="dxa"/>
            <w:gridSpan w:val="2"/>
          </w:tcPr>
          <w:p w:rsidR="006954B3" w:rsidRPr="008919AE" w:rsidRDefault="006954B3" w:rsidP="008919AE">
            <w:pPr>
              <w:spacing w:line="360" w:lineRule="auto"/>
              <w:ind w:firstLine="572"/>
              <w:jc w:val="center"/>
              <w:rPr>
                <w:rFonts w:ascii="GHEA Grapalat" w:hAnsi="GHEA Grapalat"/>
                <w:lang w:val="hy-AM"/>
              </w:rPr>
            </w:pPr>
            <w:r w:rsidRPr="008919AE">
              <w:rPr>
                <w:rFonts w:ascii="GHEA Grapalat" w:hAnsi="GHEA Grapalat"/>
                <w:lang w:val="hy-AM"/>
              </w:rPr>
              <w:lastRenderedPageBreak/>
              <w:t>Չի ընդունվել:</w:t>
            </w:r>
          </w:p>
          <w:p w:rsidR="00A24BB4" w:rsidRPr="008919AE" w:rsidRDefault="00A24BB4" w:rsidP="008919AE">
            <w:pPr>
              <w:spacing w:line="360" w:lineRule="auto"/>
              <w:ind w:firstLine="572"/>
              <w:jc w:val="both"/>
              <w:rPr>
                <w:rFonts w:ascii="GHEA Grapalat" w:hAnsi="GHEA Grapalat"/>
                <w:lang w:val="hy-AM"/>
              </w:rPr>
            </w:pPr>
            <w:r w:rsidRPr="008919AE">
              <w:rPr>
                <w:rFonts w:ascii="GHEA Grapalat" w:hAnsi="GHEA Grapalat"/>
                <w:lang w:val="hy-AM"/>
              </w:rPr>
              <w:t xml:space="preserve">Նոր մրցութային գործընթաց կազմակերպելը ընդունելի չէ, քանի որ </w:t>
            </w:r>
            <w:r w:rsidR="00945FBE" w:rsidRPr="008919AE">
              <w:rPr>
                <w:rFonts w:ascii="GHEA Grapalat" w:hAnsi="GHEA Grapalat"/>
                <w:lang w:val="hy-AM"/>
              </w:rPr>
              <w:t>«ՋԻՆՋ»</w:t>
            </w:r>
            <w:r w:rsidRPr="008919AE">
              <w:rPr>
                <w:rFonts w:ascii="GHEA Grapalat" w:hAnsi="GHEA Grapalat"/>
                <w:lang w:val="hy-AM"/>
              </w:rPr>
              <w:t xml:space="preserve"> ՍՊԸ-ի կողմից կատարվել են ինժեներական հետազոտություններ, տեղազննումներ և առկա են </w:t>
            </w:r>
            <w:r w:rsidR="00945FBE" w:rsidRPr="008919AE">
              <w:rPr>
                <w:rFonts w:ascii="GHEA Grapalat" w:hAnsi="GHEA Grapalat"/>
                <w:lang w:val="hy-AM"/>
              </w:rPr>
              <w:t>նախագծման համար անհրաժեշտ նախնական տվյալները: Մրցույթի արդյունքում այլ կազմակերպության ներգրավման դեպքում կպահանջվի կրկնակի ժամանակահատված և լրացուցիչ ֆինանսական միջոցներ:</w:t>
            </w:r>
          </w:p>
          <w:p w:rsidR="00945FBE" w:rsidRPr="008919AE" w:rsidRDefault="00BF162B" w:rsidP="008919AE">
            <w:pPr>
              <w:spacing w:line="360" w:lineRule="auto"/>
              <w:ind w:firstLine="572"/>
              <w:jc w:val="both"/>
              <w:rPr>
                <w:rFonts w:ascii="GHEA Grapalat" w:hAnsi="GHEA Grapalat"/>
                <w:lang w:val="hy-AM"/>
              </w:rPr>
            </w:pPr>
            <w:r w:rsidRPr="008919AE">
              <w:rPr>
                <w:rFonts w:ascii="GHEA Grapalat" w:hAnsi="GHEA Grapalat"/>
                <w:lang w:val="hy-AM"/>
              </w:rPr>
              <w:t>Նշված հատվածում</w:t>
            </w:r>
            <w:r w:rsidR="007D1C35" w:rsidRPr="008919AE">
              <w:rPr>
                <w:rFonts w:ascii="GHEA Grapalat" w:hAnsi="GHEA Grapalat"/>
                <w:lang w:val="hy-AM"/>
              </w:rPr>
              <w:t xml:space="preserve"> շ</w:t>
            </w:r>
            <w:r w:rsidR="00945FBE" w:rsidRPr="008919AE">
              <w:rPr>
                <w:rFonts w:ascii="GHEA Grapalat" w:hAnsi="GHEA Grapalat"/>
                <w:lang w:val="hy-AM"/>
              </w:rPr>
              <w:t xml:space="preserve">ինարարության ընթացքում հեղինակային հսկողությունը իրականացվել է «ՋԻՆՋ» ՍՊԸ-ի կողմից:    </w:t>
            </w:r>
          </w:p>
          <w:p w:rsidR="00945FBE" w:rsidRPr="008919AE" w:rsidRDefault="00945FBE" w:rsidP="008919AE">
            <w:pPr>
              <w:spacing w:line="360" w:lineRule="auto"/>
              <w:ind w:firstLine="572"/>
              <w:jc w:val="both"/>
              <w:rPr>
                <w:rFonts w:ascii="GHEA Grapalat" w:hAnsi="GHEA Grapalat"/>
                <w:lang w:val="hy-AM"/>
              </w:rPr>
            </w:pPr>
            <w:r w:rsidRPr="008919AE">
              <w:rPr>
                <w:rFonts w:ascii="GHEA Grapalat" w:hAnsi="GHEA Grapalat"/>
                <w:lang w:val="hy-AM"/>
              </w:rPr>
              <w:t>Նախագծային փոփոխությունները փաստացի նախատեսվում է համապատասխանեցնել արդեն իսկ կատարված աշխատանքներին</w:t>
            </w:r>
            <w:r w:rsidR="00BF162B" w:rsidRPr="008919AE">
              <w:rPr>
                <w:rFonts w:ascii="GHEA Grapalat" w:hAnsi="GHEA Grapalat"/>
                <w:lang w:val="hy-AM"/>
              </w:rPr>
              <w:t>,</w:t>
            </w:r>
            <w:r w:rsidRPr="008919AE">
              <w:rPr>
                <w:rFonts w:ascii="GHEA Grapalat" w:hAnsi="GHEA Grapalat"/>
                <w:lang w:val="hy-AM"/>
              </w:rPr>
              <w:t xml:space="preserve"> սակայն փոփոխությունները գերազանցում են օրենսդրությամբ սահմանված առավելագույն 15% շեմը: Ելնելով վերը նշված հանգամանքներից՝ առաջարկվում է նախագծ</w:t>
            </w:r>
            <w:r w:rsidR="00BF162B" w:rsidRPr="008919AE">
              <w:rPr>
                <w:rFonts w:ascii="GHEA Grapalat" w:hAnsi="GHEA Grapalat"/>
                <w:lang w:val="hy-AM"/>
              </w:rPr>
              <w:t>ային փոփոխություններն</w:t>
            </w:r>
            <w:r w:rsidRPr="008919AE">
              <w:rPr>
                <w:rFonts w:ascii="GHEA Grapalat" w:hAnsi="GHEA Grapalat"/>
                <w:lang w:val="hy-AM"/>
              </w:rPr>
              <w:t xml:space="preserve"> իրականացնել  </w:t>
            </w:r>
            <w:r w:rsidR="00BF162B" w:rsidRPr="008919AE">
              <w:rPr>
                <w:rFonts w:ascii="GHEA Grapalat" w:hAnsi="GHEA Grapalat"/>
                <w:lang w:val="hy-AM"/>
              </w:rPr>
              <w:t>«</w:t>
            </w:r>
            <w:r w:rsidRPr="008919AE">
              <w:rPr>
                <w:rFonts w:ascii="GHEA Grapalat" w:hAnsi="GHEA Grapalat"/>
                <w:lang w:val="hy-AM"/>
              </w:rPr>
              <w:t xml:space="preserve">ՋԻՆՋ» ՍՊԸ-ի կողմից: </w:t>
            </w:r>
          </w:p>
          <w:p w:rsidR="006A7891" w:rsidRPr="008919AE" w:rsidRDefault="006A7891" w:rsidP="008919AE">
            <w:pPr>
              <w:spacing w:line="360" w:lineRule="auto"/>
              <w:ind w:firstLine="572"/>
              <w:jc w:val="both"/>
              <w:rPr>
                <w:rFonts w:ascii="GHEA Grapalat" w:hAnsi="GHEA Grapalat"/>
                <w:lang w:val="hy-AM"/>
              </w:rPr>
            </w:pPr>
          </w:p>
        </w:tc>
      </w:tr>
    </w:tbl>
    <w:p w:rsidR="00A80030" w:rsidRPr="008919AE" w:rsidRDefault="00A80030" w:rsidP="008919AE">
      <w:pPr>
        <w:spacing w:line="360" w:lineRule="auto"/>
        <w:rPr>
          <w:rFonts w:ascii="GHEA Grapalat" w:hAnsi="GHEA Grapalat"/>
          <w:b/>
          <w:lang w:val="hy-AM"/>
        </w:rPr>
      </w:pPr>
    </w:p>
    <w:p w:rsidR="006C5BCA" w:rsidRPr="008919AE" w:rsidRDefault="006C5BCA" w:rsidP="008919AE">
      <w:pPr>
        <w:spacing w:line="360" w:lineRule="auto"/>
        <w:rPr>
          <w:rFonts w:ascii="GHEA Grapalat" w:hAnsi="GHEA Grapalat"/>
          <w:b/>
          <w:lang w:val="af-ZA"/>
        </w:rPr>
      </w:pPr>
    </w:p>
    <w:p w:rsidR="006C5BCA" w:rsidRPr="008919AE" w:rsidRDefault="006C5BCA" w:rsidP="008919AE">
      <w:pPr>
        <w:spacing w:line="360" w:lineRule="auto"/>
        <w:rPr>
          <w:rFonts w:ascii="GHEA Grapalat" w:hAnsi="GHEA Grapalat"/>
          <w:b/>
          <w:lang w:val="hy-AM"/>
        </w:rPr>
      </w:pPr>
    </w:p>
    <w:sectPr w:rsidR="006C5BCA" w:rsidRPr="008919AE" w:rsidSect="000D574C">
      <w:pgSz w:w="15840" w:h="12240" w:orient="landscape"/>
      <w:pgMar w:top="568" w:right="1239"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9B5"/>
    <w:multiLevelType w:val="hybridMultilevel"/>
    <w:tmpl w:val="CE5894E2"/>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1" w15:restartNumberingAfterBreak="0">
    <w:nsid w:val="03ED5933"/>
    <w:multiLevelType w:val="hybridMultilevel"/>
    <w:tmpl w:val="8CDC5F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4295418"/>
    <w:multiLevelType w:val="hybridMultilevel"/>
    <w:tmpl w:val="8A44FE9E"/>
    <w:lvl w:ilvl="0" w:tplc="0814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B54D74"/>
    <w:multiLevelType w:val="hybridMultilevel"/>
    <w:tmpl w:val="5AA85CAA"/>
    <w:lvl w:ilvl="0" w:tplc="5B5C73E4">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E250D15"/>
    <w:multiLevelType w:val="hybridMultilevel"/>
    <w:tmpl w:val="CE5894E2"/>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5" w15:restartNumberingAfterBreak="0">
    <w:nsid w:val="400967BD"/>
    <w:multiLevelType w:val="hybridMultilevel"/>
    <w:tmpl w:val="8CDC5F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9295CC3"/>
    <w:multiLevelType w:val="hybridMultilevel"/>
    <w:tmpl w:val="BF1062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5C0D1964"/>
    <w:multiLevelType w:val="hybridMultilevel"/>
    <w:tmpl w:val="8CDC5F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79165EC"/>
    <w:multiLevelType w:val="hybridMultilevel"/>
    <w:tmpl w:val="740A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tTS0MDY0MjUwtjAytzBX0lEKTi0uzszPAykwrAUA6WPwEywAAAA="/>
  </w:docVars>
  <w:rsids>
    <w:rsidRoot w:val="006B03AB"/>
    <w:rsid w:val="000013E0"/>
    <w:rsid w:val="00001AAE"/>
    <w:rsid w:val="000061F3"/>
    <w:rsid w:val="00007F15"/>
    <w:rsid w:val="000124AD"/>
    <w:rsid w:val="00017565"/>
    <w:rsid w:val="00024FE8"/>
    <w:rsid w:val="000251DF"/>
    <w:rsid w:val="000376E7"/>
    <w:rsid w:val="000567E6"/>
    <w:rsid w:val="00056B85"/>
    <w:rsid w:val="00062757"/>
    <w:rsid w:val="00062B14"/>
    <w:rsid w:val="00067359"/>
    <w:rsid w:val="00067F60"/>
    <w:rsid w:val="00071DE9"/>
    <w:rsid w:val="00071E5E"/>
    <w:rsid w:val="000770EA"/>
    <w:rsid w:val="00077F99"/>
    <w:rsid w:val="000841F5"/>
    <w:rsid w:val="00087585"/>
    <w:rsid w:val="00091157"/>
    <w:rsid w:val="000936C3"/>
    <w:rsid w:val="000A070F"/>
    <w:rsid w:val="000A17AC"/>
    <w:rsid w:val="000A2EDA"/>
    <w:rsid w:val="000A3D3C"/>
    <w:rsid w:val="000A66B8"/>
    <w:rsid w:val="000A71F4"/>
    <w:rsid w:val="000B6199"/>
    <w:rsid w:val="000B6C61"/>
    <w:rsid w:val="000B6F52"/>
    <w:rsid w:val="000C1606"/>
    <w:rsid w:val="000C5227"/>
    <w:rsid w:val="000C597C"/>
    <w:rsid w:val="000C7E60"/>
    <w:rsid w:val="000D1AD8"/>
    <w:rsid w:val="000D2923"/>
    <w:rsid w:val="000D32A0"/>
    <w:rsid w:val="000D5684"/>
    <w:rsid w:val="000D56FB"/>
    <w:rsid w:val="000D574C"/>
    <w:rsid w:val="000D73F0"/>
    <w:rsid w:val="000E0393"/>
    <w:rsid w:val="000E10DA"/>
    <w:rsid w:val="000E418F"/>
    <w:rsid w:val="000E43C0"/>
    <w:rsid w:val="000E6853"/>
    <w:rsid w:val="000F3C40"/>
    <w:rsid w:val="000F4B48"/>
    <w:rsid w:val="001011A0"/>
    <w:rsid w:val="00105032"/>
    <w:rsid w:val="00105273"/>
    <w:rsid w:val="001105E3"/>
    <w:rsid w:val="00112007"/>
    <w:rsid w:val="00112F2F"/>
    <w:rsid w:val="00114228"/>
    <w:rsid w:val="0011698A"/>
    <w:rsid w:val="00116D1E"/>
    <w:rsid w:val="00120F1F"/>
    <w:rsid w:val="001216AC"/>
    <w:rsid w:val="00123279"/>
    <w:rsid w:val="00125948"/>
    <w:rsid w:val="001303F2"/>
    <w:rsid w:val="0013325E"/>
    <w:rsid w:val="001362E4"/>
    <w:rsid w:val="001378EE"/>
    <w:rsid w:val="001408F3"/>
    <w:rsid w:val="00143FA2"/>
    <w:rsid w:val="00146B28"/>
    <w:rsid w:val="00150104"/>
    <w:rsid w:val="001528FE"/>
    <w:rsid w:val="00161EB9"/>
    <w:rsid w:val="00171861"/>
    <w:rsid w:val="001759E2"/>
    <w:rsid w:val="001761EF"/>
    <w:rsid w:val="0017629E"/>
    <w:rsid w:val="00176B16"/>
    <w:rsid w:val="00176E73"/>
    <w:rsid w:val="001815CF"/>
    <w:rsid w:val="0018228B"/>
    <w:rsid w:val="00183885"/>
    <w:rsid w:val="001852CE"/>
    <w:rsid w:val="0018536C"/>
    <w:rsid w:val="0018658E"/>
    <w:rsid w:val="00186EEC"/>
    <w:rsid w:val="0019091F"/>
    <w:rsid w:val="0019340A"/>
    <w:rsid w:val="0019774A"/>
    <w:rsid w:val="001A44D8"/>
    <w:rsid w:val="001A5A56"/>
    <w:rsid w:val="001B247D"/>
    <w:rsid w:val="001B3EAF"/>
    <w:rsid w:val="001B4B59"/>
    <w:rsid w:val="001C0ADD"/>
    <w:rsid w:val="001C2191"/>
    <w:rsid w:val="001C3739"/>
    <w:rsid w:val="001C382D"/>
    <w:rsid w:val="001C3EB0"/>
    <w:rsid w:val="001C5303"/>
    <w:rsid w:val="001D6962"/>
    <w:rsid w:val="001D6FF7"/>
    <w:rsid w:val="001D71F2"/>
    <w:rsid w:val="001D7576"/>
    <w:rsid w:val="001E1B2E"/>
    <w:rsid w:val="001E3174"/>
    <w:rsid w:val="001E431D"/>
    <w:rsid w:val="001F09A7"/>
    <w:rsid w:val="001F0DD1"/>
    <w:rsid w:val="001F2C49"/>
    <w:rsid w:val="001F3E7C"/>
    <w:rsid w:val="001F7686"/>
    <w:rsid w:val="001F7D32"/>
    <w:rsid w:val="0020231C"/>
    <w:rsid w:val="00203854"/>
    <w:rsid w:val="00204439"/>
    <w:rsid w:val="00207033"/>
    <w:rsid w:val="002134F4"/>
    <w:rsid w:val="00220C35"/>
    <w:rsid w:val="00221076"/>
    <w:rsid w:val="00221CE5"/>
    <w:rsid w:val="0022241D"/>
    <w:rsid w:val="0022653A"/>
    <w:rsid w:val="002332A0"/>
    <w:rsid w:val="00235E9E"/>
    <w:rsid w:val="00237A4C"/>
    <w:rsid w:val="002434A7"/>
    <w:rsid w:val="002446B6"/>
    <w:rsid w:val="002531BF"/>
    <w:rsid w:val="00262817"/>
    <w:rsid w:val="00262A5B"/>
    <w:rsid w:val="00262E46"/>
    <w:rsid w:val="00265413"/>
    <w:rsid w:val="00267216"/>
    <w:rsid w:val="002677F8"/>
    <w:rsid w:val="002726CC"/>
    <w:rsid w:val="002728BD"/>
    <w:rsid w:val="00272ABF"/>
    <w:rsid w:val="00273297"/>
    <w:rsid w:val="00273388"/>
    <w:rsid w:val="00274357"/>
    <w:rsid w:val="00286629"/>
    <w:rsid w:val="0029296C"/>
    <w:rsid w:val="002A56C6"/>
    <w:rsid w:val="002A5D8F"/>
    <w:rsid w:val="002A6A49"/>
    <w:rsid w:val="002A7958"/>
    <w:rsid w:val="002B0ADA"/>
    <w:rsid w:val="002B4409"/>
    <w:rsid w:val="002B6A98"/>
    <w:rsid w:val="002C07D7"/>
    <w:rsid w:val="002C0F98"/>
    <w:rsid w:val="002C1685"/>
    <w:rsid w:val="002C7D72"/>
    <w:rsid w:val="002D0748"/>
    <w:rsid w:val="002D245D"/>
    <w:rsid w:val="002D2E4C"/>
    <w:rsid w:val="002D2EF7"/>
    <w:rsid w:val="002D3E7E"/>
    <w:rsid w:val="002D6430"/>
    <w:rsid w:val="002D6B5C"/>
    <w:rsid w:val="002E1965"/>
    <w:rsid w:val="002E455D"/>
    <w:rsid w:val="002E68E1"/>
    <w:rsid w:val="002E7207"/>
    <w:rsid w:val="002F3195"/>
    <w:rsid w:val="002F3D54"/>
    <w:rsid w:val="002F5C9F"/>
    <w:rsid w:val="002F6EDE"/>
    <w:rsid w:val="002F7AAA"/>
    <w:rsid w:val="0030294D"/>
    <w:rsid w:val="00303C88"/>
    <w:rsid w:val="00305614"/>
    <w:rsid w:val="003056F2"/>
    <w:rsid w:val="003103B7"/>
    <w:rsid w:val="0031318D"/>
    <w:rsid w:val="00314987"/>
    <w:rsid w:val="003205F8"/>
    <w:rsid w:val="00321A3C"/>
    <w:rsid w:val="00326913"/>
    <w:rsid w:val="00331E5E"/>
    <w:rsid w:val="0033598F"/>
    <w:rsid w:val="0033624E"/>
    <w:rsid w:val="003371D0"/>
    <w:rsid w:val="00342F10"/>
    <w:rsid w:val="00345BE4"/>
    <w:rsid w:val="00351459"/>
    <w:rsid w:val="00354BEA"/>
    <w:rsid w:val="00354C82"/>
    <w:rsid w:val="003550D2"/>
    <w:rsid w:val="00356566"/>
    <w:rsid w:val="003573BB"/>
    <w:rsid w:val="00357E31"/>
    <w:rsid w:val="00362136"/>
    <w:rsid w:val="00365A8B"/>
    <w:rsid w:val="00371E95"/>
    <w:rsid w:val="00372498"/>
    <w:rsid w:val="00375EFA"/>
    <w:rsid w:val="00380D1B"/>
    <w:rsid w:val="00381AE2"/>
    <w:rsid w:val="00381B0F"/>
    <w:rsid w:val="00382E35"/>
    <w:rsid w:val="00383BCD"/>
    <w:rsid w:val="00392DCD"/>
    <w:rsid w:val="0039373D"/>
    <w:rsid w:val="00397194"/>
    <w:rsid w:val="003A0334"/>
    <w:rsid w:val="003A1967"/>
    <w:rsid w:val="003B004D"/>
    <w:rsid w:val="003B01D9"/>
    <w:rsid w:val="003B0568"/>
    <w:rsid w:val="003B14BB"/>
    <w:rsid w:val="003B22C4"/>
    <w:rsid w:val="003B2728"/>
    <w:rsid w:val="003B44EB"/>
    <w:rsid w:val="003B7716"/>
    <w:rsid w:val="003C1FF3"/>
    <w:rsid w:val="003C3395"/>
    <w:rsid w:val="003C3C91"/>
    <w:rsid w:val="003C5B03"/>
    <w:rsid w:val="003C5B8A"/>
    <w:rsid w:val="003D2E67"/>
    <w:rsid w:val="003E022D"/>
    <w:rsid w:val="003E0712"/>
    <w:rsid w:val="003E2577"/>
    <w:rsid w:val="003E5DC8"/>
    <w:rsid w:val="003E64ED"/>
    <w:rsid w:val="003E685F"/>
    <w:rsid w:val="003F1F9D"/>
    <w:rsid w:val="003F4B7C"/>
    <w:rsid w:val="003F7E10"/>
    <w:rsid w:val="004002D8"/>
    <w:rsid w:val="00400C02"/>
    <w:rsid w:val="004043D2"/>
    <w:rsid w:val="004049B5"/>
    <w:rsid w:val="0040550F"/>
    <w:rsid w:val="004063DA"/>
    <w:rsid w:val="00413660"/>
    <w:rsid w:val="004138F3"/>
    <w:rsid w:val="00415722"/>
    <w:rsid w:val="00424A7D"/>
    <w:rsid w:val="0042640A"/>
    <w:rsid w:val="00427C58"/>
    <w:rsid w:val="00427C92"/>
    <w:rsid w:val="004305F4"/>
    <w:rsid w:val="004317D5"/>
    <w:rsid w:val="0043577C"/>
    <w:rsid w:val="00440E01"/>
    <w:rsid w:val="004434A7"/>
    <w:rsid w:val="00444C14"/>
    <w:rsid w:val="00444E62"/>
    <w:rsid w:val="00445E51"/>
    <w:rsid w:val="0045336B"/>
    <w:rsid w:val="00453D42"/>
    <w:rsid w:val="004541EC"/>
    <w:rsid w:val="00454FD3"/>
    <w:rsid w:val="004552DD"/>
    <w:rsid w:val="004566E0"/>
    <w:rsid w:val="0045717C"/>
    <w:rsid w:val="00457A4D"/>
    <w:rsid w:val="00460219"/>
    <w:rsid w:val="00460EB2"/>
    <w:rsid w:val="004615A4"/>
    <w:rsid w:val="0046356D"/>
    <w:rsid w:val="0046395B"/>
    <w:rsid w:val="0046490E"/>
    <w:rsid w:val="00467EA5"/>
    <w:rsid w:val="004719BD"/>
    <w:rsid w:val="00471A57"/>
    <w:rsid w:val="00481053"/>
    <w:rsid w:val="004814A0"/>
    <w:rsid w:val="004820DA"/>
    <w:rsid w:val="0048354B"/>
    <w:rsid w:val="00484DBD"/>
    <w:rsid w:val="00494C26"/>
    <w:rsid w:val="004A02A9"/>
    <w:rsid w:val="004A330B"/>
    <w:rsid w:val="004B4A47"/>
    <w:rsid w:val="004B5954"/>
    <w:rsid w:val="004C3221"/>
    <w:rsid w:val="004C5155"/>
    <w:rsid w:val="004C7400"/>
    <w:rsid w:val="004D2151"/>
    <w:rsid w:val="004D4A89"/>
    <w:rsid w:val="004D4E72"/>
    <w:rsid w:val="004E0045"/>
    <w:rsid w:val="004E1591"/>
    <w:rsid w:val="004E3846"/>
    <w:rsid w:val="004E5C18"/>
    <w:rsid w:val="004E623F"/>
    <w:rsid w:val="004F294D"/>
    <w:rsid w:val="004F2CED"/>
    <w:rsid w:val="004F31A3"/>
    <w:rsid w:val="004F529F"/>
    <w:rsid w:val="004F6180"/>
    <w:rsid w:val="004F6FCD"/>
    <w:rsid w:val="004F75AD"/>
    <w:rsid w:val="004F7C39"/>
    <w:rsid w:val="00500F25"/>
    <w:rsid w:val="00501BCE"/>
    <w:rsid w:val="00501FE8"/>
    <w:rsid w:val="005035F1"/>
    <w:rsid w:val="005050E9"/>
    <w:rsid w:val="00505FEE"/>
    <w:rsid w:val="0050619B"/>
    <w:rsid w:val="00507827"/>
    <w:rsid w:val="00510C74"/>
    <w:rsid w:val="00510E84"/>
    <w:rsid w:val="00512F96"/>
    <w:rsid w:val="0051338B"/>
    <w:rsid w:val="005137E3"/>
    <w:rsid w:val="00513C4D"/>
    <w:rsid w:val="00520A5D"/>
    <w:rsid w:val="005238F5"/>
    <w:rsid w:val="005245A7"/>
    <w:rsid w:val="00526A37"/>
    <w:rsid w:val="0052788B"/>
    <w:rsid w:val="00527AB5"/>
    <w:rsid w:val="0053225C"/>
    <w:rsid w:val="005472AA"/>
    <w:rsid w:val="0055325F"/>
    <w:rsid w:val="0055348F"/>
    <w:rsid w:val="00554D2F"/>
    <w:rsid w:val="00562670"/>
    <w:rsid w:val="00564D61"/>
    <w:rsid w:val="00565DBD"/>
    <w:rsid w:val="00566772"/>
    <w:rsid w:val="0056798D"/>
    <w:rsid w:val="005720C9"/>
    <w:rsid w:val="0057489E"/>
    <w:rsid w:val="00575EF8"/>
    <w:rsid w:val="00582C78"/>
    <w:rsid w:val="00586D35"/>
    <w:rsid w:val="005912EF"/>
    <w:rsid w:val="00592B20"/>
    <w:rsid w:val="00595A35"/>
    <w:rsid w:val="00595BBB"/>
    <w:rsid w:val="00597740"/>
    <w:rsid w:val="005A3D95"/>
    <w:rsid w:val="005A4439"/>
    <w:rsid w:val="005A5873"/>
    <w:rsid w:val="005A6390"/>
    <w:rsid w:val="005A6872"/>
    <w:rsid w:val="005B0D1C"/>
    <w:rsid w:val="005B205A"/>
    <w:rsid w:val="005B6F08"/>
    <w:rsid w:val="005B7D44"/>
    <w:rsid w:val="005C06CF"/>
    <w:rsid w:val="005C119E"/>
    <w:rsid w:val="005C1373"/>
    <w:rsid w:val="005C315C"/>
    <w:rsid w:val="005C333A"/>
    <w:rsid w:val="005D323E"/>
    <w:rsid w:val="005D34A6"/>
    <w:rsid w:val="005E091E"/>
    <w:rsid w:val="005E2C5B"/>
    <w:rsid w:val="005E4023"/>
    <w:rsid w:val="005E4BC2"/>
    <w:rsid w:val="005E5745"/>
    <w:rsid w:val="005F39CF"/>
    <w:rsid w:val="00604032"/>
    <w:rsid w:val="00616700"/>
    <w:rsid w:val="00616D9C"/>
    <w:rsid w:val="00616F7A"/>
    <w:rsid w:val="006172FA"/>
    <w:rsid w:val="00623815"/>
    <w:rsid w:val="00623947"/>
    <w:rsid w:val="0062668E"/>
    <w:rsid w:val="0063180B"/>
    <w:rsid w:val="00633CEB"/>
    <w:rsid w:val="00637705"/>
    <w:rsid w:val="00644995"/>
    <w:rsid w:val="00651154"/>
    <w:rsid w:val="006530C5"/>
    <w:rsid w:val="006549F2"/>
    <w:rsid w:val="00655FEE"/>
    <w:rsid w:val="006569D3"/>
    <w:rsid w:val="00661BFB"/>
    <w:rsid w:val="006714FC"/>
    <w:rsid w:val="0067445E"/>
    <w:rsid w:val="006745C6"/>
    <w:rsid w:val="00675B4B"/>
    <w:rsid w:val="006769E8"/>
    <w:rsid w:val="00677E24"/>
    <w:rsid w:val="00683303"/>
    <w:rsid w:val="00683685"/>
    <w:rsid w:val="0068384E"/>
    <w:rsid w:val="00684D53"/>
    <w:rsid w:val="0068573E"/>
    <w:rsid w:val="00686310"/>
    <w:rsid w:val="006954B3"/>
    <w:rsid w:val="0069562E"/>
    <w:rsid w:val="00697832"/>
    <w:rsid w:val="00697C69"/>
    <w:rsid w:val="006A274D"/>
    <w:rsid w:val="006A7891"/>
    <w:rsid w:val="006B03AB"/>
    <w:rsid w:val="006B1DE3"/>
    <w:rsid w:val="006B27F9"/>
    <w:rsid w:val="006B32EC"/>
    <w:rsid w:val="006B4B95"/>
    <w:rsid w:val="006B5BF8"/>
    <w:rsid w:val="006B6618"/>
    <w:rsid w:val="006B7AEA"/>
    <w:rsid w:val="006B7B90"/>
    <w:rsid w:val="006C176E"/>
    <w:rsid w:val="006C29B3"/>
    <w:rsid w:val="006C5BCA"/>
    <w:rsid w:val="006C67C1"/>
    <w:rsid w:val="006D2245"/>
    <w:rsid w:val="006D4564"/>
    <w:rsid w:val="006D618D"/>
    <w:rsid w:val="006D724A"/>
    <w:rsid w:val="006E148B"/>
    <w:rsid w:val="006E2F57"/>
    <w:rsid w:val="006E627B"/>
    <w:rsid w:val="006F3075"/>
    <w:rsid w:val="006F5DA7"/>
    <w:rsid w:val="006F6E05"/>
    <w:rsid w:val="006F7E1B"/>
    <w:rsid w:val="00702DAF"/>
    <w:rsid w:val="007031C1"/>
    <w:rsid w:val="007039BA"/>
    <w:rsid w:val="00704D3B"/>
    <w:rsid w:val="007074D8"/>
    <w:rsid w:val="007105DF"/>
    <w:rsid w:val="00711DB2"/>
    <w:rsid w:val="0071256D"/>
    <w:rsid w:val="00720779"/>
    <w:rsid w:val="00720D4D"/>
    <w:rsid w:val="00726316"/>
    <w:rsid w:val="00726C15"/>
    <w:rsid w:val="00731FE5"/>
    <w:rsid w:val="00732505"/>
    <w:rsid w:val="0073570C"/>
    <w:rsid w:val="007421A3"/>
    <w:rsid w:val="007446DA"/>
    <w:rsid w:val="00744C0E"/>
    <w:rsid w:val="007533D0"/>
    <w:rsid w:val="0075420C"/>
    <w:rsid w:val="00756601"/>
    <w:rsid w:val="0076180C"/>
    <w:rsid w:val="007635BA"/>
    <w:rsid w:val="00763876"/>
    <w:rsid w:val="007647D4"/>
    <w:rsid w:val="00765346"/>
    <w:rsid w:val="007664A8"/>
    <w:rsid w:val="00767272"/>
    <w:rsid w:val="0076795E"/>
    <w:rsid w:val="00771E8B"/>
    <w:rsid w:val="00774E13"/>
    <w:rsid w:val="00776563"/>
    <w:rsid w:val="0077741E"/>
    <w:rsid w:val="007830B0"/>
    <w:rsid w:val="007840E2"/>
    <w:rsid w:val="00784204"/>
    <w:rsid w:val="007850A9"/>
    <w:rsid w:val="00785B31"/>
    <w:rsid w:val="0078782A"/>
    <w:rsid w:val="00790E46"/>
    <w:rsid w:val="00791927"/>
    <w:rsid w:val="0079746D"/>
    <w:rsid w:val="007A01E3"/>
    <w:rsid w:val="007A0E13"/>
    <w:rsid w:val="007B49CA"/>
    <w:rsid w:val="007B6562"/>
    <w:rsid w:val="007B6C46"/>
    <w:rsid w:val="007B7666"/>
    <w:rsid w:val="007C468F"/>
    <w:rsid w:val="007C6F11"/>
    <w:rsid w:val="007C72D7"/>
    <w:rsid w:val="007D1C35"/>
    <w:rsid w:val="007D2AB1"/>
    <w:rsid w:val="007D34E2"/>
    <w:rsid w:val="007D45C3"/>
    <w:rsid w:val="007E1D75"/>
    <w:rsid w:val="007E798D"/>
    <w:rsid w:val="007E7A88"/>
    <w:rsid w:val="007F4FB7"/>
    <w:rsid w:val="007F5A87"/>
    <w:rsid w:val="007F60AA"/>
    <w:rsid w:val="00801F1A"/>
    <w:rsid w:val="00810AEB"/>
    <w:rsid w:val="00811480"/>
    <w:rsid w:val="0081249B"/>
    <w:rsid w:val="00814FD3"/>
    <w:rsid w:val="00816C7F"/>
    <w:rsid w:val="0082187D"/>
    <w:rsid w:val="008219A8"/>
    <w:rsid w:val="00823483"/>
    <w:rsid w:val="00825787"/>
    <w:rsid w:val="008277E1"/>
    <w:rsid w:val="008325FE"/>
    <w:rsid w:val="00832DDF"/>
    <w:rsid w:val="0083463E"/>
    <w:rsid w:val="00835149"/>
    <w:rsid w:val="00836259"/>
    <w:rsid w:val="00845752"/>
    <w:rsid w:val="00845B05"/>
    <w:rsid w:val="008518E5"/>
    <w:rsid w:val="00853E59"/>
    <w:rsid w:val="0086571F"/>
    <w:rsid w:val="0086673B"/>
    <w:rsid w:val="00872C5A"/>
    <w:rsid w:val="008754C6"/>
    <w:rsid w:val="008759D3"/>
    <w:rsid w:val="00877970"/>
    <w:rsid w:val="00882ECD"/>
    <w:rsid w:val="00883668"/>
    <w:rsid w:val="008848DE"/>
    <w:rsid w:val="00887E27"/>
    <w:rsid w:val="008919AE"/>
    <w:rsid w:val="00891B46"/>
    <w:rsid w:val="00894EC9"/>
    <w:rsid w:val="008977D8"/>
    <w:rsid w:val="008A231A"/>
    <w:rsid w:val="008A5348"/>
    <w:rsid w:val="008A7FA5"/>
    <w:rsid w:val="008B0174"/>
    <w:rsid w:val="008B0B17"/>
    <w:rsid w:val="008B1B1E"/>
    <w:rsid w:val="008B2819"/>
    <w:rsid w:val="008B33FE"/>
    <w:rsid w:val="008B391F"/>
    <w:rsid w:val="008B3A38"/>
    <w:rsid w:val="008B776F"/>
    <w:rsid w:val="008B7FC0"/>
    <w:rsid w:val="008C24AF"/>
    <w:rsid w:val="008D1F8E"/>
    <w:rsid w:val="008D3ED5"/>
    <w:rsid w:val="008D5CEF"/>
    <w:rsid w:val="008D79B6"/>
    <w:rsid w:val="008D7BFD"/>
    <w:rsid w:val="008E03D8"/>
    <w:rsid w:val="008E11B0"/>
    <w:rsid w:val="008E1EBC"/>
    <w:rsid w:val="008E221B"/>
    <w:rsid w:val="008E35A7"/>
    <w:rsid w:val="008E424D"/>
    <w:rsid w:val="008E5785"/>
    <w:rsid w:val="008E6FFD"/>
    <w:rsid w:val="008E7B87"/>
    <w:rsid w:val="008F0C4C"/>
    <w:rsid w:val="008F1F29"/>
    <w:rsid w:val="008F447B"/>
    <w:rsid w:val="008F4F00"/>
    <w:rsid w:val="00904B77"/>
    <w:rsid w:val="00904D94"/>
    <w:rsid w:val="00906ADB"/>
    <w:rsid w:val="00907ADF"/>
    <w:rsid w:val="00911251"/>
    <w:rsid w:val="00913682"/>
    <w:rsid w:val="00914FE6"/>
    <w:rsid w:val="00921DDC"/>
    <w:rsid w:val="00924B6E"/>
    <w:rsid w:val="00925E99"/>
    <w:rsid w:val="0093028C"/>
    <w:rsid w:val="0093158E"/>
    <w:rsid w:val="00934310"/>
    <w:rsid w:val="00936F8D"/>
    <w:rsid w:val="0093768C"/>
    <w:rsid w:val="00941880"/>
    <w:rsid w:val="009446DF"/>
    <w:rsid w:val="00944D76"/>
    <w:rsid w:val="00945FBE"/>
    <w:rsid w:val="00947C26"/>
    <w:rsid w:val="00950285"/>
    <w:rsid w:val="00952173"/>
    <w:rsid w:val="009539FA"/>
    <w:rsid w:val="009540D6"/>
    <w:rsid w:val="00954511"/>
    <w:rsid w:val="00954CAF"/>
    <w:rsid w:val="00955F44"/>
    <w:rsid w:val="00957453"/>
    <w:rsid w:val="009606E1"/>
    <w:rsid w:val="0096105B"/>
    <w:rsid w:val="00963DA0"/>
    <w:rsid w:val="009661CB"/>
    <w:rsid w:val="009671A9"/>
    <w:rsid w:val="00967A56"/>
    <w:rsid w:val="0097175A"/>
    <w:rsid w:val="00971926"/>
    <w:rsid w:val="00972126"/>
    <w:rsid w:val="009727C5"/>
    <w:rsid w:val="00974658"/>
    <w:rsid w:val="00976FF8"/>
    <w:rsid w:val="0098026B"/>
    <w:rsid w:val="00982B7B"/>
    <w:rsid w:val="009869BF"/>
    <w:rsid w:val="00987129"/>
    <w:rsid w:val="00991068"/>
    <w:rsid w:val="00994AE3"/>
    <w:rsid w:val="00997DB9"/>
    <w:rsid w:val="009A1735"/>
    <w:rsid w:val="009A3E60"/>
    <w:rsid w:val="009B03F9"/>
    <w:rsid w:val="009B0B8E"/>
    <w:rsid w:val="009B426F"/>
    <w:rsid w:val="009B754E"/>
    <w:rsid w:val="009B7DCF"/>
    <w:rsid w:val="009C173E"/>
    <w:rsid w:val="009C2B1E"/>
    <w:rsid w:val="009D1E9A"/>
    <w:rsid w:val="009D22C2"/>
    <w:rsid w:val="009D3548"/>
    <w:rsid w:val="009E61B8"/>
    <w:rsid w:val="009F0173"/>
    <w:rsid w:val="009F1894"/>
    <w:rsid w:val="009F2F6D"/>
    <w:rsid w:val="009F5150"/>
    <w:rsid w:val="009F6BBD"/>
    <w:rsid w:val="00A000FC"/>
    <w:rsid w:val="00A00CB0"/>
    <w:rsid w:val="00A00D4D"/>
    <w:rsid w:val="00A02836"/>
    <w:rsid w:val="00A050A8"/>
    <w:rsid w:val="00A064D6"/>
    <w:rsid w:val="00A0654A"/>
    <w:rsid w:val="00A110AB"/>
    <w:rsid w:val="00A11D03"/>
    <w:rsid w:val="00A20AA7"/>
    <w:rsid w:val="00A22935"/>
    <w:rsid w:val="00A24BB4"/>
    <w:rsid w:val="00A270AA"/>
    <w:rsid w:val="00A30C59"/>
    <w:rsid w:val="00A3121D"/>
    <w:rsid w:val="00A3131C"/>
    <w:rsid w:val="00A3606B"/>
    <w:rsid w:val="00A377A8"/>
    <w:rsid w:val="00A37A67"/>
    <w:rsid w:val="00A4158A"/>
    <w:rsid w:val="00A418F9"/>
    <w:rsid w:val="00A4235C"/>
    <w:rsid w:val="00A44DE7"/>
    <w:rsid w:val="00A45482"/>
    <w:rsid w:val="00A45A65"/>
    <w:rsid w:val="00A51722"/>
    <w:rsid w:val="00A55461"/>
    <w:rsid w:val="00A55999"/>
    <w:rsid w:val="00A5668A"/>
    <w:rsid w:val="00A57114"/>
    <w:rsid w:val="00A60AB6"/>
    <w:rsid w:val="00A60F11"/>
    <w:rsid w:val="00A610AF"/>
    <w:rsid w:val="00A61281"/>
    <w:rsid w:val="00A6184C"/>
    <w:rsid w:val="00A74E52"/>
    <w:rsid w:val="00A80030"/>
    <w:rsid w:val="00A82499"/>
    <w:rsid w:val="00A8497B"/>
    <w:rsid w:val="00A863D2"/>
    <w:rsid w:val="00A9151E"/>
    <w:rsid w:val="00A92178"/>
    <w:rsid w:val="00A93E9D"/>
    <w:rsid w:val="00A97E43"/>
    <w:rsid w:val="00A97F3F"/>
    <w:rsid w:val="00AA036D"/>
    <w:rsid w:val="00AA30AE"/>
    <w:rsid w:val="00AA5A6B"/>
    <w:rsid w:val="00AA5F94"/>
    <w:rsid w:val="00AA5F95"/>
    <w:rsid w:val="00AA658A"/>
    <w:rsid w:val="00AA75D4"/>
    <w:rsid w:val="00AB0328"/>
    <w:rsid w:val="00AB29E5"/>
    <w:rsid w:val="00AB3319"/>
    <w:rsid w:val="00AB4F06"/>
    <w:rsid w:val="00AB6C1A"/>
    <w:rsid w:val="00AB6DE7"/>
    <w:rsid w:val="00AC16A6"/>
    <w:rsid w:val="00AC68C2"/>
    <w:rsid w:val="00AC6989"/>
    <w:rsid w:val="00AD354E"/>
    <w:rsid w:val="00AD4EA4"/>
    <w:rsid w:val="00AD659A"/>
    <w:rsid w:val="00AE33B2"/>
    <w:rsid w:val="00AE3D81"/>
    <w:rsid w:val="00AF5202"/>
    <w:rsid w:val="00AF7059"/>
    <w:rsid w:val="00AF7611"/>
    <w:rsid w:val="00B00133"/>
    <w:rsid w:val="00B012B2"/>
    <w:rsid w:val="00B053DB"/>
    <w:rsid w:val="00B05C23"/>
    <w:rsid w:val="00B12BD2"/>
    <w:rsid w:val="00B14073"/>
    <w:rsid w:val="00B16002"/>
    <w:rsid w:val="00B2089B"/>
    <w:rsid w:val="00B21DB7"/>
    <w:rsid w:val="00B263DA"/>
    <w:rsid w:val="00B2742C"/>
    <w:rsid w:val="00B3007C"/>
    <w:rsid w:val="00B31108"/>
    <w:rsid w:val="00B32570"/>
    <w:rsid w:val="00B355EA"/>
    <w:rsid w:val="00B35F78"/>
    <w:rsid w:val="00B3716D"/>
    <w:rsid w:val="00B42A32"/>
    <w:rsid w:val="00B43CBF"/>
    <w:rsid w:val="00B441A6"/>
    <w:rsid w:val="00B472ED"/>
    <w:rsid w:val="00B527CA"/>
    <w:rsid w:val="00B530A9"/>
    <w:rsid w:val="00B539E8"/>
    <w:rsid w:val="00B5400C"/>
    <w:rsid w:val="00B54F26"/>
    <w:rsid w:val="00B55978"/>
    <w:rsid w:val="00B5677F"/>
    <w:rsid w:val="00B60C0E"/>
    <w:rsid w:val="00B614C8"/>
    <w:rsid w:val="00B626E6"/>
    <w:rsid w:val="00B64EC0"/>
    <w:rsid w:val="00B71D14"/>
    <w:rsid w:val="00B72373"/>
    <w:rsid w:val="00B7321C"/>
    <w:rsid w:val="00B743D6"/>
    <w:rsid w:val="00B75591"/>
    <w:rsid w:val="00B80A42"/>
    <w:rsid w:val="00B80A91"/>
    <w:rsid w:val="00B80FF0"/>
    <w:rsid w:val="00B84A0E"/>
    <w:rsid w:val="00B871BC"/>
    <w:rsid w:val="00B915DB"/>
    <w:rsid w:val="00B924AB"/>
    <w:rsid w:val="00B94E23"/>
    <w:rsid w:val="00B956E6"/>
    <w:rsid w:val="00B979BC"/>
    <w:rsid w:val="00BA574F"/>
    <w:rsid w:val="00BA6ED3"/>
    <w:rsid w:val="00BB0C74"/>
    <w:rsid w:val="00BB170A"/>
    <w:rsid w:val="00BB1796"/>
    <w:rsid w:val="00BB1849"/>
    <w:rsid w:val="00BB35F7"/>
    <w:rsid w:val="00BB568E"/>
    <w:rsid w:val="00BC24B6"/>
    <w:rsid w:val="00BC515D"/>
    <w:rsid w:val="00BD49FE"/>
    <w:rsid w:val="00BD52A0"/>
    <w:rsid w:val="00BD5DAB"/>
    <w:rsid w:val="00BE204E"/>
    <w:rsid w:val="00BE2660"/>
    <w:rsid w:val="00BE5EE3"/>
    <w:rsid w:val="00BE6560"/>
    <w:rsid w:val="00BE772D"/>
    <w:rsid w:val="00BE7DB6"/>
    <w:rsid w:val="00BF162B"/>
    <w:rsid w:val="00BF5105"/>
    <w:rsid w:val="00BF52C6"/>
    <w:rsid w:val="00C028E8"/>
    <w:rsid w:val="00C04AF7"/>
    <w:rsid w:val="00C07D7A"/>
    <w:rsid w:val="00C1059B"/>
    <w:rsid w:val="00C158DC"/>
    <w:rsid w:val="00C16F88"/>
    <w:rsid w:val="00C20B5E"/>
    <w:rsid w:val="00C20D9E"/>
    <w:rsid w:val="00C2289E"/>
    <w:rsid w:val="00C22F72"/>
    <w:rsid w:val="00C23EFF"/>
    <w:rsid w:val="00C26A69"/>
    <w:rsid w:val="00C26D92"/>
    <w:rsid w:val="00C27300"/>
    <w:rsid w:val="00C3043C"/>
    <w:rsid w:val="00C358C4"/>
    <w:rsid w:val="00C43069"/>
    <w:rsid w:val="00C45AB0"/>
    <w:rsid w:val="00C5127E"/>
    <w:rsid w:val="00C51E39"/>
    <w:rsid w:val="00C61E76"/>
    <w:rsid w:val="00C63256"/>
    <w:rsid w:val="00C6404A"/>
    <w:rsid w:val="00C64C25"/>
    <w:rsid w:val="00C67054"/>
    <w:rsid w:val="00C70858"/>
    <w:rsid w:val="00C74C6E"/>
    <w:rsid w:val="00C75309"/>
    <w:rsid w:val="00C75F93"/>
    <w:rsid w:val="00C7693A"/>
    <w:rsid w:val="00C77C1A"/>
    <w:rsid w:val="00C813B2"/>
    <w:rsid w:val="00C871F4"/>
    <w:rsid w:val="00C87385"/>
    <w:rsid w:val="00C96032"/>
    <w:rsid w:val="00CA3929"/>
    <w:rsid w:val="00CA7435"/>
    <w:rsid w:val="00CB2B9F"/>
    <w:rsid w:val="00CB3BAA"/>
    <w:rsid w:val="00CB3D33"/>
    <w:rsid w:val="00CB3FC7"/>
    <w:rsid w:val="00CB44ED"/>
    <w:rsid w:val="00CB5458"/>
    <w:rsid w:val="00CB7F7C"/>
    <w:rsid w:val="00CC116C"/>
    <w:rsid w:val="00CC262B"/>
    <w:rsid w:val="00CC3E61"/>
    <w:rsid w:val="00CC3EFB"/>
    <w:rsid w:val="00CC5C6B"/>
    <w:rsid w:val="00CC5D10"/>
    <w:rsid w:val="00CC781B"/>
    <w:rsid w:val="00CD0259"/>
    <w:rsid w:val="00CD185F"/>
    <w:rsid w:val="00CD451E"/>
    <w:rsid w:val="00CD776E"/>
    <w:rsid w:val="00CE0F57"/>
    <w:rsid w:val="00CE2AEC"/>
    <w:rsid w:val="00CF0184"/>
    <w:rsid w:val="00CF49CB"/>
    <w:rsid w:val="00CF54C7"/>
    <w:rsid w:val="00D03CD4"/>
    <w:rsid w:val="00D04DE6"/>
    <w:rsid w:val="00D05D28"/>
    <w:rsid w:val="00D0639B"/>
    <w:rsid w:val="00D07896"/>
    <w:rsid w:val="00D11D32"/>
    <w:rsid w:val="00D12D04"/>
    <w:rsid w:val="00D12D40"/>
    <w:rsid w:val="00D143CF"/>
    <w:rsid w:val="00D148B6"/>
    <w:rsid w:val="00D14B9F"/>
    <w:rsid w:val="00D14D7F"/>
    <w:rsid w:val="00D172E5"/>
    <w:rsid w:val="00D21D91"/>
    <w:rsid w:val="00D22FF8"/>
    <w:rsid w:val="00D23392"/>
    <w:rsid w:val="00D24058"/>
    <w:rsid w:val="00D26EC1"/>
    <w:rsid w:val="00D3215B"/>
    <w:rsid w:val="00D4007C"/>
    <w:rsid w:val="00D468B8"/>
    <w:rsid w:val="00D5098C"/>
    <w:rsid w:val="00D54711"/>
    <w:rsid w:val="00D56FAB"/>
    <w:rsid w:val="00D64E73"/>
    <w:rsid w:val="00D65FC5"/>
    <w:rsid w:val="00D72176"/>
    <w:rsid w:val="00D72430"/>
    <w:rsid w:val="00D72B61"/>
    <w:rsid w:val="00D72E3C"/>
    <w:rsid w:val="00D743A4"/>
    <w:rsid w:val="00D750FD"/>
    <w:rsid w:val="00D807D0"/>
    <w:rsid w:val="00D8086B"/>
    <w:rsid w:val="00D83BD6"/>
    <w:rsid w:val="00D83E99"/>
    <w:rsid w:val="00D867CF"/>
    <w:rsid w:val="00D86F19"/>
    <w:rsid w:val="00D8766C"/>
    <w:rsid w:val="00D93682"/>
    <w:rsid w:val="00D94F30"/>
    <w:rsid w:val="00D96217"/>
    <w:rsid w:val="00DA0745"/>
    <w:rsid w:val="00DA6142"/>
    <w:rsid w:val="00DB0D8B"/>
    <w:rsid w:val="00DB21D1"/>
    <w:rsid w:val="00DB24F5"/>
    <w:rsid w:val="00DB577B"/>
    <w:rsid w:val="00DC0BBB"/>
    <w:rsid w:val="00DC0F45"/>
    <w:rsid w:val="00DC299C"/>
    <w:rsid w:val="00DD0CB9"/>
    <w:rsid w:val="00DD3612"/>
    <w:rsid w:val="00DD3886"/>
    <w:rsid w:val="00DD659B"/>
    <w:rsid w:val="00DE02E1"/>
    <w:rsid w:val="00DE2657"/>
    <w:rsid w:val="00DE460C"/>
    <w:rsid w:val="00DE4F58"/>
    <w:rsid w:val="00DE6E6D"/>
    <w:rsid w:val="00DE7895"/>
    <w:rsid w:val="00DE797F"/>
    <w:rsid w:val="00DE7998"/>
    <w:rsid w:val="00DF0DD0"/>
    <w:rsid w:val="00DF2874"/>
    <w:rsid w:val="00DF2BBC"/>
    <w:rsid w:val="00DF3BA0"/>
    <w:rsid w:val="00DF58EF"/>
    <w:rsid w:val="00E01B81"/>
    <w:rsid w:val="00E05457"/>
    <w:rsid w:val="00E066AA"/>
    <w:rsid w:val="00E06802"/>
    <w:rsid w:val="00E06F8B"/>
    <w:rsid w:val="00E07C63"/>
    <w:rsid w:val="00E10307"/>
    <w:rsid w:val="00E11922"/>
    <w:rsid w:val="00E1240D"/>
    <w:rsid w:val="00E13F66"/>
    <w:rsid w:val="00E14EE6"/>
    <w:rsid w:val="00E21E9F"/>
    <w:rsid w:val="00E2234F"/>
    <w:rsid w:val="00E22868"/>
    <w:rsid w:val="00E23F26"/>
    <w:rsid w:val="00E27DDE"/>
    <w:rsid w:val="00E33077"/>
    <w:rsid w:val="00E4214A"/>
    <w:rsid w:val="00E4486C"/>
    <w:rsid w:val="00E459F5"/>
    <w:rsid w:val="00E47F4E"/>
    <w:rsid w:val="00E50B65"/>
    <w:rsid w:val="00E51145"/>
    <w:rsid w:val="00E52356"/>
    <w:rsid w:val="00E54108"/>
    <w:rsid w:val="00E563BB"/>
    <w:rsid w:val="00E6371A"/>
    <w:rsid w:val="00E7063A"/>
    <w:rsid w:val="00E71C1B"/>
    <w:rsid w:val="00E72F28"/>
    <w:rsid w:val="00E73FA7"/>
    <w:rsid w:val="00E74A6D"/>
    <w:rsid w:val="00E77638"/>
    <w:rsid w:val="00E7782E"/>
    <w:rsid w:val="00E83F78"/>
    <w:rsid w:val="00E85AE1"/>
    <w:rsid w:val="00E85BFC"/>
    <w:rsid w:val="00E90CC0"/>
    <w:rsid w:val="00E94A00"/>
    <w:rsid w:val="00E9556F"/>
    <w:rsid w:val="00E9697D"/>
    <w:rsid w:val="00EA473F"/>
    <w:rsid w:val="00EB4E10"/>
    <w:rsid w:val="00EB6282"/>
    <w:rsid w:val="00EB7673"/>
    <w:rsid w:val="00EC4375"/>
    <w:rsid w:val="00EC7861"/>
    <w:rsid w:val="00EC7F6F"/>
    <w:rsid w:val="00ED0E14"/>
    <w:rsid w:val="00ED1E92"/>
    <w:rsid w:val="00ED63C6"/>
    <w:rsid w:val="00ED70BE"/>
    <w:rsid w:val="00ED769A"/>
    <w:rsid w:val="00EE0182"/>
    <w:rsid w:val="00EE09D6"/>
    <w:rsid w:val="00EE165E"/>
    <w:rsid w:val="00EE3570"/>
    <w:rsid w:val="00EE3867"/>
    <w:rsid w:val="00EE3A19"/>
    <w:rsid w:val="00EE5CA9"/>
    <w:rsid w:val="00EE62CE"/>
    <w:rsid w:val="00EF2896"/>
    <w:rsid w:val="00EF7949"/>
    <w:rsid w:val="00EF79FC"/>
    <w:rsid w:val="00F0071B"/>
    <w:rsid w:val="00F01C27"/>
    <w:rsid w:val="00F02EF2"/>
    <w:rsid w:val="00F0792D"/>
    <w:rsid w:val="00F15391"/>
    <w:rsid w:val="00F15723"/>
    <w:rsid w:val="00F175F9"/>
    <w:rsid w:val="00F17BAC"/>
    <w:rsid w:val="00F22701"/>
    <w:rsid w:val="00F24C7D"/>
    <w:rsid w:val="00F27A93"/>
    <w:rsid w:val="00F304EE"/>
    <w:rsid w:val="00F31B86"/>
    <w:rsid w:val="00F34547"/>
    <w:rsid w:val="00F35A7F"/>
    <w:rsid w:val="00F37690"/>
    <w:rsid w:val="00F436B2"/>
    <w:rsid w:val="00F46512"/>
    <w:rsid w:val="00F468FD"/>
    <w:rsid w:val="00F46F00"/>
    <w:rsid w:val="00F50DF6"/>
    <w:rsid w:val="00F523B3"/>
    <w:rsid w:val="00F60F0A"/>
    <w:rsid w:val="00F66441"/>
    <w:rsid w:val="00F73932"/>
    <w:rsid w:val="00F75C83"/>
    <w:rsid w:val="00F77FB9"/>
    <w:rsid w:val="00F77FBA"/>
    <w:rsid w:val="00F87A9C"/>
    <w:rsid w:val="00F90D7E"/>
    <w:rsid w:val="00F92139"/>
    <w:rsid w:val="00F93A02"/>
    <w:rsid w:val="00F93B46"/>
    <w:rsid w:val="00FA3994"/>
    <w:rsid w:val="00FA5EC4"/>
    <w:rsid w:val="00FA7210"/>
    <w:rsid w:val="00FB1D78"/>
    <w:rsid w:val="00FB6CF5"/>
    <w:rsid w:val="00FC0046"/>
    <w:rsid w:val="00FD01EA"/>
    <w:rsid w:val="00FD2138"/>
    <w:rsid w:val="00FD2D36"/>
    <w:rsid w:val="00FD3229"/>
    <w:rsid w:val="00FD3A6D"/>
    <w:rsid w:val="00FD489B"/>
    <w:rsid w:val="00FD54CA"/>
    <w:rsid w:val="00FE2DEC"/>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758D"/>
  <w15:docId w15:val="{CB145262-7ACE-4C05-A3AB-95F0103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qFormat/>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unhideWhenUsed/>
    <w:qFormat/>
    <w:rsid w:val="000A71F4"/>
    <w:rPr>
      <w:rFonts w:ascii="Tahoma" w:hAnsi="Tahoma"/>
      <w:noProof/>
      <w:sz w:val="16"/>
      <w:szCs w:val="16"/>
      <w:lang w:val="hy-AM"/>
    </w:rPr>
  </w:style>
  <w:style w:type="character" w:customStyle="1" w:styleId="BalloonTextChar">
    <w:name w:val="Balloon Text Char"/>
    <w:link w:val="BalloonText"/>
    <w:uiPriority w:val="99"/>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
    <w:link w:val="NormalWeb"/>
    <w:uiPriority w:val="99"/>
    <w:locked/>
    <w:rsid w:val="002434A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197238430">
      <w:bodyDiv w:val="1"/>
      <w:marLeft w:val="0"/>
      <w:marRight w:val="0"/>
      <w:marTop w:val="0"/>
      <w:marBottom w:val="0"/>
      <w:divBdr>
        <w:top w:val="none" w:sz="0" w:space="0" w:color="auto"/>
        <w:left w:val="none" w:sz="0" w:space="0" w:color="auto"/>
        <w:bottom w:val="none" w:sz="0" w:space="0" w:color="auto"/>
        <w:right w:val="none" w:sz="0" w:space="0" w:color="auto"/>
      </w:divBdr>
      <w:divsChild>
        <w:div w:id="2002924523">
          <w:marLeft w:val="0"/>
          <w:marRight w:val="0"/>
          <w:marTop w:val="0"/>
          <w:marBottom w:val="0"/>
          <w:divBdr>
            <w:top w:val="none" w:sz="0" w:space="0" w:color="auto"/>
            <w:left w:val="none" w:sz="0" w:space="0" w:color="auto"/>
            <w:bottom w:val="none" w:sz="0" w:space="0" w:color="auto"/>
            <w:right w:val="none" w:sz="0" w:space="0" w:color="auto"/>
          </w:divBdr>
          <w:divsChild>
            <w:div w:id="15946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B0F8-9E6D-476A-A106-82B0AD44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lastModifiedBy>Anush Khudoyan</cp:lastModifiedBy>
  <cp:revision>307</cp:revision>
  <cp:lastPrinted>2022-06-22T12:14:00Z</cp:lastPrinted>
  <dcterms:created xsi:type="dcterms:W3CDTF">2020-03-03T06:08:00Z</dcterms:created>
  <dcterms:modified xsi:type="dcterms:W3CDTF">2022-08-08T09:21:00Z</dcterms:modified>
</cp:coreProperties>
</file>