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301CF" w14:textId="77777777" w:rsidR="00FF7430" w:rsidRPr="00222C51" w:rsidRDefault="00FF7430" w:rsidP="00FF7430">
      <w:pPr>
        <w:pStyle w:val="NoSpacing"/>
        <w:spacing w:line="276" w:lineRule="auto"/>
        <w:ind w:left="-567" w:firstLine="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222C51">
        <w:rPr>
          <w:rFonts w:ascii="GHEA Grapalat" w:hAnsi="GHEA Grapalat" w:cs="Sylfaen"/>
          <w:i/>
          <w:sz w:val="24"/>
          <w:szCs w:val="24"/>
          <w:lang w:val="hy-AM"/>
        </w:rPr>
        <w:t>«____» ______________ 20</w:t>
      </w:r>
      <w:r w:rsidR="00547C05" w:rsidRPr="00222C51">
        <w:rPr>
          <w:rFonts w:ascii="GHEA Grapalat" w:hAnsi="GHEA Grapalat" w:cs="Sylfaen"/>
          <w:i/>
          <w:sz w:val="24"/>
          <w:szCs w:val="24"/>
          <w:lang w:val="hy-AM"/>
        </w:rPr>
        <w:t xml:space="preserve"> </w:t>
      </w:r>
      <w:r w:rsidRPr="00222C51">
        <w:rPr>
          <w:rFonts w:ascii="GHEA Grapalat" w:hAnsi="GHEA Grapalat" w:cs="Sylfaen"/>
          <w:i/>
          <w:sz w:val="24"/>
          <w:szCs w:val="24"/>
          <w:lang w:val="hy-AM"/>
        </w:rPr>
        <w:t xml:space="preserve">   թ.</w:t>
      </w:r>
    </w:p>
    <w:p w14:paraId="64994CAC" w14:textId="77777777" w:rsidR="00FF7430" w:rsidRPr="00222C51" w:rsidRDefault="00FF7430" w:rsidP="00FF7430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222C51">
        <w:rPr>
          <w:rFonts w:ascii="GHEA Grapalat" w:hAnsi="GHEA Grapalat" w:cs="Sylfaen"/>
          <w:i/>
          <w:sz w:val="24"/>
          <w:szCs w:val="24"/>
          <w:lang w:val="hy-AM"/>
        </w:rPr>
        <w:t>No  ______________________</w:t>
      </w:r>
    </w:p>
    <w:p w14:paraId="681F40AB" w14:textId="4F6831D8" w:rsidR="00197B36" w:rsidRPr="00222C51" w:rsidRDefault="00197B36" w:rsidP="00723D53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</w:p>
    <w:p w14:paraId="6B4D16EA" w14:textId="77777777" w:rsidR="00DB553B" w:rsidRPr="00222C51" w:rsidRDefault="00DB553B" w:rsidP="00723D53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</w:p>
    <w:p w14:paraId="5FCAC6C8" w14:textId="77777777" w:rsidR="00DB553B" w:rsidRPr="00222C51" w:rsidRDefault="00DB553B" w:rsidP="00DB553B">
      <w:pPr>
        <w:spacing w:line="360" w:lineRule="auto"/>
        <w:jc w:val="center"/>
        <w:rPr>
          <w:rFonts w:ascii="GHEA Grapalat" w:hAnsi="GHEA Grapalat"/>
          <w:b/>
        </w:rPr>
      </w:pPr>
      <w:r w:rsidRPr="00222C51">
        <w:rPr>
          <w:rFonts w:ascii="GHEA Grapalat" w:hAnsi="GHEA Grapalat"/>
          <w:b/>
        </w:rPr>
        <w:t xml:space="preserve">ՀԻՄՆԱՎՈՐՈՒՄ </w:t>
      </w:r>
    </w:p>
    <w:p w14:paraId="0138BEB3" w14:textId="77777777" w:rsidR="00DB553B" w:rsidRPr="00222C51" w:rsidRDefault="00DB553B" w:rsidP="00DB553B">
      <w:pPr>
        <w:spacing w:line="360" w:lineRule="auto"/>
        <w:jc w:val="center"/>
        <w:rPr>
          <w:rFonts w:ascii="GHEA Grapalat" w:hAnsi="GHEA Grapalat"/>
          <w:b/>
        </w:rPr>
      </w:pPr>
      <w:r w:rsidRPr="00222C51">
        <w:rPr>
          <w:rFonts w:ascii="GHEA Grapalat" w:hAnsi="GHEA Grapalat"/>
          <w:b/>
        </w:rPr>
        <w:t>«Եվրասիական տնտեսական միությունում փոխադրումների հետագծման համար նավիգացիոն կապարակնիքների կիրառման մասին» համաձայնագրի</w:t>
      </w:r>
    </w:p>
    <w:p w14:paraId="78F89CE9" w14:textId="4416845B" w:rsidR="00DB553B" w:rsidRPr="00222C51" w:rsidRDefault="00DB553B" w:rsidP="00DB553B">
      <w:pPr>
        <w:spacing w:line="360" w:lineRule="auto"/>
        <w:jc w:val="center"/>
        <w:rPr>
          <w:rFonts w:ascii="GHEA Grapalat" w:hAnsi="GHEA Grapalat"/>
          <w:b/>
        </w:rPr>
      </w:pPr>
      <w:r w:rsidRPr="00222C51">
        <w:rPr>
          <w:rFonts w:ascii="GHEA Grapalat" w:hAnsi="GHEA Grapalat"/>
          <w:b/>
        </w:rPr>
        <w:t xml:space="preserve">վավերացման նպատակահարմարության </w:t>
      </w:r>
      <w:r w:rsidR="008012F2" w:rsidRPr="00222C51">
        <w:rPr>
          <w:rFonts w:ascii="GHEA Grapalat" w:hAnsi="GHEA Grapalat"/>
          <w:b/>
        </w:rPr>
        <w:t>վերաբերյալ</w:t>
      </w:r>
    </w:p>
    <w:p w14:paraId="74A88636" w14:textId="77777777" w:rsidR="00DB553B" w:rsidRPr="00222C51" w:rsidRDefault="00DB553B" w:rsidP="00DB553B">
      <w:pPr>
        <w:spacing w:line="360" w:lineRule="auto"/>
        <w:ind w:firstLine="567"/>
        <w:jc w:val="both"/>
        <w:rPr>
          <w:rFonts w:ascii="GHEA Grapalat" w:hAnsi="GHEA Grapalat"/>
        </w:rPr>
      </w:pPr>
    </w:p>
    <w:p w14:paraId="266CE923" w14:textId="11C21A9A" w:rsidR="00A04038" w:rsidRDefault="00DB553B" w:rsidP="00DB553B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</w:rPr>
      </w:pPr>
      <w:r w:rsidRPr="00222C51">
        <w:rPr>
          <w:rFonts w:ascii="GHEA Grapalat" w:hAnsi="GHEA Grapalat"/>
        </w:rPr>
        <w:t xml:space="preserve">Ելնելով Եվրասիական տնտեսական միության (այսուհետ՝ Միություն) շրջանակներում տնտեսական ինտեգրման զարգացման անհրաժեշտությունից, ինչպես նաև ապրանքների օրինական շրջանառությունը Միության շրջանակներում ապահովելու նպատակով մշակվել է </w:t>
      </w:r>
      <w:r w:rsidR="00531B3E" w:rsidRPr="00222C51">
        <w:rPr>
          <w:rFonts w:ascii="GHEA Grapalat" w:hAnsi="GHEA Grapalat" w:cs="Sylfaen"/>
          <w:color w:val="000000" w:themeColor="text1"/>
          <w:lang w:eastAsia="ru-RU"/>
        </w:rPr>
        <w:t xml:space="preserve">«Եվրասիական տնտեսական միությունում փոխադրումների հետագծման համար նավիգացիոն կապարակնիքների կիրառման մասին» </w:t>
      </w:r>
      <w:r w:rsidRPr="00222C51">
        <w:rPr>
          <w:rFonts w:ascii="GHEA Grapalat" w:hAnsi="GHEA Grapalat"/>
        </w:rPr>
        <w:t xml:space="preserve">համաձայնագրի </w:t>
      </w:r>
      <w:r w:rsidR="007455A2" w:rsidRPr="00222C51">
        <w:rPr>
          <w:rFonts w:ascii="GHEA Grapalat" w:hAnsi="GHEA Grapalat"/>
        </w:rPr>
        <w:t xml:space="preserve">(այսուհետ՝ Համաձայնագիր) </w:t>
      </w:r>
      <w:r w:rsidRPr="00222C51">
        <w:rPr>
          <w:rFonts w:ascii="GHEA Grapalat" w:hAnsi="GHEA Grapalat"/>
        </w:rPr>
        <w:t>նախագիծը</w:t>
      </w:r>
      <w:r w:rsidR="00CE3037" w:rsidRPr="00222C51">
        <w:rPr>
          <w:rFonts w:ascii="GHEA Grapalat" w:hAnsi="GHEA Grapalat"/>
        </w:rPr>
        <w:t xml:space="preserve">։ </w:t>
      </w:r>
      <w:r w:rsidR="00A04038" w:rsidRPr="00222C51">
        <w:rPr>
          <w:rFonts w:ascii="GHEA Grapalat" w:hAnsi="GHEA Grapalat"/>
        </w:rPr>
        <w:t xml:space="preserve">ՀՀ կառավարության </w:t>
      </w:r>
      <w:r w:rsidR="00A04038" w:rsidRPr="00222C51">
        <w:rPr>
          <w:rFonts w:ascii="GHEA Grapalat" w:hAnsi="GHEA Grapalat"/>
          <w:color w:val="000000"/>
          <w:shd w:val="clear" w:color="auto" w:fill="FFFFFF"/>
        </w:rPr>
        <w:t>2021 թվականի նոյեմբերի 25-ի № 1935-Ա որոշմամբ հավանություն է</w:t>
      </w:r>
      <w:r w:rsidR="00B2704A" w:rsidRPr="00222C51">
        <w:rPr>
          <w:rFonts w:ascii="GHEA Grapalat" w:hAnsi="GHEA Grapalat"/>
          <w:color w:val="000000"/>
          <w:shd w:val="clear" w:color="auto" w:fill="FFFFFF"/>
        </w:rPr>
        <w:t xml:space="preserve"> տրվել Համաձայնագրի ստորագրման առաջարկությանը</w:t>
      </w:r>
      <w:r w:rsidR="00A04038" w:rsidRPr="00222C51">
        <w:rPr>
          <w:rFonts w:ascii="GHEA Grapalat" w:hAnsi="GHEA Grapalat"/>
          <w:color w:val="000000"/>
          <w:shd w:val="clear" w:color="auto" w:fill="FFFFFF"/>
        </w:rPr>
        <w:t>։</w:t>
      </w:r>
    </w:p>
    <w:p w14:paraId="6AA65CC2" w14:textId="112D6A58" w:rsidR="00553E9E" w:rsidRPr="00222C51" w:rsidRDefault="00553E9E" w:rsidP="00553E9E">
      <w:pPr>
        <w:spacing w:line="360" w:lineRule="auto"/>
        <w:ind w:firstLine="708"/>
        <w:jc w:val="both"/>
        <w:rPr>
          <w:rFonts w:ascii="GHEA Grapalat" w:hAnsi="GHEA Grapalat" w:cs="Sylfaen"/>
        </w:rPr>
      </w:pPr>
      <w:r w:rsidRPr="00222C51">
        <w:rPr>
          <w:rFonts w:ascii="GHEA Grapalat" w:hAnsi="GHEA Grapalat"/>
        </w:rPr>
        <w:t xml:space="preserve">Համաձայնագրի կնքումը </w:t>
      </w:r>
      <w:r w:rsidRPr="00222C51">
        <w:rPr>
          <w:rFonts w:ascii="GHEA Grapalat" w:hAnsi="GHEA Grapalat" w:cs="Arial"/>
        </w:rPr>
        <w:t>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222C51">
        <w:rPr>
          <w:rFonts w:ascii="Cambria Math" w:hAnsi="Cambria Math" w:cs="Cambria Math"/>
        </w:rPr>
        <w:t>․</w:t>
      </w:r>
      <w:r w:rsidRPr="00222C51">
        <w:rPr>
          <w:rFonts w:ascii="GHEA Grapalat" w:hAnsi="GHEA Grapalat" w:cs="Arial"/>
        </w:rPr>
        <w:t xml:space="preserve">1 կետի դրույթներից, </w:t>
      </w:r>
      <w:r>
        <w:rPr>
          <w:rFonts w:ascii="GHEA Grapalat" w:hAnsi="GHEA Grapalat" w:cs="Arial"/>
        </w:rPr>
        <w:t>այն է</w:t>
      </w:r>
      <w:r w:rsidRPr="00222C51">
        <w:rPr>
          <w:rFonts w:ascii="GHEA Grapalat" w:hAnsi="GHEA Grapalat"/>
        </w:rPr>
        <w:t xml:space="preserve">՝ ԵԱՏՄ-ի շրջանակներում կառավարությունը շարունակելու է նախաձեռնողական և փոխշահավետ համագործակցության </w:t>
      </w:r>
      <w:r w:rsidRPr="00222C51">
        <w:rPr>
          <w:rFonts w:ascii="GHEA Grapalat" w:hAnsi="GHEA Grapalat" w:cs="Arial"/>
        </w:rPr>
        <w:t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</w:t>
      </w:r>
    </w:p>
    <w:p w14:paraId="5E833573" w14:textId="77777777" w:rsidR="00553E9E" w:rsidRPr="00222C51" w:rsidRDefault="00553E9E" w:rsidP="00DB553B">
      <w:pPr>
        <w:spacing w:line="360" w:lineRule="auto"/>
        <w:ind w:firstLine="567"/>
        <w:jc w:val="both"/>
        <w:rPr>
          <w:rFonts w:ascii="GHEA Grapalat" w:hAnsi="GHEA Grapalat"/>
        </w:rPr>
      </w:pPr>
    </w:p>
    <w:p w14:paraId="0031BCD5" w14:textId="44657934" w:rsidR="00DB553B" w:rsidRPr="00222C51" w:rsidRDefault="00553E9E" w:rsidP="00DB553B">
      <w:pPr>
        <w:spacing w:line="360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lastRenderedPageBreak/>
        <w:t>Համաձայնագիրը</w:t>
      </w:r>
      <w:r w:rsidR="00CE3037" w:rsidRPr="00222C51">
        <w:rPr>
          <w:rFonts w:ascii="GHEA Grapalat" w:hAnsi="GHEA Grapalat"/>
        </w:rPr>
        <w:t xml:space="preserve"> ստորագրվել է 2022թ</w:t>
      </w:r>
      <w:r w:rsidR="00CE3037" w:rsidRPr="00222C51">
        <w:rPr>
          <w:rFonts w:ascii="Cambria Math" w:hAnsi="Cambria Math" w:cs="Cambria Math"/>
        </w:rPr>
        <w:t>․</w:t>
      </w:r>
      <w:r w:rsidR="001A02C1" w:rsidRPr="00222C51">
        <w:rPr>
          <w:rFonts w:ascii="GHEA Grapalat" w:hAnsi="GHEA Grapalat"/>
        </w:rPr>
        <w:t xml:space="preserve"> ապրիլի 19-ին ք</w:t>
      </w:r>
      <w:r w:rsidR="001A02C1" w:rsidRPr="00222C51">
        <w:rPr>
          <w:rFonts w:ascii="Cambria Math" w:hAnsi="Cambria Math" w:cs="Cambria Math"/>
        </w:rPr>
        <w:t>․</w:t>
      </w:r>
      <w:r w:rsidR="001A02C1" w:rsidRPr="00222C51">
        <w:rPr>
          <w:rFonts w:ascii="GHEA Grapalat" w:hAnsi="GHEA Grapalat"/>
        </w:rPr>
        <w:t xml:space="preserve"> </w:t>
      </w:r>
      <w:r w:rsidR="001A02C1" w:rsidRPr="00222C51">
        <w:rPr>
          <w:rFonts w:ascii="GHEA Grapalat" w:hAnsi="GHEA Grapalat" w:cs="GHEA Grapalat"/>
        </w:rPr>
        <w:t>Մոսկվայում։</w:t>
      </w:r>
      <w:r w:rsidR="00DB553B" w:rsidRPr="00222C51">
        <w:rPr>
          <w:rFonts w:ascii="GHEA Grapalat" w:hAnsi="GHEA Grapalat"/>
        </w:rPr>
        <w:t xml:space="preserve"> </w:t>
      </w:r>
    </w:p>
    <w:p w14:paraId="3CA425C0" w14:textId="1C321FB8" w:rsidR="00DB553B" w:rsidRPr="00222C51" w:rsidRDefault="001A02C1" w:rsidP="00DB553B">
      <w:pPr>
        <w:spacing w:line="360" w:lineRule="auto"/>
        <w:ind w:firstLine="567"/>
        <w:jc w:val="both"/>
        <w:rPr>
          <w:rFonts w:ascii="GHEA Grapalat" w:hAnsi="GHEA Grapalat"/>
        </w:rPr>
      </w:pPr>
      <w:r w:rsidRPr="00222C51">
        <w:rPr>
          <w:rFonts w:ascii="GHEA Grapalat" w:hAnsi="GHEA Grapalat"/>
        </w:rPr>
        <w:t>Համաձայնագիրն</w:t>
      </w:r>
      <w:r w:rsidR="00DB553B" w:rsidRPr="00222C51">
        <w:rPr>
          <w:rFonts w:ascii="GHEA Grapalat" w:hAnsi="GHEA Grapalat"/>
        </w:rPr>
        <w:t xml:space="preserve"> ուղղված է ապրանքների փոխադրումների ժամանակ պետական հսկողության միջոցների կրճատմանը և օրինական շրջանառության ապահովմանը:</w:t>
      </w:r>
    </w:p>
    <w:p w14:paraId="004908A2" w14:textId="4973C203" w:rsidR="00DB553B" w:rsidRPr="00222C51" w:rsidRDefault="001A02C1" w:rsidP="00DB553B">
      <w:pPr>
        <w:spacing w:line="360" w:lineRule="auto"/>
        <w:ind w:firstLine="567"/>
        <w:jc w:val="both"/>
        <w:rPr>
          <w:rFonts w:ascii="GHEA Grapalat" w:hAnsi="GHEA Grapalat"/>
        </w:rPr>
      </w:pPr>
      <w:r w:rsidRPr="00222C51">
        <w:rPr>
          <w:rFonts w:ascii="GHEA Grapalat" w:hAnsi="GHEA Grapalat"/>
        </w:rPr>
        <w:t>Համաձայնագրի</w:t>
      </w:r>
      <w:r w:rsidR="00DB553B" w:rsidRPr="00222C51">
        <w:rPr>
          <w:rFonts w:ascii="GHEA Grapalat" w:hAnsi="GHEA Grapalat"/>
        </w:rPr>
        <w:t xml:space="preserve"> կնքման հիմնական նպատակը հանդիսանում է Միության երկու և ավելի անդամ պետությունների տարածքներով փոխադրումների հետագծման համար Միությունում նավիգացիոն կապարակնիքների կիրառման կարգավորման հիմքերի և այդ հետագծման իրականացումը կազմակերպելու մեխանիզմների սահմանումը:</w:t>
      </w:r>
    </w:p>
    <w:p w14:paraId="0CDCD84A" w14:textId="45BA08FF" w:rsidR="00DB553B" w:rsidRPr="00222C51" w:rsidRDefault="00DB553B" w:rsidP="00DB553B">
      <w:pPr>
        <w:spacing w:line="360" w:lineRule="auto"/>
        <w:ind w:firstLine="567"/>
        <w:jc w:val="both"/>
        <w:rPr>
          <w:rFonts w:ascii="GHEA Grapalat" w:hAnsi="GHEA Grapalat"/>
        </w:rPr>
      </w:pPr>
      <w:r w:rsidRPr="00222C51">
        <w:rPr>
          <w:rFonts w:ascii="GHEA Grapalat" w:hAnsi="GHEA Grapalat"/>
        </w:rPr>
        <w:t>Միության անդամ պետությունների տարածքներով փոխադրումների հետագծման իրականացման մեխանիզմը նախատեսված է Հանձնաժողովի կողմից սահմանվող դեպքերում անդամ պետությունների տարածքներով փոխադրումների հետագծման համար Միությունում նավիգացիոն կապարակնիքների կիրառումն ապահովելու նպատակով:</w:t>
      </w:r>
    </w:p>
    <w:p w14:paraId="0F625386" w14:textId="2760DD28" w:rsidR="00DB553B" w:rsidRPr="00222C51" w:rsidRDefault="000C0E9C" w:rsidP="00DB553B">
      <w:pPr>
        <w:spacing w:line="360" w:lineRule="auto"/>
        <w:ind w:firstLine="567"/>
        <w:jc w:val="both"/>
        <w:rPr>
          <w:rFonts w:ascii="GHEA Grapalat" w:hAnsi="GHEA Grapalat"/>
        </w:rPr>
      </w:pPr>
      <w:r w:rsidRPr="00222C51">
        <w:rPr>
          <w:rFonts w:ascii="GHEA Grapalat" w:hAnsi="GHEA Grapalat"/>
        </w:rPr>
        <w:t>Համաձայնագրով</w:t>
      </w:r>
      <w:r w:rsidR="00DB553B" w:rsidRPr="00222C51">
        <w:rPr>
          <w:rFonts w:ascii="GHEA Grapalat" w:hAnsi="GHEA Grapalat"/>
        </w:rPr>
        <w:t xml:space="preserve"> սահմանված են նավիգացիոն կապարակնիքների կիրառման պայմանները և կարգը, հետագծման օբյեկտների, ապրանքները տեղափոխող տրանսպորտի տեսակների, ապրանքների փոխադրումների հետագծման մասնակիցների, ազգային օպերատորների և հսկողական մարմինների տեղեկատվական փոխգործակցության</w:t>
      </w:r>
      <w:r w:rsidR="00553E9E">
        <w:rPr>
          <w:rFonts w:ascii="GHEA Grapalat" w:hAnsi="GHEA Grapalat"/>
        </w:rPr>
        <w:t>ն առնչվող</w:t>
      </w:r>
      <w:r w:rsidR="00DB553B" w:rsidRPr="00222C51">
        <w:rPr>
          <w:rFonts w:ascii="GHEA Grapalat" w:hAnsi="GHEA Grapalat"/>
        </w:rPr>
        <w:t xml:space="preserve"> հիմնական դրույթները:</w:t>
      </w:r>
    </w:p>
    <w:p w14:paraId="4A2AE5DB" w14:textId="4A7F9C47" w:rsidR="00DB553B" w:rsidRPr="00222C51" w:rsidRDefault="00DB553B" w:rsidP="00DB553B">
      <w:pPr>
        <w:spacing w:line="360" w:lineRule="auto"/>
        <w:ind w:firstLine="567"/>
        <w:jc w:val="both"/>
        <w:rPr>
          <w:rFonts w:ascii="GHEA Grapalat" w:hAnsi="GHEA Grapalat"/>
        </w:rPr>
      </w:pPr>
      <w:r w:rsidRPr="00222C51">
        <w:rPr>
          <w:rFonts w:ascii="GHEA Grapalat" w:hAnsi="GHEA Grapalat"/>
        </w:rPr>
        <w:t xml:space="preserve">Նավիգացիոն կապարակնիքների գործածմամբ հետագծումը կիրառվելու է մաքսային տարանցում մաքսային ընթացակարգին համապատասխան ավտոմոբիլային և երկաթուղային տրանսպորտով փոխադրվող ապրանքների, ինչպես նաև փոխադարձ առևտրի շրջանակներում փոխադրվող սանկցիոն ապրանքների, ալկոհոլային արտադրանքի, ծխախոտի և ծխախոտային արտադրանքի </w:t>
      </w:r>
      <w:r w:rsidR="00553E9E">
        <w:rPr>
          <w:rFonts w:ascii="GHEA Grapalat" w:hAnsi="GHEA Grapalat"/>
        </w:rPr>
        <w:t>նկատմամբ</w:t>
      </w:r>
      <w:r w:rsidRPr="00222C51">
        <w:rPr>
          <w:rFonts w:ascii="GHEA Grapalat" w:hAnsi="GHEA Grapalat"/>
        </w:rPr>
        <w:t>: Հետագայում, անհրաժեշտության դեպքում, անդամ պետությունների նախաձեռնությամբ նախատեսված է նաև հետ</w:t>
      </w:r>
      <w:r w:rsidR="00553E9E">
        <w:rPr>
          <w:rFonts w:ascii="GHEA Grapalat" w:hAnsi="GHEA Grapalat"/>
        </w:rPr>
        <w:t>ա</w:t>
      </w:r>
      <w:r w:rsidRPr="00222C51">
        <w:rPr>
          <w:rFonts w:ascii="GHEA Grapalat" w:hAnsi="GHEA Grapalat"/>
        </w:rPr>
        <w:t>գծման կիրառման հնարավորություն այլ ապրանքների նկատմամբ, որոն</w:t>
      </w:r>
      <w:r w:rsidR="00B94E68">
        <w:rPr>
          <w:rFonts w:ascii="GHEA Grapalat" w:hAnsi="GHEA Grapalat"/>
        </w:rPr>
        <w:t>ց ցանկը</w:t>
      </w:r>
      <w:r w:rsidRPr="00222C51">
        <w:rPr>
          <w:rFonts w:ascii="GHEA Grapalat" w:hAnsi="GHEA Grapalat"/>
        </w:rPr>
        <w:t xml:space="preserve"> կսահմանվ</w:t>
      </w:r>
      <w:r w:rsidR="00B94E68">
        <w:rPr>
          <w:rFonts w:ascii="GHEA Grapalat" w:hAnsi="GHEA Grapalat"/>
        </w:rPr>
        <w:t>ի</w:t>
      </w:r>
      <w:r w:rsidRPr="00222C51">
        <w:rPr>
          <w:rFonts w:ascii="GHEA Grapalat" w:hAnsi="GHEA Grapalat"/>
        </w:rPr>
        <w:t xml:space="preserve"> Հանձնաժողովի կողմից:</w:t>
      </w:r>
    </w:p>
    <w:p w14:paraId="6AC0D743" w14:textId="2ADD84BD" w:rsidR="00DB553B" w:rsidRPr="00222C51" w:rsidRDefault="000C0E9C" w:rsidP="00DB553B">
      <w:pPr>
        <w:spacing w:line="360" w:lineRule="auto"/>
        <w:ind w:firstLine="567"/>
        <w:jc w:val="both"/>
        <w:rPr>
          <w:rFonts w:ascii="GHEA Grapalat" w:hAnsi="GHEA Grapalat"/>
        </w:rPr>
      </w:pPr>
      <w:r w:rsidRPr="00222C51">
        <w:rPr>
          <w:rFonts w:ascii="GHEA Grapalat" w:hAnsi="GHEA Grapalat"/>
        </w:rPr>
        <w:t>Համաձայնագրով</w:t>
      </w:r>
      <w:r w:rsidR="00DB553B" w:rsidRPr="00222C51">
        <w:rPr>
          <w:rFonts w:ascii="GHEA Grapalat" w:hAnsi="GHEA Grapalat"/>
        </w:rPr>
        <w:t xml:space="preserve"> Հանձնաժողովին վերապահված է այն ապրանքների ցանկի սահմանումը, որոնց նկատմամբ հետագծում չի կիրառվելու:</w:t>
      </w:r>
    </w:p>
    <w:p w14:paraId="763D0162" w14:textId="42DB4737" w:rsidR="00DB553B" w:rsidRPr="00222C51" w:rsidRDefault="000C0E9C" w:rsidP="000C0E9C">
      <w:pPr>
        <w:spacing w:line="360" w:lineRule="auto"/>
        <w:ind w:firstLine="567"/>
        <w:jc w:val="both"/>
        <w:rPr>
          <w:rFonts w:ascii="GHEA Grapalat" w:hAnsi="GHEA Grapalat"/>
        </w:rPr>
      </w:pPr>
      <w:r w:rsidRPr="00222C51">
        <w:rPr>
          <w:rFonts w:ascii="GHEA Grapalat" w:hAnsi="GHEA Grapalat"/>
        </w:rPr>
        <w:t>Համաձայնագրով</w:t>
      </w:r>
      <w:r w:rsidR="00DB553B" w:rsidRPr="00222C51">
        <w:rPr>
          <w:rFonts w:ascii="GHEA Grapalat" w:hAnsi="GHEA Grapalat"/>
        </w:rPr>
        <w:t xml:space="preserve"> նախատեսված է հետագծման փուլային ներդնում՝ հաշվի առնելով փոխադրող տրանսպորտի տեսակն</w:t>
      </w:r>
      <w:r w:rsidRPr="00222C51">
        <w:rPr>
          <w:rFonts w:ascii="GHEA Grapalat" w:hAnsi="GHEA Grapalat"/>
        </w:rPr>
        <w:t xml:space="preserve">երը և ապրանքների կատեգորիաները, ինչպես նաև </w:t>
      </w:r>
      <w:r w:rsidR="00DB553B" w:rsidRPr="00222C51">
        <w:rPr>
          <w:rFonts w:ascii="GHEA Grapalat" w:hAnsi="GHEA Grapalat"/>
        </w:rPr>
        <w:t xml:space="preserve">սահմանվում են հետագծման օբյեկտները, տրանսպորտի տեսակները, որոնցով դրանք փոխադրվում են, անդամ պետությունների տարածքներով փոխադրումների </w:t>
      </w:r>
      <w:r w:rsidR="00DB553B" w:rsidRPr="00222C51">
        <w:rPr>
          <w:rFonts w:ascii="GHEA Grapalat" w:hAnsi="GHEA Grapalat"/>
        </w:rPr>
        <w:lastRenderedPageBreak/>
        <w:t>հետագծելիության կիրառման, ինչպես նաև հսկողություն իրականացնող մարմինների կողմից այդ հետագծման արդյունքների կիրառման պայմանները:</w:t>
      </w:r>
    </w:p>
    <w:p w14:paraId="1D6AF8A7" w14:textId="1C9B2357" w:rsidR="00DB553B" w:rsidRPr="00222C51" w:rsidRDefault="000C0E9C" w:rsidP="00DB553B">
      <w:pPr>
        <w:spacing w:line="360" w:lineRule="auto"/>
        <w:ind w:firstLine="567"/>
        <w:jc w:val="both"/>
        <w:rPr>
          <w:rFonts w:ascii="GHEA Grapalat" w:hAnsi="GHEA Grapalat"/>
        </w:rPr>
      </w:pPr>
      <w:r w:rsidRPr="00222C51">
        <w:rPr>
          <w:rFonts w:ascii="GHEA Grapalat" w:hAnsi="GHEA Grapalat"/>
        </w:rPr>
        <w:t xml:space="preserve">Ըստ Համաձայնագրի՝ </w:t>
      </w:r>
      <w:r w:rsidR="00DB553B" w:rsidRPr="00222C51">
        <w:rPr>
          <w:rFonts w:ascii="GHEA Grapalat" w:hAnsi="GHEA Grapalat"/>
        </w:rPr>
        <w:t>Միության անդամ պետությունների տարածքներով փոխադրումների հետագծումն իրականացնում են ազգային օպերատորները: Նախագծով կարգավորվում են նաև այն դեպքերը, երբ փոխադրումների հետագծման գործառույթները վերապահված են անդամ պետությունների պետական մարմինների</w:t>
      </w:r>
      <w:r w:rsidR="00B94E68">
        <w:rPr>
          <w:rFonts w:ascii="GHEA Grapalat" w:hAnsi="GHEA Grapalat"/>
        </w:rPr>
        <w:t>ն</w:t>
      </w:r>
      <w:r w:rsidR="00DB553B" w:rsidRPr="00222C51">
        <w:rPr>
          <w:rFonts w:ascii="GHEA Grapalat" w:hAnsi="GHEA Grapalat"/>
        </w:rPr>
        <w:t xml:space="preserve"> (կազմակերպություններին):</w:t>
      </w:r>
      <w:r w:rsidRPr="00222C51">
        <w:rPr>
          <w:rFonts w:ascii="GHEA Grapalat" w:hAnsi="GHEA Grapalat"/>
        </w:rPr>
        <w:t xml:space="preserve"> Ն</w:t>
      </w:r>
      <w:r w:rsidR="00DB553B" w:rsidRPr="00222C51">
        <w:rPr>
          <w:rFonts w:ascii="GHEA Grapalat" w:hAnsi="GHEA Grapalat"/>
        </w:rPr>
        <w:t>ախատեսվում է նաև ազգային օպերատորների միջև առանձին համաձայնագրի կնքում, որը կկարգավորի նրանց միջև իրավահարաբերությունները:</w:t>
      </w:r>
    </w:p>
    <w:p w14:paraId="2BD1E660" w14:textId="10A8CE03" w:rsidR="00DB553B" w:rsidRPr="00222C51" w:rsidRDefault="00DB553B" w:rsidP="00DB553B">
      <w:pPr>
        <w:spacing w:line="360" w:lineRule="auto"/>
        <w:ind w:firstLine="567"/>
        <w:jc w:val="both"/>
        <w:rPr>
          <w:rFonts w:ascii="GHEA Grapalat" w:hAnsi="GHEA Grapalat"/>
        </w:rPr>
      </w:pPr>
      <w:r w:rsidRPr="00222C51">
        <w:rPr>
          <w:rFonts w:ascii="GHEA Grapalat" w:hAnsi="GHEA Grapalat"/>
        </w:rPr>
        <w:t xml:space="preserve">Անդամ պետությունների տարածքներով փոխադրումների հետագծելիության համար կիրառվում են նավիգացիոն կապարակնիքներ: Նավիգացիոն կապարակնիքներում պարունակվող տեղեկությունները սահմանված են </w:t>
      </w:r>
      <w:r w:rsidR="001A02C1" w:rsidRPr="00222C51">
        <w:rPr>
          <w:rFonts w:ascii="GHEA Grapalat" w:hAnsi="GHEA Grapalat"/>
        </w:rPr>
        <w:t>Համաձայնագրով</w:t>
      </w:r>
      <w:r w:rsidRPr="00222C51">
        <w:rPr>
          <w:rFonts w:ascii="GHEA Grapalat" w:hAnsi="GHEA Grapalat"/>
        </w:rPr>
        <w:t>, իսկ կոնկրետ փոխադրման հետագծման ժամանակ Հանձնաժողովի կողմից կարող են սահմանվել այլ էլեկտրոնային փաստաթղթեր (տեղեկություններ), որոնք պետք է պարունակի տվյալ նավիգացիոն կապարակնիքը:</w:t>
      </w:r>
    </w:p>
    <w:p w14:paraId="2E7FC432" w14:textId="77777777" w:rsidR="00DB553B" w:rsidRPr="00222C51" w:rsidRDefault="00DB553B" w:rsidP="00DB553B">
      <w:pPr>
        <w:spacing w:line="360" w:lineRule="auto"/>
        <w:ind w:firstLine="567"/>
        <w:jc w:val="both"/>
        <w:rPr>
          <w:rFonts w:ascii="GHEA Grapalat" w:hAnsi="GHEA Grapalat"/>
        </w:rPr>
      </w:pPr>
      <w:r w:rsidRPr="00222C51">
        <w:rPr>
          <w:rFonts w:ascii="GHEA Grapalat" w:hAnsi="GHEA Grapalat"/>
        </w:rPr>
        <w:t>Համաձայնագրի լիարժեք կատարման և հետագծման մեկնարկի համար Հանձնաժողովի կողմից անհրաժեշտ կլինի ընդունել 28 իրավական ակտ, այդ թվում՝ էլեկտրոնային նավիգացիոն կապարակնիքների դնելու և հանելու կարգն ու պայմանները, կապարակնիքների նկատմամբ տեխնիկական պահանջները և այլ տեխնիկական ասպեկտներ:</w:t>
      </w:r>
    </w:p>
    <w:p w14:paraId="2C229568" w14:textId="610AEE88" w:rsidR="00222C51" w:rsidRPr="00222C51" w:rsidRDefault="00DB553B" w:rsidP="00222C51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8"/>
        <w:jc w:val="both"/>
        <w:textAlignment w:val="baseline"/>
        <w:rPr>
          <w:rFonts w:ascii="GHEA Grapalat" w:hAnsi="GHEA Grapalat" w:cs="Sylfaen"/>
        </w:rPr>
      </w:pPr>
      <w:r w:rsidRPr="00222C51">
        <w:rPr>
          <w:rFonts w:ascii="GHEA Grapalat" w:hAnsi="GHEA Grapalat"/>
        </w:rPr>
        <w:t xml:space="preserve">Համաձայն ՀՀ ֆինանսների նախարարության եզրակացության՝ </w:t>
      </w:r>
      <w:r w:rsidR="00D068A9">
        <w:rPr>
          <w:rFonts w:ascii="GHEA Grapalat" w:hAnsi="GHEA Grapalat"/>
        </w:rPr>
        <w:t xml:space="preserve">Համաձայնագրում </w:t>
      </w:r>
      <w:r w:rsidR="00222C51" w:rsidRPr="00222C51">
        <w:rPr>
          <w:rFonts w:ascii="GHEA Grapalat" w:hAnsi="GHEA Grapalat"/>
        </w:rPr>
        <w:t>առկա</w:t>
      </w:r>
      <w:r w:rsidR="00222C51" w:rsidRPr="00222C51">
        <w:rPr>
          <w:rFonts w:ascii="GHEA Grapalat" w:hAnsi="GHEA Grapalat"/>
          <w:lang w:val="af-ZA"/>
        </w:rPr>
        <w:t xml:space="preserve"> </w:t>
      </w:r>
      <w:r w:rsidR="00222C51" w:rsidRPr="00222C51">
        <w:rPr>
          <w:rFonts w:ascii="GHEA Grapalat" w:hAnsi="GHEA Grapalat"/>
        </w:rPr>
        <w:t>են</w:t>
      </w:r>
      <w:r w:rsidR="00222C51" w:rsidRPr="00222C51">
        <w:rPr>
          <w:rFonts w:ascii="GHEA Grapalat" w:hAnsi="GHEA Grapalat"/>
          <w:lang w:val="af-ZA"/>
        </w:rPr>
        <w:t xml:space="preserve"> </w:t>
      </w:r>
      <w:r w:rsidR="00222C51" w:rsidRPr="00222C51">
        <w:rPr>
          <w:rFonts w:ascii="GHEA Grapalat" w:hAnsi="GHEA Grapalat"/>
        </w:rPr>
        <w:t>դրույթներ</w:t>
      </w:r>
      <w:r w:rsidR="00222C51" w:rsidRPr="00222C51">
        <w:rPr>
          <w:rFonts w:ascii="GHEA Grapalat" w:hAnsi="GHEA Grapalat"/>
          <w:lang w:val="af-ZA"/>
        </w:rPr>
        <w:t xml:space="preserve">, որոնք </w:t>
      </w:r>
      <w:r w:rsidR="00222C51" w:rsidRPr="00222C51">
        <w:rPr>
          <w:rFonts w:ascii="GHEA Grapalat" w:hAnsi="GHEA Grapalat"/>
        </w:rPr>
        <w:t>կարող</w:t>
      </w:r>
      <w:r w:rsidR="00222C51" w:rsidRPr="00222C51">
        <w:rPr>
          <w:rFonts w:ascii="GHEA Grapalat" w:hAnsi="GHEA Grapalat"/>
          <w:lang w:val="af-ZA"/>
        </w:rPr>
        <w:t xml:space="preserve"> </w:t>
      </w:r>
      <w:r w:rsidR="00222C51" w:rsidRPr="00222C51">
        <w:rPr>
          <w:rFonts w:ascii="GHEA Grapalat" w:hAnsi="GHEA Grapalat"/>
        </w:rPr>
        <w:t>են</w:t>
      </w:r>
      <w:r w:rsidR="00222C51" w:rsidRPr="00222C51">
        <w:rPr>
          <w:rFonts w:ascii="GHEA Grapalat" w:hAnsi="GHEA Grapalat"/>
          <w:lang w:val="af-ZA"/>
        </w:rPr>
        <w:t xml:space="preserve"> </w:t>
      </w:r>
      <w:r w:rsidR="00222C51" w:rsidRPr="00222C51">
        <w:rPr>
          <w:rFonts w:ascii="GHEA Grapalat" w:hAnsi="GHEA Grapalat" w:cs="Sylfaen"/>
        </w:rPr>
        <w:t xml:space="preserve">հանգեցնել ՀՀ պետական բյուջեից լրացուցիչ ծախսերի անհրաժեշտության </w:t>
      </w:r>
      <w:r w:rsidR="00222C51" w:rsidRPr="00222C51">
        <w:rPr>
          <w:rFonts w:ascii="GHEA Grapalat" w:hAnsi="GHEA Grapalat"/>
        </w:rPr>
        <w:t>(մասնավորապես</w:t>
      </w:r>
      <w:r w:rsidR="00222C51" w:rsidRPr="00222C51">
        <w:rPr>
          <w:rFonts w:ascii="GHEA Grapalat" w:hAnsi="GHEA Grapalat"/>
          <w:lang w:val="af-ZA"/>
        </w:rPr>
        <w:t xml:space="preserve">, նավիգացիոն կապակնիքների կիրառման, տեղեկատվական համակարգերի վարման վերաբերյալ </w:t>
      </w:r>
      <w:r w:rsidR="00222C51" w:rsidRPr="00222C51">
        <w:rPr>
          <w:rFonts w:ascii="GHEA Grapalat" w:hAnsi="GHEA Grapalat"/>
        </w:rPr>
        <w:t xml:space="preserve">հոդվածները </w:t>
      </w:r>
      <w:r w:rsidR="00222C51" w:rsidRPr="00222C51">
        <w:rPr>
          <w:rFonts w:ascii="GHEA Grapalat" w:hAnsi="GHEA Grapalat"/>
          <w:lang w:val="af-ZA"/>
        </w:rPr>
        <w:t>1</w:t>
      </w:r>
      <w:r w:rsidR="00222C51" w:rsidRPr="00222C51">
        <w:rPr>
          <w:rFonts w:ascii="GHEA Grapalat" w:hAnsi="GHEA Grapalat"/>
        </w:rPr>
        <w:t>-ին</w:t>
      </w:r>
      <w:r w:rsidR="00222C51" w:rsidRPr="00222C51">
        <w:rPr>
          <w:rFonts w:ascii="GHEA Grapalat" w:hAnsi="GHEA Grapalat"/>
          <w:lang w:val="af-ZA"/>
        </w:rPr>
        <w:t xml:space="preserve">, </w:t>
      </w:r>
      <w:r w:rsidR="00222C51" w:rsidRPr="00222C51">
        <w:rPr>
          <w:rFonts w:ascii="GHEA Grapalat" w:hAnsi="GHEA Grapalat"/>
        </w:rPr>
        <w:t xml:space="preserve">4-րդ, </w:t>
      </w:r>
      <w:r w:rsidR="00222C51" w:rsidRPr="00222C51">
        <w:rPr>
          <w:rFonts w:ascii="GHEA Grapalat" w:hAnsi="GHEA Grapalat"/>
          <w:lang w:val="af-ZA"/>
        </w:rPr>
        <w:t>5</w:t>
      </w:r>
      <w:r w:rsidR="00222C51" w:rsidRPr="00222C51">
        <w:rPr>
          <w:rFonts w:ascii="GHEA Grapalat" w:hAnsi="GHEA Grapalat"/>
        </w:rPr>
        <w:t>-րդ</w:t>
      </w:r>
      <w:r w:rsidR="00222C51" w:rsidRPr="00222C51">
        <w:rPr>
          <w:rFonts w:ascii="GHEA Grapalat" w:hAnsi="GHEA Grapalat"/>
          <w:lang w:val="af-ZA"/>
        </w:rPr>
        <w:t xml:space="preserve">, </w:t>
      </w:r>
      <w:r w:rsidR="00222C51" w:rsidRPr="00222C51">
        <w:rPr>
          <w:rFonts w:ascii="GHEA Grapalat" w:hAnsi="GHEA Grapalat"/>
        </w:rPr>
        <w:t>6-րդ, 7-րդ,</w:t>
      </w:r>
      <w:r w:rsidR="00222C51" w:rsidRPr="00222C51">
        <w:rPr>
          <w:rFonts w:ascii="GHEA Grapalat" w:hAnsi="GHEA Grapalat"/>
          <w:lang w:val="af-ZA"/>
        </w:rPr>
        <w:t xml:space="preserve"> 13</w:t>
      </w:r>
      <w:r w:rsidR="00222C51" w:rsidRPr="00222C51">
        <w:rPr>
          <w:rFonts w:ascii="GHEA Grapalat" w:hAnsi="GHEA Grapalat"/>
        </w:rPr>
        <w:t>-րդ</w:t>
      </w:r>
      <w:r w:rsidR="00222C51" w:rsidRPr="00222C51">
        <w:rPr>
          <w:rFonts w:ascii="GHEA Grapalat" w:hAnsi="GHEA Grapalat"/>
          <w:lang w:val="af-ZA"/>
        </w:rPr>
        <w:t>, 16</w:t>
      </w:r>
      <w:r w:rsidR="00222C51" w:rsidRPr="00222C51">
        <w:rPr>
          <w:rFonts w:ascii="GHEA Grapalat" w:hAnsi="GHEA Grapalat"/>
        </w:rPr>
        <w:t>-րդ</w:t>
      </w:r>
      <w:r w:rsidR="00222C51" w:rsidRPr="00222C51">
        <w:rPr>
          <w:rFonts w:ascii="GHEA Grapalat" w:hAnsi="GHEA Grapalat"/>
          <w:lang w:val="af-ZA"/>
        </w:rPr>
        <w:t>)</w:t>
      </w:r>
      <w:r w:rsidR="00222C51" w:rsidRPr="00222C51">
        <w:rPr>
          <w:rFonts w:ascii="GHEA Grapalat" w:hAnsi="GHEA Grapalat" w:cs="Sylfaen"/>
        </w:rPr>
        <w:t>, ինչը հնարավոր չէ գնահատել համապատասխան տեղեկությունների և տվյալների բացակայության պատճառով:</w:t>
      </w:r>
    </w:p>
    <w:p w14:paraId="45CA8DD9" w14:textId="77777777" w:rsidR="00222C51" w:rsidRPr="00222C51" w:rsidRDefault="00222C51" w:rsidP="00222C51">
      <w:pPr>
        <w:spacing w:line="360" w:lineRule="auto"/>
        <w:ind w:firstLine="567"/>
        <w:contextualSpacing/>
        <w:jc w:val="both"/>
        <w:rPr>
          <w:rFonts w:ascii="GHEA Grapalat" w:hAnsi="GHEA Grapalat"/>
        </w:rPr>
      </w:pPr>
      <w:r w:rsidRPr="00222C51">
        <w:rPr>
          <w:rFonts w:ascii="GHEA Grapalat" w:hAnsi="GHEA Grapalat"/>
          <w:lang w:val="af-ZA"/>
        </w:rPr>
        <w:t xml:space="preserve"> </w:t>
      </w:r>
      <w:r w:rsidRPr="00222C51">
        <w:rPr>
          <w:rFonts w:ascii="GHEA Grapalat" w:hAnsi="GHEA Grapalat"/>
        </w:rPr>
        <w:t>Միաժամանակ Համաձայնագրում եկամուտների նվազեցում նախատեսող դրույթներ առկա չեն:</w:t>
      </w:r>
    </w:p>
    <w:p w14:paraId="086ED513" w14:textId="577B6ED7" w:rsidR="00DB553B" w:rsidRPr="00222C51" w:rsidRDefault="00DB553B" w:rsidP="00222C51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shd w:val="clear" w:color="auto" w:fill="FFFFFF"/>
        </w:rPr>
      </w:pPr>
      <w:r w:rsidRPr="00222C51">
        <w:rPr>
          <w:rFonts w:ascii="GHEA Grapalat" w:hAnsi="GHEA Grapalat" w:cs="Sylfaen"/>
          <w:color w:val="000000" w:themeColor="text1"/>
        </w:rPr>
        <w:t xml:space="preserve">Համաձայն ՀՀ արդարադատության նախարարության կողմից ներկայացված եզրակացության ՝ </w:t>
      </w:r>
      <w:r w:rsidR="00D068A9">
        <w:rPr>
          <w:rFonts w:ascii="GHEA Grapalat" w:hAnsi="GHEA Grapalat" w:cs="Sylfaen"/>
          <w:color w:val="000000" w:themeColor="text1"/>
        </w:rPr>
        <w:t>Համաձայնագիրը</w:t>
      </w:r>
      <w:bookmarkStart w:id="0" w:name="_GoBack"/>
      <w:bookmarkEnd w:id="0"/>
      <w:r w:rsidRPr="00222C51">
        <w:rPr>
          <w:rFonts w:ascii="GHEA Grapalat" w:hAnsi="GHEA Grapalat" w:cs="Sylfaen"/>
          <w:color w:val="000000" w:themeColor="text1"/>
        </w:rPr>
        <w:t xml:space="preserve"> </w:t>
      </w:r>
      <w:r w:rsidRPr="00222C51">
        <w:rPr>
          <w:rFonts w:ascii="GHEA Grapalat" w:hAnsi="GHEA Grapalat" w:cs="Sylfaen"/>
        </w:rPr>
        <w:t xml:space="preserve">չի պարունակում Հայաստանի Հանրապետության օրենքին հակասող նորմեր, սակայն, հաշվի առնելով այն հանգամանքը, որ ներպետական </w:t>
      </w:r>
      <w:r w:rsidRPr="00222C51">
        <w:rPr>
          <w:rFonts w:ascii="GHEA Grapalat" w:hAnsi="GHEA Grapalat" w:cs="Sylfaen"/>
        </w:rPr>
        <w:lastRenderedPageBreak/>
        <w:t>օրենսդրության մեջ բացակայում է փոխադրումների հետագծմանը վերաբերող որևէ օրենսդրական կարգավորում, համաձայնագրի նախագիծը պարունակում է օրենքի փոփոխություն կամ նոր օրենքի ընդունում նախատեսող նորմեր: Հ</w:t>
      </w:r>
      <w:r w:rsidRPr="00222C51">
        <w:rPr>
          <w:rFonts w:ascii="GHEA Grapalat" w:hAnsi="GHEA Grapalat" w:cs="Sylfaen"/>
          <w:color w:val="000000" w:themeColor="text1"/>
        </w:rPr>
        <w:t>ամաձայնագ</w:t>
      </w:r>
      <w:r w:rsidR="00CD4337" w:rsidRPr="00222C51">
        <w:rPr>
          <w:rFonts w:ascii="GHEA Grapalat" w:hAnsi="GHEA Grapalat" w:cs="Sylfaen"/>
          <w:color w:val="000000" w:themeColor="text1"/>
        </w:rPr>
        <w:t>իրը</w:t>
      </w:r>
      <w:r w:rsidRPr="00222C51">
        <w:rPr>
          <w:rFonts w:ascii="GHEA Grapalat" w:hAnsi="GHEA Grapalat" w:cs="Sylfaen"/>
          <w:color w:val="000000" w:themeColor="text1"/>
        </w:rPr>
        <w:t xml:space="preserve"> </w:t>
      </w:r>
      <w:r w:rsidR="009C15B4" w:rsidRPr="00222C51">
        <w:rPr>
          <w:rFonts w:ascii="GHEA Grapalat" w:hAnsi="GHEA Grapalat" w:cs="Sylfaen"/>
        </w:rPr>
        <w:t xml:space="preserve">ենթակա է վավերացման </w:t>
      </w:r>
      <w:r w:rsidR="009C15B4" w:rsidRPr="00222C51">
        <w:rPr>
          <w:rFonts w:ascii="GHEA Grapalat" w:hAnsi="GHEA Grapalat" w:cs="Sylfaen"/>
          <w:noProof/>
        </w:rPr>
        <w:t>ՀՀ Սահմանադրության 116-րդ հոդվածի 1-ին մասի 5-րդ և «Միջազգային պայմանագրերի մասին» օրենքի 10-րդ հոդվածի 2-րդ մասի 5-րդ կետերի դրույթների հիմքերով, իսկ ֆինանսական կամ գույքային պարտավորություններ նախատեսելու դեպքում՝</w:t>
      </w:r>
      <w:r w:rsidR="009C15B4" w:rsidRPr="00222C51">
        <w:rPr>
          <w:rFonts w:ascii="GHEA Grapalat" w:hAnsi="GHEA Grapalat"/>
        </w:rPr>
        <w:t xml:space="preserve"> </w:t>
      </w:r>
      <w:r w:rsidR="009C15B4" w:rsidRPr="00222C51">
        <w:rPr>
          <w:rFonts w:ascii="GHEA Grapalat" w:hAnsi="GHEA Grapalat" w:cs="Sylfaen"/>
          <w:noProof/>
        </w:rPr>
        <w:t>ՀՀ Սահմանադրության 116-րդ հոդվածի 1-ին մասի 4-րդ և «Միջազգային պայմանագրերի մասին» օրենքի 10-րդ հոդվածի 2-րդ մասի 4-րդ կետերի դրույթներով:</w:t>
      </w:r>
    </w:p>
    <w:p w14:paraId="79BD5A35" w14:textId="2F3E0107" w:rsidR="007F313F" w:rsidRPr="00222C51" w:rsidRDefault="00DB553B" w:rsidP="007F313F">
      <w:pPr>
        <w:spacing w:line="360" w:lineRule="auto"/>
        <w:ind w:firstLine="708"/>
        <w:jc w:val="both"/>
        <w:rPr>
          <w:rFonts w:ascii="GHEA Grapalat" w:hAnsi="GHEA Grapalat" w:cs="Sylfaen"/>
        </w:rPr>
      </w:pPr>
      <w:r w:rsidRPr="00222C51">
        <w:rPr>
          <w:rFonts w:ascii="GHEA Grapalat" w:hAnsi="GHEA Grapalat" w:cs="Sylfaen"/>
          <w:lang w:eastAsia="ru-RU"/>
        </w:rPr>
        <w:t xml:space="preserve">Համաձայն ՀՀ արտաքին գործերի նախարարության կողմից ներկայացված եզրակացության՝ </w:t>
      </w:r>
      <w:r w:rsidR="00DD69DB" w:rsidRPr="00222C51">
        <w:rPr>
          <w:rFonts w:ascii="GHEA Grapalat" w:hAnsi="GHEA Grapalat" w:cs="Sylfaen"/>
          <w:lang w:eastAsia="ru-RU"/>
        </w:rPr>
        <w:t>Համաձայն</w:t>
      </w:r>
      <w:r w:rsidR="000C0E9C" w:rsidRPr="00222C51">
        <w:rPr>
          <w:rFonts w:ascii="GHEA Grapalat" w:hAnsi="GHEA Grapalat" w:cs="Sylfaen"/>
          <w:lang w:eastAsia="ru-RU"/>
        </w:rPr>
        <w:t>ա</w:t>
      </w:r>
      <w:r w:rsidR="00DD69DB" w:rsidRPr="00222C51">
        <w:rPr>
          <w:rFonts w:ascii="GHEA Grapalat" w:hAnsi="GHEA Grapalat" w:cs="Sylfaen"/>
          <w:lang w:eastAsia="ru-RU"/>
        </w:rPr>
        <w:t>գիրը</w:t>
      </w:r>
      <w:r w:rsidRPr="00222C51">
        <w:rPr>
          <w:rFonts w:ascii="GHEA Grapalat" w:hAnsi="GHEA Grapalat" w:cs="Sylfaen"/>
          <w:lang w:eastAsia="ru-RU"/>
        </w:rPr>
        <w:t xml:space="preserve"> համապատասխանում է </w:t>
      </w:r>
      <w:r w:rsidRPr="00222C51">
        <w:rPr>
          <w:rFonts w:ascii="GHEA Grapalat" w:hAnsi="GHEA Grapalat" w:cs="Sylfaen"/>
        </w:rPr>
        <w:t>Հայաստանի Հանրապետության վարած արտաքին քաղաքականությանը և ստանձնած միջազգային պարտավորություններին:</w:t>
      </w:r>
    </w:p>
    <w:p w14:paraId="1AF4FDBE" w14:textId="5167E9B3" w:rsidR="00DB553B" w:rsidRPr="00222C51" w:rsidRDefault="00DB553B" w:rsidP="007F313F">
      <w:pPr>
        <w:spacing w:line="360" w:lineRule="auto"/>
        <w:ind w:firstLine="567"/>
        <w:jc w:val="both"/>
        <w:rPr>
          <w:rFonts w:ascii="GHEA Grapalat" w:hAnsi="GHEA Grapalat"/>
        </w:rPr>
      </w:pPr>
      <w:r w:rsidRPr="00222C51">
        <w:rPr>
          <w:rFonts w:ascii="GHEA Grapalat" w:hAnsi="GHEA Grapalat"/>
        </w:rPr>
        <w:t xml:space="preserve">Հաշվի առնելով վերոգրյալը` հայտնում ենք, որ ՀՀ պետական եկամուտների կոմիտեն նպատակահարմար է </w:t>
      </w:r>
      <w:r w:rsidR="00FE2612" w:rsidRPr="00222C51">
        <w:rPr>
          <w:rFonts w:ascii="GHEA Grapalat" w:hAnsi="GHEA Grapalat"/>
        </w:rPr>
        <w:t>համարում</w:t>
      </w:r>
      <w:r w:rsidRPr="00222C51">
        <w:rPr>
          <w:rFonts w:ascii="GHEA Grapalat" w:hAnsi="GHEA Grapalat"/>
        </w:rPr>
        <w:t xml:space="preserve"> «Եվրասիական տնտեսական միությունում փոխադրումների հետագծման համար նավիգացիոն կապարակնիքների կիրառման մասին» համաձայնագրի վավերացումը:</w:t>
      </w:r>
    </w:p>
    <w:p w14:paraId="43B71B58" w14:textId="77777777" w:rsidR="00DB553B" w:rsidRPr="00222C51" w:rsidRDefault="00DB553B" w:rsidP="00DB553B">
      <w:pPr>
        <w:spacing w:line="360" w:lineRule="auto"/>
        <w:ind w:firstLine="567"/>
        <w:jc w:val="both"/>
        <w:rPr>
          <w:rFonts w:ascii="GHEA Grapalat" w:hAnsi="GHEA Grapalat"/>
        </w:rPr>
      </w:pPr>
      <w:r w:rsidRPr="00222C51">
        <w:rPr>
          <w:rFonts w:ascii="GHEA Grapalat" w:hAnsi="GHEA Grapalat"/>
        </w:rPr>
        <w:t xml:space="preserve">                                                                                        </w:t>
      </w:r>
    </w:p>
    <w:p w14:paraId="62A0D715" w14:textId="77777777" w:rsidR="00DB553B" w:rsidRPr="00222C51" w:rsidRDefault="00DB553B" w:rsidP="00DB553B">
      <w:pPr>
        <w:spacing w:line="360" w:lineRule="auto"/>
        <w:ind w:firstLine="567"/>
        <w:jc w:val="both"/>
        <w:rPr>
          <w:rFonts w:ascii="GHEA Grapalat" w:hAnsi="GHEA Grapalat"/>
        </w:rPr>
      </w:pPr>
      <w:r w:rsidRPr="00222C51">
        <w:rPr>
          <w:rFonts w:ascii="GHEA Grapalat" w:hAnsi="GHEA Grapalat"/>
        </w:rPr>
        <w:t xml:space="preserve">                                                                                         ՌՈՒՍՏԱՄ ԲԱԴԱՍՅԱՆ</w:t>
      </w:r>
    </w:p>
    <w:p w14:paraId="724D6291" w14:textId="44157772" w:rsidR="00AA4053" w:rsidRPr="00222C51" w:rsidRDefault="00AA4053" w:rsidP="00470986">
      <w:pPr>
        <w:tabs>
          <w:tab w:val="left" w:pos="6945"/>
        </w:tabs>
        <w:jc w:val="right"/>
        <w:rPr>
          <w:rFonts w:ascii="GHEA Grapalat" w:hAnsi="GHEA Grapalat"/>
        </w:rPr>
      </w:pPr>
    </w:p>
    <w:sectPr w:rsidR="00AA4053" w:rsidRPr="00222C51" w:rsidSect="00B2704A">
      <w:footerReference w:type="default" r:id="rId6"/>
      <w:headerReference w:type="first" r:id="rId7"/>
      <w:footerReference w:type="first" r:id="rId8"/>
      <w:pgSz w:w="11906" w:h="16838" w:code="9"/>
      <w:pgMar w:top="850" w:right="562" w:bottom="562" w:left="1080" w:header="432" w:footer="5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4513A3" w14:textId="77777777" w:rsidR="00A33350" w:rsidRDefault="00A33350" w:rsidP="008125CF">
      <w:r>
        <w:separator/>
      </w:r>
    </w:p>
  </w:endnote>
  <w:endnote w:type="continuationSeparator" w:id="0">
    <w:p w14:paraId="31A634EF" w14:textId="77777777" w:rsidR="00A33350" w:rsidRDefault="00A33350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A6FF8" w14:textId="77777777" w:rsidR="00197B36" w:rsidRDefault="00AA4053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47B1FDD4" wp14:editId="1263987E">
          <wp:extent cx="6119495" cy="411480"/>
          <wp:effectExtent l="0" t="0" r="0" b="762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titled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9495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1E9B09" w14:textId="342AEA9B" w:rsidR="00D66A48" w:rsidRDefault="00D214FA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6D770343" wp14:editId="4D0726FC">
          <wp:extent cx="6118167" cy="411480"/>
          <wp:effectExtent l="0" t="0" r="0" b="762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167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34EB8" w14:textId="77777777" w:rsidR="00A33350" w:rsidRDefault="00A33350" w:rsidP="008125CF">
      <w:r>
        <w:separator/>
      </w:r>
    </w:p>
  </w:footnote>
  <w:footnote w:type="continuationSeparator" w:id="0">
    <w:p w14:paraId="480ECDC8" w14:textId="77777777" w:rsidR="00A33350" w:rsidRDefault="00A33350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2316"/>
      <w:gridCol w:w="8316"/>
    </w:tblGrid>
    <w:tr w:rsidR="00D66A48" w:rsidRPr="009E6DB3" w14:paraId="258DDB13" w14:textId="77777777" w:rsidTr="004D4948">
      <w:trPr>
        <w:trHeight w:val="977"/>
      </w:trPr>
      <w:tc>
        <w:tcPr>
          <w:tcW w:w="1970" w:type="dxa"/>
          <w:shd w:val="clear" w:color="auto" w:fill="auto"/>
        </w:tcPr>
        <w:p w14:paraId="10B35162" w14:textId="665D349A" w:rsidR="00D66A48" w:rsidRPr="009E6DB3" w:rsidRDefault="00D214FA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rFonts w:ascii="GHEA Grapalat" w:hAnsi="GHEA Grapalat" w:cs="Sylfaen"/>
              <w:b/>
              <w:noProof/>
              <w:lang w:val="en-US"/>
            </w:rPr>
            <w:drawing>
              <wp:inline distT="0" distB="0" distL="0" distR="0" wp14:anchorId="20B7DB27" wp14:editId="7AC8A841">
                <wp:extent cx="1324160" cy="1267002"/>
                <wp:effectExtent l="0" t="0" r="9525" b="9525"/>
                <wp:docPr id="4" name="Picture 4" descr="A picture containing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4160" cy="12670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14:paraId="4A45E6DB" w14:textId="77777777"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14:paraId="76B6399F" w14:textId="77777777"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470986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470986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ԿՈՄԻՏԵ</w:t>
          </w:r>
        </w:p>
        <w:p w14:paraId="47CD6F57" w14:textId="77777777"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14:paraId="2F3529B5" w14:textId="77777777" w:rsidR="00D66A48" w:rsidRPr="00D66A48" w:rsidRDefault="00D66A48" w:rsidP="00D66A48"/>
      </w:tc>
    </w:tr>
  </w:tbl>
  <w:p w14:paraId="4E1A24F8" w14:textId="77777777" w:rsidR="00D66A48" w:rsidRDefault="00D66A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20687"/>
    <w:rsid w:val="000358E3"/>
    <w:rsid w:val="00037241"/>
    <w:rsid w:val="000446B0"/>
    <w:rsid w:val="00054C17"/>
    <w:rsid w:val="000859B1"/>
    <w:rsid w:val="00085B64"/>
    <w:rsid w:val="000C0E9C"/>
    <w:rsid w:val="000D5A85"/>
    <w:rsid w:val="000E674C"/>
    <w:rsid w:val="00121CF7"/>
    <w:rsid w:val="001470C3"/>
    <w:rsid w:val="001501EB"/>
    <w:rsid w:val="00181463"/>
    <w:rsid w:val="00197B36"/>
    <w:rsid w:val="001A02C1"/>
    <w:rsid w:val="001A4516"/>
    <w:rsid w:val="001B72C6"/>
    <w:rsid w:val="001C026F"/>
    <w:rsid w:val="001D3C0C"/>
    <w:rsid w:val="001E02E5"/>
    <w:rsid w:val="001E342A"/>
    <w:rsid w:val="001E34B2"/>
    <w:rsid w:val="00206E54"/>
    <w:rsid w:val="00222C51"/>
    <w:rsid w:val="002340DF"/>
    <w:rsid w:val="002417D9"/>
    <w:rsid w:val="00285BC6"/>
    <w:rsid w:val="00294E5D"/>
    <w:rsid w:val="002D21FF"/>
    <w:rsid w:val="00305C51"/>
    <w:rsid w:val="003104EB"/>
    <w:rsid w:val="00314575"/>
    <w:rsid w:val="00324C24"/>
    <w:rsid w:val="00337C91"/>
    <w:rsid w:val="003433D9"/>
    <w:rsid w:val="003605B2"/>
    <w:rsid w:val="00360DD4"/>
    <w:rsid w:val="003775BE"/>
    <w:rsid w:val="00392456"/>
    <w:rsid w:val="003C4907"/>
    <w:rsid w:val="003E2F18"/>
    <w:rsid w:val="00422E53"/>
    <w:rsid w:val="00433F98"/>
    <w:rsid w:val="00443F07"/>
    <w:rsid w:val="004645DB"/>
    <w:rsid w:val="00470986"/>
    <w:rsid w:val="0047497C"/>
    <w:rsid w:val="004B6D2D"/>
    <w:rsid w:val="004C46BA"/>
    <w:rsid w:val="004D4948"/>
    <w:rsid w:val="004D5B30"/>
    <w:rsid w:val="00505012"/>
    <w:rsid w:val="005166B2"/>
    <w:rsid w:val="00523D45"/>
    <w:rsid w:val="00531B3E"/>
    <w:rsid w:val="00541689"/>
    <w:rsid w:val="00547C05"/>
    <w:rsid w:val="00553E9E"/>
    <w:rsid w:val="00591B46"/>
    <w:rsid w:val="00593111"/>
    <w:rsid w:val="005A471B"/>
    <w:rsid w:val="005B0F2B"/>
    <w:rsid w:val="005B3792"/>
    <w:rsid w:val="005B4907"/>
    <w:rsid w:val="005E173B"/>
    <w:rsid w:val="006014C5"/>
    <w:rsid w:val="00674A27"/>
    <w:rsid w:val="00677819"/>
    <w:rsid w:val="006B5B6F"/>
    <w:rsid w:val="006D0914"/>
    <w:rsid w:val="00704445"/>
    <w:rsid w:val="00723D53"/>
    <w:rsid w:val="00731607"/>
    <w:rsid w:val="007455A2"/>
    <w:rsid w:val="007F313F"/>
    <w:rsid w:val="008012F2"/>
    <w:rsid w:val="008125CF"/>
    <w:rsid w:val="00834F37"/>
    <w:rsid w:val="008648B7"/>
    <w:rsid w:val="0088533D"/>
    <w:rsid w:val="008911CA"/>
    <w:rsid w:val="008B189E"/>
    <w:rsid w:val="008C2FC2"/>
    <w:rsid w:val="008E3F0F"/>
    <w:rsid w:val="008F0571"/>
    <w:rsid w:val="00901494"/>
    <w:rsid w:val="009051CA"/>
    <w:rsid w:val="00942453"/>
    <w:rsid w:val="00947B02"/>
    <w:rsid w:val="00996975"/>
    <w:rsid w:val="009B253A"/>
    <w:rsid w:val="009B2A02"/>
    <w:rsid w:val="009C15B4"/>
    <w:rsid w:val="009D5F86"/>
    <w:rsid w:val="009D742E"/>
    <w:rsid w:val="009E6DB3"/>
    <w:rsid w:val="00A04038"/>
    <w:rsid w:val="00A27877"/>
    <w:rsid w:val="00A33350"/>
    <w:rsid w:val="00A4180D"/>
    <w:rsid w:val="00A93804"/>
    <w:rsid w:val="00AA3F93"/>
    <w:rsid w:val="00AA4053"/>
    <w:rsid w:val="00AB5DDE"/>
    <w:rsid w:val="00AD1628"/>
    <w:rsid w:val="00B02BC6"/>
    <w:rsid w:val="00B05788"/>
    <w:rsid w:val="00B07A21"/>
    <w:rsid w:val="00B2704A"/>
    <w:rsid w:val="00B2745A"/>
    <w:rsid w:val="00B402B6"/>
    <w:rsid w:val="00B46201"/>
    <w:rsid w:val="00B503C8"/>
    <w:rsid w:val="00B50EB2"/>
    <w:rsid w:val="00B55815"/>
    <w:rsid w:val="00B678A2"/>
    <w:rsid w:val="00B74B41"/>
    <w:rsid w:val="00B94E68"/>
    <w:rsid w:val="00B975C8"/>
    <w:rsid w:val="00BB7F86"/>
    <w:rsid w:val="00C13241"/>
    <w:rsid w:val="00C325AE"/>
    <w:rsid w:val="00C45388"/>
    <w:rsid w:val="00C56753"/>
    <w:rsid w:val="00C75607"/>
    <w:rsid w:val="00C759F7"/>
    <w:rsid w:val="00C849D3"/>
    <w:rsid w:val="00C85F65"/>
    <w:rsid w:val="00CA105A"/>
    <w:rsid w:val="00CD4337"/>
    <w:rsid w:val="00CE3037"/>
    <w:rsid w:val="00D068A9"/>
    <w:rsid w:val="00D214FA"/>
    <w:rsid w:val="00D31E43"/>
    <w:rsid w:val="00D407E8"/>
    <w:rsid w:val="00D40DE7"/>
    <w:rsid w:val="00D66A48"/>
    <w:rsid w:val="00D677AF"/>
    <w:rsid w:val="00D7296F"/>
    <w:rsid w:val="00D81F89"/>
    <w:rsid w:val="00D83AD4"/>
    <w:rsid w:val="00DB553B"/>
    <w:rsid w:val="00DC0C2B"/>
    <w:rsid w:val="00DD69DB"/>
    <w:rsid w:val="00DF2FAA"/>
    <w:rsid w:val="00DF7E0E"/>
    <w:rsid w:val="00E0776C"/>
    <w:rsid w:val="00E10286"/>
    <w:rsid w:val="00E3473D"/>
    <w:rsid w:val="00E47B89"/>
    <w:rsid w:val="00E6631B"/>
    <w:rsid w:val="00E6696A"/>
    <w:rsid w:val="00EC27FE"/>
    <w:rsid w:val="00F07A4F"/>
    <w:rsid w:val="00F41052"/>
    <w:rsid w:val="00F634C2"/>
    <w:rsid w:val="00FE2612"/>
    <w:rsid w:val="00FF031C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B2DEEC"/>
  <w15:docId w15:val="{E3A0DE97-B309-46F7-8995-5F4DB8AD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  <w:lang w:val="hy-AM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9C15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6327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lastModifiedBy>Astghik Meliksetyan</cp:lastModifiedBy>
  <cp:revision>47</cp:revision>
  <cp:lastPrinted>2019-05-27T10:48:00Z</cp:lastPrinted>
  <dcterms:created xsi:type="dcterms:W3CDTF">2022-01-26T08:47:00Z</dcterms:created>
  <dcterms:modified xsi:type="dcterms:W3CDTF">2022-08-11T07:04:00Z</dcterms:modified>
  <cp:keywords>https://mul2.gov.am/tasks/658123/oneclick/b1acfa7e31fde3d91b07203457069a43ac482261006a21dde581356ed5930368.docx?token=81266da6fbfeea55b9ef7c4547d33486</cp:keywords>
</cp:coreProperties>
</file>