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AB1600" w14:textId="77777777" w:rsidR="000F5FA3" w:rsidRPr="001E4E40" w:rsidRDefault="000F5FA3" w:rsidP="001E4E40">
      <w:pPr>
        <w:spacing w:line="360" w:lineRule="auto"/>
        <w:jc w:val="center"/>
        <w:outlineLvl w:val="2"/>
        <w:rPr>
          <w:rFonts w:ascii="GHEA Grapalat" w:eastAsia="Tahoma" w:hAnsi="GHEA Grapalat" w:cs="Tahoma"/>
          <w:b/>
          <w:color w:val="000000" w:themeColor="text1"/>
          <w:sz w:val="24"/>
          <w:szCs w:val="24"/>
        </w:rPr>
      </w:pPr>
      <w:bookmarkStart w:id="0" w:name="_GoBack"/>
      <w:bookmarkEnd w:id="0"/>
      <w:r w:rsidRPr="001E4E40">
        <w:rPr>
          <w:rFonts w:ascii="GHEA Grapalat" w:eastAsia="Tahoma" w:hAnsi="GHEA Grapalat" w:cs="Tahoma"/>
          <w:b/>
          <w:color w:val="000000" w:themeColor="text1"/>
          <w:sz w:val="24"/>
          <w:szCs w:val="24"/>
        </w:rPr>
        <w:t>ՀԻՄՆԱՎՈՐՈՒՄ</w:t>
      </w:r>
    </w:p>
    <w:p w14:paraId="5C77DD75" w14:textId="77777777" w:rsidR="00E20F0F" w:rsidRPr="001E4E40" w:rsidRDefault="00E20F0F" w:rsidP="005D22A8">
      <w:pPr>
        <w:spacing w:line="360" w:lineRule="auto"/>
        <w:jc w:val="center"/>
        <w:outlineLvl w:val="2"/>
        <w:rPr>
          <w:rFonts w:ascii="GHEA Grapalat" w:eastAsia="Tahoma" w:hAnsi="GHEA Grapalat" w:cs="Tahoma"/>
          <w:b/>
          <w:color w:val="000000" w:themeColor="text1"/>
          <w:sz w:val="24"/>
          <w:szCs w:val="24"/>
        </w:rPr>
      </w:pPr>
      <w:r w:rsidRPr="0067671E">
        <w:rPr>
          <w:rFonts w:ascii="GHEA Grapalat" w:eastAsia="Tahoma" w:hAnsi="GHEA Grapalat" w:cs="Tahoma"/>
          <w:b/>
          <w:color w:val="000000" w:themeColor="text1"/>
          <w:sz w:val="24"/>
          <w:szCs w:val="24"/>
        </w:rPr>
        <w:t xml:space="preserve">ԽԵԼԱՄԻՏ ՀԱՐՄԱՐԵՑՈՒՄՆԵՐ ԱՊԱՀՈՎԵԼՈՒ ԿԱՐԳԸ </w:t>
      </w:r>
      <w:r w:rsidRPr="001E4E40">
        <w:rPr>
          <w:rFonts w:ascii="GHEA Grapalat" w:eastAsia="Tahoma" w:hAnsi="GHEA Grapalat" w:cs="Tahoma"/>
          <w:b/>
          <w:color w:val="000000" w:themeColor="text1"/>
          <w:sz w:val="24"/>
          <w:szCs w:val="24"/>
        </w:rPr>
        <w:t>ՍԱՀՄԱՆԵԼՈՒ</w:t>
      </w:r>
      <w:r w:rsidRPr="0067671E">
        <w:rPr>
          <w:rFonts w:ascii="GHEA Grapalat" w:eastAsia="Tahoma" w:hAnsi="GHEA Grapalat" w:cs="Tahoma"/>
          <w:b/>
          <w:color w:val="000000" w:themeColor="text1"/>
          <w:sz w:val="24"/>
          <w:szCs w:val="24"/>
        </w:rPr>
        <w:t xml:space="preserve"> ՄԱՍԻՆ </w:t>
      </w:r>
      <w:r w:rsidRPr="001E4E40">
        <w:rPr>
          <w:rFonts w:ascii="GHEA Grapalat" w:eastAsia="Tahoma" w:hAnsi="GHEA Grapalat" w:cs="Tahoma"/>
          <w:b/>
          <w:color w:val="000000" w:themeColor="text1"/>
          <w:sz w:val="24"/>
          <w:szCs w:val="24"/>
        </w:rPr>
        <w:t xml:space="preserve">ՀՀ ԿԱՌԱՎԱՐՈՒԹՅԱՆ ՈՐՈՇՄԱՆ ՆԱԽԱԳԾԻ </w:t>
      </w:r>
    </w:p>
    <w:tbl>
      <w:tblPr>
        <w:tblW w:w="10597"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7"/>
        <w:gridCol w:w="10080"/>
      </w:tblGrid>
      <w:tr w:rsidR="000F5FA3" w:rsidRPr="0067671E" w14:paraId="7550C57B" w14:textId="77777777" w:rsidTr="00741F21">
        <w:tc>
          <w:tcPr>
            <w:tcW w:w="10597" w:type="dxa"/>
            <w:gridSpan w:val="2"/>
          </w:tcPr>
          <w:p w14:paraId="7D77BB13" w14:textId="77777777" w:rsidR="000F5FA3" w:rsidRPr="0067671E" w:rsidRDefault="000F5FA3" w:rsidP="005D22A8">
            <w:pPr>
              <w:spacing w:line="360" w:lineRule="auto"/>
              <w:jc w:val="both"/>
              <w:rPr>
                <w:rFonts w:ascii="GHEA Grapalat" w:hAnsi="GHEA Grapalat"/>
                <w:b/>
                <w:sz w:val="24"/>
                <w:szCs w:val="24"/>
              </w:rPr>
            </w:pPr>
            <w:proofErr w:type="spellStart"/>
            <w:r w:rsidRPr="0067671E">
              <w:rPr>
                <w:rFonts w:ascii="GHEA Grapalat" w:hAnsi="GHEA Grapalat"/>
                <w:b/>
                <w:sz w:val="24"/>
                <w:szCs w:val="24"/>
              </w:rPr>
              <w:t>Իրավական</w:t>
            </w:r>
            <w:proofErr w:type="spellEnd"/>
            <w:r w:rsidRPr="0067671E">
              <w:rPr>
                <w:rFonts w:ascii="GHEA Grapalat" w:hAnsi="GHEA Grapalat"/>
                <w:b/>
                <w:sz w:val="24"/>
                <w:szCs w:val="24"/>
              </w:rPr>
              <w:t xml:space="preserve"> </w:t>
            </w:r>
            <w:proofErr w:type="spellStart"/>
            <w:r w:rsidRPr="0067671E">
              <w:rPr>
                <w:rFonts w:ascii="GHEA Grapalat" w:hAnsi="GHEA Grapalat"/>
                <w:b/>
                <w:sz w:val="24"/>
                <w:szCs w:val="24"/>
              </w:rPr>
              <w:t>ակտի</w:t>
            </w:r>
            <w:proofErr w:type="spellEnd"/>
            <w:r w:rsidRPr="0067671E">
              <w:rPr>
                <w:rFonts w:ascii="GHEA Grapalat" w:hAnsi="GHEA Grapalat"/>
                <w:b/>
                <w:sz w:val="24"/>
                <w:szCs w:val="24"/>
              </w:rPr>
              <w:t xml:space="preserve"> </w:t>
            </w:r>
            <w:proofErr w:type="spellStart"/>
            <w:r w:rsidRPr="0067671E">
              <w:rPr>
                <w:rFonts w:ascii="GHEA Grapalat" w:hAnsi="GHEA Grapalat"/>
                <w:b/>
                <w:sz w:val="24"/>
                <w:szCs w:val="24"/>
              </w:rPr>
              <w:t>հիմնավորումը</w:t>
            </w:r>
            <w:proofErr w:type="spellEnd"/>
          </w:p>
        </w:tc>
      </w:tr>
      <w:tr w:rsidR="000F5FA3" w:rsidRPr="0067671E" w14:paraId="7BEB24E6" w14:textId="77777777" w:rsidTr="00741F21">
        <w:trPr>
          <w:trHeight w:val="530"/>
        </w:trPr>
        <w:tc>
          <w:tcPr>
            <w:tcW w:w="517" w:type="dxa"/>
          </w:tcPr>
          <w:p w14:paraId="36B4EA02" w14:textId="77777777" w:rsidR="000F5FA3" w:rsidRPr="0067671E" w:rsidRDefault="000F5FA3" w:rsidP="005D22A8">
            <w:pPr>
              <w:spacing w:line="360" w:lineRule="auto"/>
              <w:jc w:val="both"/>
              <w:rPr>
                <w:rFonts w:ascii="GHEA Grapalat" w:hAnsi="GHEA Grapalat"/>
                <w:b/>
                <w:sz w:val="24"/>
                <w:szCs w:val="24"/>
              </w:rPr>
            </w:pPr>
            <w:r w:rsidRPr="0067671E">
              <w:rPr>
                <w:rFonts w:ascii="GHEA Grapalat" w:hAnsi="GHEA Grapalat"/>
                <w:b/>
                <w:sz w:val="24"/>
                <w:szCs w:val="24"/>
              </w:rPr>
              <w:t>1.</w:t>
            </w:r>
          </w:p>
        </w:tc>
        <w:tc>
          <w:tcPr>
            <w:tcW w:w="10080" w:type="dxa"/>
          </w:tcPr>
          <w:p w14:paraId="55821EF9" w14:textId="77777777" w:rsidR="000F5FA3" w:rsidRPr="0067671E" w:rsidRDefault="000F5FA3" w:rsidP="005D22A8">
            <w:pPr>
              <w:spacing w:line="360" w:lineRule="auto"/>
              <w:jc w:val="both"/>
              <w:rPr>
                <w:rFonts w:ascii="GHEA Grapalat" w:hAnsi="GHEA Grapalat"/>
                <w:b/>
                <w:sz w:val="24"/>
                <w:szCs w:val="24"/>
              </w:rPr>
            </w:pPr>
            <w:proofErr w:type="spellStart"/>
            <w:r w:rsidRPr="0067671E">
              <w:rPr>
                <w:rFonts w:ascii="GHEA Grapalat" w:hAnsi="GHEA Grapalat"/>
                <w:b/>
                <w:sz w:val="24"/>
                <w:szCs w:val="24"/>
              </w:rPr>
              <w:t>Անհրաժեշտությունը</w:t>
            </w:r>
            <w:proofErr w:type="spellEnd"/>
          </w:p>
        </w:tc>
      </w:tr>
      <w:tr w:rsidR="000F5FA3" w:rsidRPr="0067671E" w14:paraId="7020F4B7" w14:textId="77777777" w:rsidTr="00741F21">
        <w:trPr>
          <w:trHeight w:val="908"/>
        </w:trPr>
        <w:tc>
          <w:tcPr>
            <w:tcW w:w="517" w:type="dxa"/>
          </w:tcPr>
          <w:p w14:paraId="06F381B8" w14:textId="77777777" w:rsidR="000F5FA3" w:rsidRPr="0067671E" w:rsidRDefault="000F5FA3" w:rsidP="005D22A8">
            <w:pPr>
              <w:spacing w:line="360" w:lineRule="auto"/>
              <w:jc w:val="both"/>
              <w:rPr>
                <w:rFonts w:ascii="GHEA Grapalat" w:hAnsi="GHEA Grapalat"/>
                <w:sz w:val="24"/>
                <w:szCs w:val="24"/>
              </w:rPr>
            </w:pPr>
          </w:p>
        </w:tc>
        <w:tc>
          <w:tcPr>
            <w:tcW w:w="10080" w:type="dxa"/>
            <w:tcBorders>
              <w:top w:val="single" w:sz="4" w:space="0" w:color="000000"/>
              <w:left w:val="single" w:sz="4" w:space="0" w:color="000000"/>
              <w:bottom w:val="single" w:sz="4" w:space="0" w:color="000000"/>
              <w:right w:val="single" w:sz="4" w:space="0" w:color="000000"/>
            </w:tcBorders>
          </w:tcPr>
          <w:p w14:paraId="46C4348E" w14:textId="77777777" w:rsidR="000F5FA3" w:rsidRPr="001E4E40" w:rsidRDefault="00921EE4" w:rsidP="005D22A8">
            <w:pPr>
              <w:tabs>
                <w:tab w:val="left" w:pos="1260"/>
              </w:tabs>
              <w:spacing w:line="360" w:lineRule="auto"/>
              <w:ind w:left="46" w:firstLine="450"/>
              <w:jc w:val="both"/>
              <w:rPr>
                <w:rFonts w:ascii="GHEA Grapalat" w:hAnsi="GHEA Grapalat"/>
                <w:color w:val="000000" w:themeColor="text1"/>
                <w:sz w:val="24"/>
                <w:szCs w:val="24"/>
                <w:lang w:val="hy-AM"/>
              </w:rPr>
            </w:pPr>
            <w:proofErr w:type="spellStart"/>
            <w:r w:rsidRPr="001E4E40">
              <w:rPr>
                <w:rFonts w:ascii="GHEA Grapalat" w:eastAsia="Tahoma" w:hAnsi="GHEA Grapalat" w:cs="Tahoma"/>
                <w:color w:val="000000" w:themeColor="text1"/>
                <w:sz w:val="24"/>
                <w:szCs w:val="24"/>
              </w:rPr>
              <w:t>Նախագծի</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մշակման</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անհրաժեշտությունը</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բխում</w:t>
            </w:r>
            <w:proofErr w:type="spellEnd"/>
            <w:r w:rsidRPr="001E4E40">
              <w:rPr>
                <w:rFonts w:ascii="GHEA Grapalat" w:eastAsia="Tahoma" w:hAnsi="GHEA Grapalat" w:cs="Tahoma"/>
                <w:color w:val="000000" w:themeColor="text1"/>
                <w:sz w:val="24"/>
                <w:szCs w:val="24"/>
                <w:lang w:val="hy-AM"/>
              </w:rPr>
              <w:t xml:space="preserve"> է </w:t>
            </w:r>
            <w:r w:rsidRPr="001E4E40">
              <w:rPr>
                <w:rFonts w:ascii="GHEA Grapalat" w:eastAsia="Tahoma" w:hAnsi="GHEA Grapalat" w:cs="Tahoma"/>
                <w:color w:val="000000" w:themeColor="text1"/>
                <w:sz w:val="24"/>
                <w:szCs w:val="24"/>
              </w:rPr>
              <w:t>«</w:t>
            </w:r>
            <w:proofErr w:type="spellStart"/>
            <w:r w:rsidRPr="001E4E40">
              <w:rPr>
                <w:rFonts w:ascii="GHEA Grapalat" w:eastAsia="Tahoma" w:hAnsi="GHEA Grapalat" w:cs="Tahoma"/>
                <w:color w:val="000000" w:themeColor="text1"/>
                <w:sz w:val="24"/>
                <w:szCs w:val="24"/>
              </w:rPr>
              <w:t>Հաշմանդամություն</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ունեցող</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անձանց</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իրավունքների</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մասին</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Հայաստանի</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Հանրապետության</w:t>
            </w:r>
            <w:proofErr w:type="spellEnd"/>
            <w:r w:rsidRPr="001E4E40">
              <w:rPr>
                <w:rFonts w:ascii="GHEA Grapalat" w:eastAsia="Tahoma" w:hAnsi="GHEA Grapalat" w:cs="Tahoma"/>
                <w:color w:val="000000" w:themeColor="text1"/>
                <w:sz w:val="24"/>
                <w:szCs w:val="24"/>
              </w:rPr>
              <w:t xml:space="preserve"> </w:t>
            </w:r>
            <w:proofErr w:type="spellStart"/>
            <w:r w:rsidRPr="001E4E40">
              <w:rPr>
                <w:rFonts w:ascii="GHEA Grapalat" w:eastAsia="Tahoma" w:hAnsi="GHEA Grapalat" w:cs="Tahoma"/>
                <w:color w:val="000000" w:themeColor="text1"/>
                <w:sz w:val="24"/>
                <w:szCs w:val="24"/>
              </w:rPr>
              <w:t>օրենքի</w:t>
            </w:r>
            <w:proofErr w:type="spellEnd"/>
            <w:r w:rsidRPr="001E4E40">
              <w:rPr>
                <w:rFonts w:ascii="GHEA Grapalat" w:eastAsia="Tahoma" w:hAnsi="GHEA Grapalat" w:cs="Tahoma"/>
                <w:color w:val="000000" w:themeColor="text1"/>
                <w:sz w:val="24"/>
                <w:szCs w:val="24"/>
              </w:rPr>
              <w:t xml:space="preserve"> 20-րդ </w:t>
            </w:r>
            <w:proofErr w:type="spellStart"/>
            <w:r w:rsidRPr="001E4E40">
              <w:rPr>
                <w:rFonts w:ascii="GHEA Grapalat" w:eastAsia="Tahoma" w:hAnsi="GHEA Grapalat" w:cs="Tahoma"/>
                <w:color w:val="000000" w:themeColor="text1"/>
                <w:sz w:val="24"/>
                <w:szCs w:val="24"/>
              </w:rPr>
              <w:t>հոդվածի</w:t>
            </w:r>
            <w:proofErr w:type="spellEnd"/>
            <w:r w:rsidRPr="001E4E40">
              <w:rPr>
                <w:rFonts w:ascii="GHEA Grapalat" w:eastAsia="Tahoma" w:hAnsi="GHEA Grapalat" w:cs="Tahoma"/>
                <w:color w:val="000000" w:themeColor="text1"/>
                <w:sz w:val="24"/>
                <w:szCs w:val="24"/>
              </w:rPr>
              <w:t xml:space="preserve"> 5-րդ </w:t>
            </w:r>
            <w:proofErr w:type="spellStart"/>
            <w:r w:rsidRPr="001E4E40">
              <w:rPr>
                <w:rFonts w:ascii="GHEA Grapalat" w:eastAsia="Tahoma" w:hAnsi="GHEA Grapalat" w:cs="Tahoma"/>
                <w:color w:val="000000" w:themeColor="text1"/>
                <w:sz w:val="24"/>
                <w:szCs w:val="24"/>
              </w:rPr>
              <w:t>մասի</w:t>
            </w:r>
            <w:proofErr w:type="spellEnd"/>
            <w:r w:rsidRPr="001E4E40">
              <w:rPr>
                <w:rFonts w:ascii="GHEA Grapalat" w:eastAsia="Tahoma" w:hAnsi="GHEA Grapalat" w:cs="Tahoma"/>
                <w:color w:val="000000" w:themeColor="text1"/>
                <w:sz w:val="24"/>
                <w:szCs w:val="24"/>
                <w:lang w:val="hy-AM"/>
              </w:rPr>
              <w:t xml:space="preserve"> և </w:t>
            </w:r>
            <w:r w:rsidRPr="001E4E40">
              <w:rPr>
                <w:rFonts w:ascii="GHEA Grapalat" w:hAnsi="GHEA Grapalat" w:cs="Sylfaen"/>
                <w:bCs/>
                <w:color w:val="000000" w:themeColor="text1"/>
                <w:sz w:val="24"/>
                <w:szCs w:val="24"/>
              </w:rPr>
              <w:t>ՀՀ</w:t>
            </w:r>
            <w:r w:rsidRPr="001E4E40">
              <w:rPr>
                <w:rFonts w:ascii="GHEA Grapalat" w:hAnsi="GHEA Grapalat"/>
                <w:bCs/>
                <w:color w:val="000000" w:themeColor="text1"/>
                <w:sz w:val="24"/>
                <w:szCs w:val="24"/>
              </w:rPr>
              <w:t xml:space="preserve"> </w:t>
            </w:r>
            <w:proofErr w:type="spellStart"/>
            <w:r w:rsidRPr="001E4E40">
              <w:rPr>
                <w:rFonts w:ascii="GHEA Grapalat" w:hAnsi="GHEA Grapalat" w:cs="Sylfaen"/>
                <w:bCs/>
                <w:color w:val="000000" w:themeColor="text1"/>
                <w:sz w:val="24"/>
                <w:szCs w:val="24"/>
              </w:rPr>
              <w:t>վարչապետի</w:t>
            </w:r>
            <w:proofErr w:type="spellEnd"/>
            <w:r w:rsidRPr="001E4E40">
              <w:rPr>
                <w:rFonts w:ascii="GHEA Grapalat" w:hAnsi="GHEA Grapalat"/>
                <w:color w:val="000000" w:themeColor="text1"/>
                <w:sz w:val="24"/>
                <w:szCs w:val="24"/>
              </w:rPr>
              <w:t xml:space="preserve"> </w:t>
            </w:r>
            <w:r w:rsidRPr="001E4E40">
              <w:rPr>
                <w:rFonts w:ascii="GHEA Grapalat" w:hAnsi="GHEA Grapalat"/>
                <w:b/>
                <w:bCs/>
                <w:color w:val="000000" w:themeColor="text1"/>
                <w:sz w:val="24"/>
                <w:szCs w:val="24"/>
              </w:rPr>
              <w:t>«</w:t>
            </w:r>
            <w:proofErr w:type="spellStart"/>
            <w:r w:rsidRPr="001E4E40">
              <w:rPr>
                <w:rFonts w:ascii="GHEA Grapalat" w:hAnsi="GHEA Grapalat"/>
                <w:bCs/>
                <w:color w:val="000000" w:themeColor="text1"/>
                <w:sz w:val="24"/>
                <w:szCs w:val="24"/>
              </w:rPr>
              <w:t>Հաշմանդամություն</w:t>
            </w:r>
            <w:proofErr w:type="spellEnd"/>
            <w:r w:rsidRPr="001E4E40">
              <w:rPr>
                <w:rFonts w:ascii="GHEA Grapalat" w:hAnsi="GHEA Grapalat"/>
                <w:bCs/>
                <w:color w:val="000000" w:themeColor="text1"/>
                <w:sz w:val="24"/>
                <w:szCs w:val="24"/>
              </w:rPr>
              <w:t xml:space="preserve"> </w:t>
            </w:r>
            <w:proofErr w:type="spellStart"/>
            <w:r w:rsidRPr="001E4E40">
              <w:rPr>
                <w:rFonts w:ascii="GHEA Grapalat" w:hAnsi="GHEA Grapalat"/>
                <w:bCs/>
                <w:color w:val="000000" w:themeColor="text1"/>
                <w:sz w:val="24"/>
                <w:szCs w:val="24"/>
              </w:rPr>
              <w:t>ունեցող</w:t>
            </w:r>
            <w:proofErr w:type="spellEnd"/>
            <w:r w:rsidRPr="001E4E40">
              <w:rPr>
                <w:rFonts w:ascii="GHEA Grapalat" w:hAnsi="GHEA Grapalat"/>
                <w:bCs/>
                <w:color w:val="000000" w:themeColor="text1"/>
                <w:sz w:val="24"/>
                <w:szCs w:val="24"/>
              </w:rPr>
              <w:t xml:space="preserve"> </w:t>
            </w:r>
            <w:proofErr w:type="spellStart"/>
            <w:r w:rsidRPr="001E4E40">
              <w:rPr>
                <w:rFonts w:ascii="GHEA Grapalat" w:hAnsi="GHEA Grapalat"/>
                <w:bCs/>
                <w:color w:val="000000" w:themeColor="text1"/>
                <w:sz w:val="24"/>
                <w:szCs w:val="24"/>
              </w:rPr>
              <w:t>անձանց</w:t>
            </w:r>
            <w:proofErr w:type="spellEnd"/>
            <w:r w:rsidRPr="001E4E40">
              <w:rPr>
                <w:rFonts w:ascii="GHEA Grapalat" w:hAnsi="GHEA Grapalat"/>
                <w:bCs/>
                <w:color w:val="000000" w:themeColor="text1"/>
                <w:sz w:val="24"/>
                <w:szCs w:val="24"/>
              </w:rPr>
              <w:t xml:space="preserve"> </w:t>
            </w:r>
            <w:proofErr w:type="spellStart"/>
            <w:r w:rsidRPr="001E4E40">
              <w:rPr>
                <w:rFonts w:ascii="GHEA Grapalat" w:hAnsi="GHEA Grapalat"/>
                <w:bCs/>
                <w:color w:val="000000" w:themeColor="text1"/>
                <w:sz w:val="24"/>
                <w:szCs w:val="24"/>
              </w:rPr>
              <w:t>իրավունքների</w:t>
            </w:r>
            <w:proofErr w:type="spellEnd"/>
            <w:r w:rsidRPr="001E4E40">
              <w:rPr>
                <w:rFonts w:ascii="GHEA Grapalat" w:hAnsi="GHEA Grapalat"/>
                <w:bCs/>
                <w:color w:val="000000" w:themeColor="text1"/>
                <w:sz w:val="24"/>
                <w:szCs w:val="24"/>
              </w:rPr>
              <w:t xml:space="preserve"> </w:t>
            </w:r>
            <w:proofErr w:type="spellStart"/>
            <w:r w:rsidRPr="001E4E40">
              <w:rPr>
                <w:rFonts w:ascii="GHEA Grapalat" w:hAnsi="GHEA Grapalat"/>
                <w:bCs/>
                <w:color w:val="000000" w:themeColor="text1"/>
                <w:sz w:val="24"/>
                <w:szCs w:val="24"/>
              </w:rPr>
              <w:t>մասին</w:t>
            </w:r>
            <w:proofErr w:type="spellEnd"/>
            <w:r w:rsidRPr="001E4E40">
              <w:rPr>
                <w:rFonts w:ascii="GHEA Grapalat" w:hAnsi="GHEA Grapalat" w:cs="Sylfaen"/>
                <w:bCs/>
                <w:color w:val="000000" w:themeColor="text1"/>
                <w:sz w:val="24"/>
                <w:szCs w:val="24"/>
              </w:rPr>
              <w:t xml:space="preserve"> </w:t>
            </w:r>
            <w:proofErr w:type="spellStart"/>
            <w:r w:rsidRPr="001E4E40">
              <w:rPr>
                <w:rFonts w:ascii="GHEA Grapalat" w:hAnsi="GHEA Grapalat" w:cs="Sylfaen"/>
                <w:bCs/>
                <w:color w:val="000000" w:themeColor="text1"/>
                <w:sz w:val="24"/>
                <w:szCs w:val="24"/>
              </w:rPr>
              <w:t>Հայաստանի</w:t>
            </w:r>
            <w:proofErr w:type="spellEnd"/>
            <w:r w:rsidRPr="001E4E40">
              <w:rPr>
                <w:rFonts w:ascii="GHEA Grapalat" w:hAnsi="GHEA Grapalat"/>
                <w:bCs/>
                <w:color w:val="000000" w:themeColor="text1"/>
                <w:sz w:val="24"/>
                <w:szCs w:val="24"/>
              </w:rPr>
              <w:t xml:space="preserve"> </w:t>
            </w:r>
            <w:proofErr w:type="spellStart"/>
            <w:r w:rsidRPr="001E4E40">
              <w:rPr>
                <w:rFonts w:ascii="GHEA Grapalat" w:hAnsi="GHEA Grapalat" w:cs="Sylfaen"/>
                <w:bCs/>
                <w:color w:val="000000" w:themeColor="text1"/>
                <w:sz w:val="24"/>
                <w:szCs w:val="24"/>
              </w:rPr>
              <w:t>Հանրապետության</w:t>
            </w:r>
            <w:proofErr w:type="spellEnd"/>
            <w:r w:rsidRPr="001E4E40">
              <w:rPr>
                <w:rFonts w:ascii="GHEA Grapalat" w:hAnsi="GHEA Grapalat"/>
                <w:bCs/>
                <w:color w:val="000000" w:themeColor="text1"/>
                <w:sz w:val="24"/>
                <w:szCs w:val="24"/>
              </w:rPr>
              <w:t xml:space="preserve"> </w:t>
            </w:r>
            <w:proofErr w:type="spellStart"/>
            <w:r w:rsidRPr="001E4E40">
              <w:rPr>
                <w:rFonts w:ascii="GHEA Grapalat" w:hAnsi="GHEA Grapalat" w:cs="Sylfaen"/>
                <w:bCs/>
                <w:color w:val="000000" w:themeColor="text1"/>
                <w:sz w:val="24"/>
                <w:szCs w:val="24"/>
              </w:rPr>
              <w:t>օրենքի</w:t>
            </w:r>
            <w:proofErr w:type="spellEnd"/>
            <w:r w:rsidRPr="001E4E40">
              <w:rPr>
                <w:rFonts w:ascii="GHEA Grapalat" w:hAnsi="GHEA Grapalat"/>
                <w:bCs/>
                <w:color w:val="000000" w:themeColor="text1"/>
                <w:sz w:val="24"/>
                <w:szCs w:val="24"/>
              </w:rPr>
              <w:t xml:space="preserve"> </w:t>
            </w:r>
            <w:proofErr w:type="spellStart"/>
            <w:r w:rsidRPr="001E4E40">
              <w:rPr>
                <w:rFonts w:ascii="GHEA Grapalat" w:hAnsi="GHEA Grapalat" w:cs="Sylfaen"/>
                <w:bCs/>
                <w:color w:val="000000" w:themeColor="text1"/>
                <w:sz w:val="24"/>
                <w:szCs w:val="24"/>
              </w:rPr>
              <w:t>կիրարկումն</w:t>
            </w:r>
            <w:proofErr w:type="spellEnd"/>
            <w:r w:rsidRPr="001E4E40">
              <w:rPr>
                <w:rFonts w:ascii="GHEA Grapalat" w:hAnsi="GHEA Grapalat"/>
                <w:bCs/>
                <w:color w:val="000000" w:themeColor="text1"/>
                <w:sz w:val="24"/>
                <w:szCs w:val="24"/>
              </w:rPr>
              <w:t xml:space="preserve"> </w:t>
            </w:r>
            <w:proofErr w:type="spellStart"/>
            <w:r w:rsidRPr="001E4E40">
              <w:rPr>
                <w:rFonts w:ascii="GHEA Grapalat" w:hAnsi="GHEA Grapalat" w:cs="Sylfaen"/>
                <w:bCs/>
                <w:color w:val="000000" w:themeColor="text1"/>
                <w:sz w:val="24"/>
                <w:szCs w:val="24"/>
              </w:rPr>
              <w:t>ապահովելու</w:t>
            </w:r>
            <w:proofErr w:type="spellEnd"/>
            <w:r w:rsidRPr="001E4E40">
              <w:rPr>
                <w:rFonts w:ascii="GHEA Grapalat" w:hAnsi="GHEA Grapalat"/>
                <w:bCs/>
                <w:color w:val="000000" w:themeColor="text1"/>
                <w:sz w:val="24"/>
                <w:szCs w:val="24"/>
              </w:rPr>
              <w:t xml:space="preserve"> </w:t>
            </w:r>
            <w:proofErr w:type="spellStart"/>
            <w:r w:rsidRPr="001E4E40">
              <w:rPr>
                <w:rFonts w:ascii="GHEA Grapalat" w:hAnsi="GHEA Grapalat" w:cs="Sylfaen"/>
                <w:bCs/>
                <w:color w:val="000000" w:themeColor="text1"/>
                <w:sz w:val="24"/>
                <w:szCs w:val="24"/>
              </w:rPr>
              <w:t>մասին</w:t>
            </w:r>
            <w:proofErr w:type="spellEnd"/>
            <w:r w:rsidRPr="001E4E40">
              <w:rPr>
                <w:rFonts w:ascii="GHEA Grapalat" w:hAnsi="GHEA Grapalat"/>
                <w:b/>
                <w:bCs/>
                <w:color w:val="000000" w:themeColor="text1"/>
                <w:sz w:val="24"/>
                <w:szCs w:val="24"/>
              </w:rPr>
              <w:t xml:space="preserve">» </w:t>
            </w:r>
            <w:r w:rsidRPr="001E4E40">
              <w:rPr>
                <w:rFonts w:ascii="GHEA Grapalat" w:hAnsi="GHEA Grapalat"/>
                <w:color w:val="000000" w:themeColor="text1"/>
                <w:sz w:val="24"/>
                <w:szCs w:val="24"/>
              </w:rPr>
              <w:t>N 1317-Ա</w:t>
            </w:r>
            <w:r w:rsidRPr="001E4E40">
              <w:rPr>
                <w:rFonts w:ascii="GHEA Grapalat" w:hAnsi="GHEA Grapalat"/>
                <w:bCs/>
                <w:color w:val="000000" w:themeColor="text1"/>
                <w:sz w:val="24"/>
                <w:szCs w:val="24"/>
              </w:rPr>
              <w:t xml:space="preserve"> </w:t>
            </w:r>
            <w:proofErr w:type="spellStart"/>
            <w:r w:rsidRPr="001E4E40">
              <w:rPr>
                <w:rFonts w:ascii="GHEA Grapalat" w:hAnsi="GHEA Grapalat" w:cs="Sylfaen"/>
                <w:color w:val="000000" w:themeColor="text1"/>
                <w:sz w:val="24"/>
                <w:szCs w:val="24"/>
              </w:rPr>
              <w:t>որոշման</w:t>
            </w:r>
            <w:proofErr w:type="spellEnd"/>
            <w:r w:rsidRPr="001E4E40">
              <w:rPr>
                <w:rFonts w:ascii="GHEA Grapalat" w:hAnsi="GHEA Grapalat"/>
                <w:color w:val="000000" w:themeColor="text1"/>
                <w:sz w:val="24"/>
                <w:szCs w:val="24"/>
              </w:rPr>
              <w:t xml:space="preserve"> </w:t>
            </w:r>
            <w:proofErr w:type="spellStart"/>
            <w:r w:rsidRPr="001E4E40">
              <w:rPr>
                <w:rFonts w:ascii="GHEA Grapalat" w:hAnsi="GHEA Grapalat" w:cs="Sylfaen"/>
                <w:color w:val="000000" w:themeColor="text1"/>
                <w:sz w:val="24"/>
                <w:szCs w:val="24"/>
              </w:rPr>
              <w:t>հավելվածի</w:t>
            </w:r>
            <w:proofErr w:type="spellEnd"/>
            <w:r w:rsidRPr="001E4E40">
              <w:rPr>
                <w:rFonts w:ascii="GHEA Grapalat" w:hAnsi="GHEA Grapalat"/>
                <w:color w:val="000000" w:themeColor="text1"/>
                <w:sz w:val="24"/>
                <w:szCs w:val="24"/>
              </w:rPr>
              <w:t xml:space="preserve"> 8-</w:t>
            </w:r>
            <w:r w:rsidRPr="001E4E40">
              <w:rPr>
                <w:rFonts w:ascii="GHEA Grapalat" w:hAnsi="GHEA Grapalat" w:cs="Sylfaen"/>
                <w:color w:val="000000" w:themeColor="text1"/>
                <w:sz w:val="24"/>
                <w:szCs w:val="24"/>
              </w:rPr>
              <w:t>րդ</w:t>
            </w:r>
            <w:r w:rsidRPr="001E4E40">
              <w:rPr>
                <w:rFonts w:ascii="GHEA Grapalat" w:hAnsi="GHEA Grapalat"/>
                <w:color w:val="000000" w:themeColor="text1"/>
                <w:sz w:val="24"/>
                <w:szCs w:val="24"/>
              </w:rPr>
              <w:t xml:space="preserve"> </w:t>
            </w:r>
            <w:proofErr w:type="spellStart"/>
            <w:r w:rsidRPr="001E4E40">
              <w:rPr>
                <w:rFonts w:ascii="GHEA Grapalat" w:hAnsi="GHEA Grapalat" w:cs="Sylfaen"/>
                <w:color w:val="000000" w:themeColor="text1"/>
                <w:sz w:val="24"/>
                <w:szCs w:val="24"/>
              </w:rPr>
              <w:t>կետի</w:t>
            </w:r>
            <w:proofErr w:type="spellEnd"/>
            <w:r w:rsidRPr="001E4E40">
              <w:rPr>
                <w:rFonts w:ascii="GHEA Grapalat" w:hAnsi="GHEA Grapalat"/>
                <w:color w:val="000000" w:themeColor="text1"/>
                <w:sz w:val="24"/>
                <w:szCs w:val="24"/>
              </w:rPr>
              <w:t xml:space="preserve"> </w:t>
            </w:r>
            <w:proofErr w:type="spellStart"/>
            <w:r w:rsidRPr="001E4E40">
              <w:rPr>
                <w:rFonts w:ascii="GHEA Grapalat" w:hAnsi="GHEA Grapalat" w:cs="Sylfaen"/>
                <w:color w:val="000000" w:themeColor="text1"/>
                <w:sz w:val="24"/>
                <w:szCs w:val="24"/>
              </w:rPr>
              <w:t>պահանջներից</w:t>
            </w:r>
            <w:proofErr w:type="spellEnd"/>
            <w:r w:rsidRPr="001E4E40">
              <w:rPr>
                <w:rFonts w:ascii="GHEA Grapalat" w:hAnsi="GHEA Grapalat" w:cs="Sylfaen"/>
                <w:color w:val="000000" w:themeColor="text1"/>
                <w:sz w:val="24"/>
                <w:szCs w:val="24"/>
                <w:lang w:val="hy-AM"/>
              </w:rPr>
              <w:t>։</w:t>
            </w:r>
          </w:p>
        </w:tc>
      </w:tr>
      <w:tr w:rsidR="000F5FA3" w:rsidRPr="0067671E" w14:paraId="086F8163" w14:textId="77777777" w:rsidTr="00741F21">
        <w:trPr>
          <w:trHeight w:val="409"/>
        </w:trPr>
        <w:tc>
          <w:tcPr>
            <w:tcW w:w="517" w:type="dxa"/>
          </w:tcPr>
          <w:p w14:paraId="3B58F51C" w14:textId="77777777" w:rsidR="000F5FA3" w:rsidRPr="0067671E" w:rsidRDefault="000F5FA3" w:rsidP="005D22A8">
            <w:pPr>
              <w:spacing w:line="360" w:lineRule="auto"/>
              <w:jc w:val="both"/>
              <w:rPr>
                <w:rFonts w:ascii="GHEA Grapalat" w:hAnsi="GHEA Grapalat"/>
                <w:b/>
                <w:sz w:val="24"/>
                <w:szCs w:val="24"/>
              </w:rPr>
            </w:pPr>
            <w:r w:rsidRPr="0067671E">
              <w:rPr>
                <w:rFonts w:ascii="GHEA Grapalat" w:hAnsi="GHEA Grapalat"/>
                <w:b/>
                <w:sz w:val="24"/>
                <w:szCs w:val="24"/>
              </w:rPr>
              <w:t>2.</w:t>
            </w:r>
          </w:p>
        </w:tc>
        <w:tc>
          <w:tcPr>
            <w:tcW w:w="10080" w:type="dxa"/>
          </w:tcPr>
          <w:p w14:paraId="5EC00AE9" w14:textId="77777777" w:rsidR="000F5FA3" w:rsidRPr="0067671E" w:rsidRDefault="000F5FA3" w:rsidP="005D22A8">
            <w:pPr>
              <w:spacing w:line="360" w:lineRule="auto"/>
              <w:jc w:val="both"/>
              <w:rPr>
                <w:rFonts w:ascii="GHEA Grapalat" w:hAnsi="GHEA Grapalat"/>
                <w:b/>
                <w:sz w:val="24"/>
                <w:szCs w:val="24"/>
              </w:rPr>
            </w:pPr>
            <w:r w:rsidRPr="0067671E">
              <w:rPr>
                <w:rFonts w:ascii="GHEA Grapalat" w:hAnsi="GHEA Grapalat"/>
                <w:b/>
                <w:sz w:val="24"/>
                <w:szCs w:val="24"/>
                <w:lang w:val="hy-AM"/>
              </w:rPr>
              <w:t>Առկա</w:t>
            </w:r>
            <w:r w:rsidRPr="0067671E">
              <w:rPr>
                <w:rFonts w:ascii="GHEA Grapalat" w:hAnsi="GHEA Grapalat"/>
                <w:b/>
                <w:sz w:val="24"/>
                <w:szCs w:val="24"/>
              </w:rPr>
              <w:t xml:space="preserve"> </w:t>
            </w:r>
            <w:proofErr w:type="spellStart"/>
            <w:r w:rsidRPr="0067671E">
              <w:rPr>
                <w:rFonts w:ascii="GHEA Grapalat" w:hAnsi="GHEA Grapalat"/>
                <w:b/>
                <w:sz w:val="24"/>
                <w:szCs w:val="24"/>
              </w:rPr>
              <w:t>իրավիճակը</w:t>
            </w:r>
            <w:proofErr w:type="spellEnd"/>
            <w:r w:rsidRPr="0067671E">
              <w:rPr>
                <w:rFonts w:ascii="GHEA Grapalat" w:hAnsi="GHEA Grapalat"/>
                <w:b/>
                <w:sz w:val="24"/>
                <w:szCs w:val="24"/>
              </w:rPr>
              <w:t xml:space="preserve"> և </w:t>
            </w:r>
            <w:proofErr w:type="spellStart"/>
            <w:r w:rsidRPr="0067671E">
              <w:rPr>
                <w:rFonts w:ascii="GHEA Grapalat" w:hAnsi="GHEA Grapalat"/>
                <w:b/>
                <w:sz w:val="24"/>
                <w:szCs w:val="24"/>
              </w:rPr>
              <w:t>խնդիրները</w:t>
            </w:r>
            <w:proofErr w:type="spellEnd"/>
          </w:p>
        </w:tc>
      </w:tr>
      <w:tr w:rsidR="000F5FA3" w:rsidRPr="007F6778" w14:paraId="7E1877A1" w14:textId="77777777" w:rsidTr="00741F21">
        <w:tc>
          <w:tcPr>
            <w:tcW w:w="517" w:type="dxa"/>
          </w:tcPr>
          <w:p w14:paraId="38C3664B" w14:textId="77777777" w:rsidR="000F5FA3" w:rsidRPr="0067671E" w:rsidRDefault="000F5FA3" w:rsidP="005D22A8">
            <w:pPr>
              <w:spacing w:line="360" w:lineRule="auto"/>
              <w:jc w:val="both"/>
              <w:rPr>
                <w:rFonts w:ascii="GHEA Grapalat" w:hAnsi="GHEA Grapalat"/>
                <w:sz w:val="24"/>
                <w:szCs w:val="24"/>
              </w:rPr>
            </w:pPr>
          </w:p>
        </w:tc>
        <w:tc>
          <w:tcPr>
            <w:tcW w:w="10080" w:type="dxa"/>
            <w:tcBorders>
              <w:top w:val="single" w:sz="4" w:space="0" w:color="000000"/>
              <w:left w:val="single" w:sz="4" w:space="0" w:color="000000"/>
              <w:bottom w:val="single" w:sz="4" w:space="0" w:color="000000"/>
              <w:right w:val="single" w:sz="4" w:space="0" w:color="000000"/>
            </w:tcBorders>
          </w:tcPr>
          <w:p w14:paraId="3B380EFB"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rPr>
            </w:pPr>
            <w:r w:rsidRPr="0067671E">
              <w:rPr>
                <w:rFonts w:ascii="GHEA Grapalat" w:eastAsia="Tahoma" w:hAnsi="GHEA Grapalat" w:cs="Tahoma"/>
                <w:color w:val="000000" w:themeColor="text1"/>
                <w:sz w:val="24"/>
                <w:szCs w:val="24"/>
              </w:rPr>
              <w:t xml:space="preserve">2010 թ. </w:t>
            </w:r>
            <w:proofErr w:type="spellStart"/>
            <w:r w:rsidRPr="0067671E">
              <w:rPr>
                <w:rFonts w:ascii="GHEA Grapalat" w:eastAsia="Tahoma" w:hAnsi="GHEA Grapalat" w:cs="Tahoma"/>
                <w:color w:val="000000" w:themeColor="text1"/>
                <w:sz w:val="24"/>
                <w:szCs w:val="24"/>
              </w:rPr>
              <w:t>Հայաստանի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Հանրապետությունը</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վավերացրել</w:t>
            </w:r>
            <w:proofErr w:type="spellEnd"/>
            <w:r w:rsidRPr="0067671E">
              <w:rPr>
                <w:rFonts w:ascii="GHEA Grapalat" w:eastAsia="Tahoma" w:hAnsi="GHEA Grapalat" w:cs="Tahoma"/>
                <w:color w:val="000000" w:themeColor="text1"/>
                <w:sz w:val="24"/>
                <w:szCs w:val="24"/>
              </w:rPr>
              <w:t xml:space="preserve"> է </w:t>
            </w:r>
            <w:proofErr w:type="spellStart"/>
            <w:r w:rsidRPr="0067671E">
              <w:rPr>
                <w:rFonts w:ascii="GHEA Grapalat" w:eastAsia="Tahoma" w:hAnsi="GHEA Grapalat" w:cs="Tahoma"/>
                <w:color w:val="000000" w:themeColor="text1"/>
                <w:sz w:val="24"/>
                <w:szCs w:val="24"/>
              </w:rPr>
              <w:t>Հաշմանդամություն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ունեցող</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անձանց</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իրավունքների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մասին</w:t>
            </w:r>
            <w:proofErr w:type="spellEnd"/>
            <w:r w:rsidRPr="0067671E">
              <w:rPr>
                <w:rFonts w:ascii="GHEA Grapalat" w:eastAsia="Tahoma" w:hAnsi="GHEA Grapalat" w:cs="Tahoma"/>
                <w:color w:val="000000" w:themeColor="text1"/>
                <w:sz w:val="24"/>
                <w:szCs w:val="24"/>
              </w:rPr>
              <w:t xml:space="preserve"> ՄԱԿ-ի </w:t>
            </w:r>
            <w:proofErr w:type="spellStart"/>
            <w:r w:rsidRPr="0067671E">
              <w:rPr>
                <w:rFonts w:ascii="GHEA Grapalat" w:eastAsia="Tahoma" w:hAnsi="GHEA Grapalat" w:cs="Tahoma"/>
                <w:color w:val="000000" w:themeColor="text1"/>
                <w:sz w:val="24"/>
                <w:szCs w:val="24"/>
              </w:rPr>
              <w:t>կոնվենցիան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ստանձնելով</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պարտավորություն</w:t>
            </w:r>
            <w:proofErr w:type="spellEnd"/>
            <w:r w:rsidRPr="0067671E">
              <w:rPr>
                <w:rFonts w:ascii="GHEA Grapalat" w:eastAsia="Tahoma" w:hAnsi="GHEA Grapalat" w:cs="Tahoma"/>
                <w:color w:val="000000" w:themeColor="text1"/>
                <w:sz w:val="24"/>
                <w:szCs w:val="24"/>
              </w:rPr>
              <w:t xml:space="preserve"> ՀՀ </w:t>
            </w:r>
            <w:proofErr w:type="spellStart"/>
            <w:r w:rsidRPr="0067671E">
              <w:rPr>
                <w:rFonts w:ascii="GHEA Grapalat" w:eastAsia="Tahoma" w:hAnsi="GHEA Grapalat" w:cs="Tahoma"/>
                <w:color w:val="000000" w:themeColor="text1"/>
                <w:sz w:val="24"/>
                <w:szCs w:val="24"/>
              </w:rPr>
              <w:t>օրենսդրությունը</w:t>
            </w:r>
            <w:proofErr w:type="spellEnd"/>
            <w:r w:rsidRPr="0067671E">
              <w:rPr>
                <w:rFonts w:ascii="GHEA Grapalat" w:eastAsia="Tahoma" w:hAnsi="GHEA Grapalat" w:cs="Tahoma"/>
                <w:color w:val="000000" w:themeColor="text1"/>
                <w:sz w:val="24"/>
                <w:szCs w:val="24"/>
              </w:rPr>
              <w:t xml:space="preserve"> և </w:t>
            </w:r>
            <w:proofErr w:type="spellStart"/>
            <w:r w:rsidRPr="0067671E">
              <w:rPr>
                <w:rFonts w:ascii="GHEA Grapalat" w:eastAsia="Tahoma" w:hAnsi="GHEA Grapalat" w:cs="Tahoma"/>
                <w:color w:val="000000" w:themeColor="text1"/>
                <w:sz w:val="24"/>
                <w:szCs w:val="24"/>
              </w:rPr>
              <w:t>պետական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քաղաքականությունը</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համապատասխանեցնել</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կոնվենցիայի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պահանջներին</w:t>
            </w:r>
            <w:proofErr w:type="spellEnd"/>
            <w:r w:rsidRPr="0067671E">
              <w:rPr>
                <w:rFonts w:ascii="GHEA Grapalat" w:eastAsia="Tahoma" w:hAnsi="GHEA Grapalat" w:cs="Tahoma"/>
                <w:color w:val="000000" w:themeColor="text1"/>
                <w:sz w:val="24"/>
                <w:szCs w:val="24"/>
              </w:rPr>
              <w:t>:</w:t>
            </w:r>
          </w:p>
          <w:p w14:paraId="70A394D0"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rPr>
            </w:pPr>
            <w:proofErr w:type="spellStart"/>
            <w:r w:rsidRPr="0067671E">
              <w:rPr>
                <w:rFonts w:ascii="GHEA Grapalat" w:eastAsia="Tahoma" w:hAnsi="GHEA Grapalat" w:cs="Tahoma"/>
                <w:color w:val="000000" w:themeColor="text1"/>
                <w:sz w:val="24"/>
                <w:szCs w:val="24"/>
              </w:rPr>
              <w:t>Հաշմանդամություն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ունեցող</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անձանց</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իրավունքների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մասին</w:t>
            </w:r>
            <w:proofErr w:type="spellEnd"/>
            <w:r w:rsidRPr="0067671E">
              <w:rPr>
                <w:rFonts w:ascii="GHEA Grapalat" w:eastAsia="Tahoma" w:hAnsi="GHEA Grapalat" w:cs="Tahoma"/>
                <w:color w:val="000000" w:themeColor="text1"/>
                <w:sz w:val="24"/>
                <w:szCs w:val="24"/>
              </w:rPr>
              <w:t xml:space="preserve"> ՄԱԿ-ի </w:t>
            </w:r>
            <w:proofErr w:type="spellStart"/>
            <w:r w:rsidRPr="0067671E">
              <w:rPr>
                <w:rFonts w:ascii="GHEA Grapalat" w:eastAsia="Tahoma" w:hAnsi="GHEA Grapalat" w:cs="Tahoma"/>
                <w:color w:val="000000" w:themeColor="text1"/>
                <w:sz w:val="24"/>
                <w:szCs w:val="24"/>
              </w:rPr>
              <w:t>կոնվենցիան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ներառում</w:t>
            </w:r>
            <w:proofErr w:type="spellEnd"/>
            <w:r w:rsidRPr="0067671E">
              <w:rPr>
                <w:rFonts w:ascii="GHEA Grapalat" w:eastAsia="Tahoma" w:hAnsi="GHEA Grapalat" w:cs="Tahoma"/>
                <w:color w:val="000000" w:themeColor="text1"/>
                <w:sz w:val="24"/>
                <w:szCs w:val="24"/>
              </w:rPr>
              <w:t xml:space="preserve"> է </w:t>
            </w:r>
            <w:r w:rsidRPr="0067671E">
              <w:rPr>
                <w:rFonts w:ascii="GHEA Grapalat" w:eastAsia="Tahoma" w:hAnsi="GHEA Grapalat" w:cs="Tahoma"/>
                <w:color w:val="000000" w:themeColor="text1"/>
                <w:sz w:val="24"/>
                <w:szCs w:val="24"/>
                <w:lang w:val="hy-AM"/>
              </w:rPr>
              <w:t xml:space="preserve">խելամիտ </w:t>
            </w:r>
            <w:proofErr w:type="spellStart"/>
            <w:r w:rsidRPr="0067671E">
              <w:rPr>
                <w:rFonts w:ascii="GHEA Grapalat" w:eastAsia="Tahoma" w:hAnsi="GHEA Grapalat" w:cs="Tahoma"/>
                <w:color w:val="000000" w:themeColor="text1"/>
                <w:sz w:val="24"/>
                <w:szCs w:val="24"/>
              </w:rPr>
              <w:t>հարմարեցման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հայեցակարգը</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խտրականության</w:t>
            </w:r>
            <w:proofErr w:type="spellEnd"/>
            <w:r w:rsidRPr="0067671E">
              <w:rPr>
                <w:rFonts w:ascii="GHEA Grapalat" w:eastAsia="Tahoma" w:hAnsi="GHEA Grapalat" w:cs="Tahoma"/>
                <w:color w:val="000000" w:themeColor="text1"/>
                <w:sz w:val="24"/>
                <w:szCs w:val="24"/>
                <w:lang w:val="hy-AM"/>
              </w:rPr>
              <w:t xml:space="preserve"> բացառման և հավասարության </w:t>
            </w:r>
            <w:proofErr w:type="spellStart"/>
            <w:r w:rsidRPr="0067671E">
              <w:rPr>
                <w:rFonts w:ascii="GHEA Grapalat" w:eastAsia="Tahoma" w:hAnsi="GHEA Grapalat" w:cs="Tahoma"/>
                <w:color w:val="000000" w:themeColor="text1"/>
                <w:sz w:val="24"/>
                <w:szCs w:val="24"/>
              </w:rPr>
              <w:t>սկզբունքի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շրջանակներում</w:t>
            </w:r>
            <w:proofErr w:type="spellEnd"/>
            <w:r w:rsidRPr="0067671E">
              <w:rPr>
                <w:rFonts w:ascii="GHEA Grapalat" w:eastAsia="Tahoma" w:hAnsi="GHEA Grapalat" w:cs="Tahoma"/>
                <w:color w:val="000000" w:themeColor="text1"/>
                <w:sz w:val="24"/>
                <w:szCs w:val="24"/>
              </w:rPr>
              <w:t xml:space="preserve">: </w:t>
            </w:r>
            <w:r w:rsidRPr="0067671E">
              <w:rPr>
                <w:rFonts w:ascii="GHEA Grapalat" w:eastAsia="Tahoma" w:hAnsi="GHEA Grapalat" w:cs="Tahoma"/>
                <w:color w:val="000000" w:themeColor="text1"/>
                <w:sz w:val="24"/>
                <w:szCs w:val="24"/>
                <w:lang w:val="hy-AM"/>
              </w:rPr>
              <w:t>Կոնվենցիայի</w:t>
            </w:r>
            <w:r w:rsidRPr="0067671E">
              <w:rPr>
                <w:rFonts w:ascii="GHEA Grapalat" w:eastAsia="Tahoma" w:hAnsi="GHEA Grapalat" w:cs="Tahoma"/>
                <w:color w:val="000000" w:themeColor="text1"/>
                <w:sz w:val="24"/>
                <w:szCs w:val="24"/>
              </w:rPr>
              <w:t xml:space="preserve"> 2-րդ </w:t>
            </w:r>
            <w:proofErr w:type="spellStart"/>
            <w:r w:rsidRPr="0067671E">
              <w:rPr>
                <w:rFonts w:ascii="GHEA Grapalat" w:eastAsia="Tahoma" w:hAnsi="GHEA Grapalat" w:cs="Tahoma"/>
                <w:color w:val="000000" w:themeColor="text1"/>
                <w:sz w:val="24"/>
                <w:szCs w:val="24"/>
              </w:rPr>
              <w:t>հոդվածը</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միանշանակ</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ընդունում</w:t>
            </w:r>
            <w:proofErr w:type="spellEnd"/>
            <w:r w:rsidRPr="0067671E">
              <w:rPr>
                <w:rFonts w:ascii="GHEA Grapalat" w:eastAsia="Tahoma" w:hAnsi="GHEA Grapalat" w:cs="Tahoma"/>
                <w:color w:val="000000" w:themeColor="text1"/>
                <w:sz w:val="24"/>
                <w:szCs w:val="24"/>
              </w:rPr>
              <w:t xml:space="preserve"> է, </w:t>
            </w:r>
            <w:proofErr w:type="spellStart"/>
            <w:r w:rsidRPr="0067671E">
              <w:rPr>
                <w:rFonts w:ascii="GHEA Grapalat" w:eastAsia="Tahoma" w:hAnsi="GHEA Grapalat" w:cs="Tahoma"/>
                <w:color w:val="000000" w:themeColor="text1"/>
                <w:sz w:val="24"/>
                <w:szCs w:val="24"/>
              </w:rPr>
              <w:t>որ</w:t>
            </w:r>
            <w:proofErr w:type="spellEnd"/>
            <w:r w:rsidRPr="0067671E">
              <w:rPr>
                <w:rFonts w:ascii="GHEA Grapalat" w:eastAsia="Tahoma" w:hAnsi="GHEA Grapalat" w:cs="Tahoma"/>
                <w:color w:val="000000" w:themeColor="text1"/>
                <w:sz w:val="24"/>
                <w:szCs w:val="24"/>
              </w:rPr>
              <w:t xml:space="preserve"> </w:t>
            </w:r>
            <w:r w:rsidRPr="0067671E">
              <w:rPr>
                <w:rFonts w:ascii="GHEA Grapalat" w:eastAsia="Tahoma" w:hAnsi="GHEA Grapalat" w:cs="Tahoma"/>
                <w:color w:val="000000" w:themeColor="text1"/>
                <w:sz w:val="24"/>
                <w:szCs w:val="24"/>
                <w:lang w:val="hy-AM"/>
              </w:rPr>
              <w:t xml:space="preserve">խելամիտ </w:t>
            </w:r>
            <w:proofErr w:type="spellStart"/>
            <w:r w:rsidRPr="0067671E">
              <w:rPr>
                <w:rFonts w:ascii="GHEA Grapalat" w:eastAsia="Tahoma" w:hAnsi="GHEA Grapalat" w:cs="Tahoma"/>
                <w:color w:val="000000" w:themeColor="text1"/>
                <w:sz w:val="24"/>
                <w:szCs w:val="24"/>
              </w:rPr>
              <w:t>հարմարեցումը</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կենսական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նշանակություն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ունի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հաշմանդամություն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ունեցող</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անձանց</w:t>
            </w:r>
            <w:proofErr w:type="spellEnd"/>
            <w:r w:rsidRPr="0067671E">
              <w:rPr>
                <w:rFonts w:ascii="GHEA Grapalat" w:eastAsia="Tahoma" w:hAnsi="GHEA Grapalat" w:cs="Tahoma"/>
                <w:color w:val="000000" w:themeColor="text1"/>
                <w:sz w:val="24"/>
                <w:szCs w:val="24"/>
                <w:lang w:val="hy-AM"/>
              </w:rPr>
              <w:t xml:space="preserve"> համար իրենց իրավունքները </w:t>
            </w:r>
            <w:proofErr w:type="spellStart"/>
            <w:r w:rsidRPr="0067671E">
              <w:rPr>
                <w:rFonts w:ascii="GHEA Grapalat" w:eastAsia="Tahoma" w:hAnsi="GHEA Grapalat" w:cs="Tahoma"/>
                <w:color w:val="000000" w:themeColor="text1"/>
                <w:sz w:val="24"/>
                <w:szCs w:val="24"/>
              </w:rPr>
              <w:t>մյուսների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հետ</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հավասար</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հիմունքներով</w:t>
            </w:r>
            <w:proofErr w:type="spellEnd"/>
            <w:r w:rsidRPr="0067671E">
              <w:rPr>
                <w:rFonts w:ascii="GHEA Grapalat" w:eastAsia="Tahoma" w:hAnsi="GHEA Grapalat" w:cs="Tahoma"/>
                <w:color w:val="000000" w:themeColor="text1"/>
                <w:sz w:val="24"/>
                <w:szCs w:val="24"/>
                <w:lang w:val="hy-AM"/>
              </w:rPr>
              <w:t xml:space="preserve"> իրականացնելու հարցում</w:t>
            </w:r>
            <w:r w:rsidRPr="0067671E">
              <w:rPr>
                <w:rFonts w:ascii="GHEA Grapalat" w:eastAsia="Tahoma" w:hAnsi="GHEA Grapalat" w:cs="Tahoma"/>
                <w:color w:val="000000" w:themeColor="text1"/>
                <w:sz w:val="24"/>
                <w:szCs w:val="24"/>
              </w:rPr>
              <w:t>:</w:t>
            </w:r>
          </w:p>
          <w:p w14:paraId="4E90E367"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rPr>
            </w:pPr>
            <w:proofErr w:type="spellStart"/>
            <w:r w:rsidRPr="0067671E">
              <w:rPr>
                <w:rFonts w:ascii="GHEA Grapalat" w:eastAsia="Tahoma" w:hAnsi="GHEA Grapalat" w:cs="Tahoma"/>
                <w:color w:val="000000" w:themeColor="text1"/>
                <w:sz w:val="24"/>
                <w:szCs w:val="24"/>
              </w:rPr>
              <w:t>Խտրականության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բացառման</w:t>
            </w:r>
            <w:proofErr w:type="spellEnd"/>
            <w:r w:rsidRPr="0067671E">
              <w:rPr>
                <w:rFonts w:ascii="GHEA Grapalat" w:eastAsia="Tahoma" w:hAnsi="GHEA Grapalat" w:cs="Tahoma"/>
                <w:color w:val="000000" w:themeColor="text1"/>
                <w:sz w:val="24"/>
                <w:szCs w:val="24"/>
              </w:rPr>
              <w:t xml:space="preserve"> և </w:t>
            </w:r>
            <w:proofErr w:type="spellStart"/>
            <w:r w:rsidRPr="0067671E">
              <w:rPr>
                <w:rFonts w:ascii="GHEA Grapalat" w:eastAsia="Tahoma" w:hAnsi="GHEA Grapalat" w:cs="Tahoma"/>
                <w:color w:val="000000" w:themeColor="text1"/>
                <w:sz w:val="24"/>
                <w:szCs w:val="24"/>
              </w:rPr>
              <w:t>իրավահավասարության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շրջանակներում</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խելամիտ</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հարմարեցումների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ներառումը</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կատարում</w:t>
            </w:r>
            <w:proofErr w:type="spellEnd"/>
            <w:r w:rsidRPr="0067671E">
              <w:rPr>
                <w:rFonts w:ascii="GHEA Grapalat" w:eastAsia="Tahoma" w:hAnsi="GHEA Grapalat" w:cs="Tahoma"/>
                <w:color w:val="000000" w:themeColor="text1"/>
                <w:sz w:val="24"/>
                <w:szCs w:val="24"/>
              </w:rPr>
              <w:t xml:space="preserve"> է «</w:t>
            </w:r>
            <w:proofErr w:type="spellStart"/>
            <w:r w:rsidRPr="0067671E">
              <w:rPr>
                <w:rFonts w:ascii="GHEA Grapalat" w:eastAsia="Tahoma" w:hAnsi="GHEA Grapalat" w:cs="Tahoma"/>
                <w:color w:val="000000" w:themeColor="text1"/>
                <w:sz w:val="24"/>
                <w:szCs w:val="24"/>
              </w:rPr>
              <w:t>յուրահատուկ</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կամրջող</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դեր</w:t>
            </w:r>
            <w:proofErr w:type="spellEnd"/>
            <w:r w:rsidRPr="0067671E">
              <w:rPr>
                <w:rFonts w:ascii="GHEA Grapalat" w:eastAsia="Tahoma" w:hAnsi="GHEA Grapalat" w:cs="Tahoma"/>
                <w:color w:val="000000" w:themeColor="text1"/>
                <w:sz w:val="24"/>
                <w:szCs w:val="24"/>
                <w:lang w:val="hy-AM"/>
              </w:rPr>
              <w:t xml:space="preserve">». </w:t>
            </w:r>
            <w:proofErr w:type="spellStart"/>
            <w:r w:rsidRPr="0067671E">
              <w:rPr>
                <w:rFonts w:ascii="GHEA Grapalat" w:eastAsia="Tahoma" w:hAnsi="GHEA Grapalat" w:cs="Tahoma"/>
                <w:color w:val="000000" w:themeColor="text1"/>
                <w:sz w:val="24"/>
                <w:szCs w:val="24"/>
              </w:rPr>
              <w:t>բոլոր</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իրավունքների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մեջ</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քաղաքացիական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քաղաքական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տնտեսական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սոցիալական</w:t>
            </w:r>
            <w:proofErr w:type="spellEnd"/>
            <w:r w:rsidRPr="0067671E">
              <w:rPr>
                <w:rFonts w:ascii="GHEA Grapalat" w:eastAsia="Tahoma" w:hAnsi="GHEA Grapalat" w:cs="Tahoma"/>
                <w:color w:val="000000" w:themeColor="text1"/>
                <w:sz w:val="24"/>
                <w:szCs w:val="24"/>
              </w:rPr>
              <w:t xml:space="preserve"> և </w:t>
            </w:r>
            <w:proofErr w:type="spellStart"/>
            <w:r w:rsidRPr="0067671E">
              <w:rPr>
                <w:rFonts w:ascii="GHEA Grapalat" w:eastAsia="Tahoma" w:hAnsi="GHEA Grapalat" w:cs="Tahoma"/>
                <w:color w:val="000000" w:themeColor="text1"/>
                <w:sz w:val="24"/>
                <w:szCs w:val="24"/>
              </w:rPr>
              <w:lastRenderedPageBreak/>
              <w:t>մշակութային</w:t>
            </w:r>
            <w:proofErr w:type="spellEnd"/>
            <w:r w:rsidRPr="0067671E">
              <w:rPr>
                <w:rFonts w:ascii="GHEA Grapalat" w:eastAsia="Tahoma" w:hAnsi="GHEA Grapalat" w:cs="Tahoma"/>
                <w:color w:val="000000" w:themeColor="text1"/>
                <w:sz w:val="24"/>
                <w:szCs w:val="24"/>
              </w:rPr>
              <w:t>,</w:t>
            </w:r>
            <w:r w:rsidRPr="0067671E">
              <w:rPr>
                <w:rFonts w:ascii="GHEA Grapalat" w:eastAsia="Tahoma" w:hAnsi="GHEA Grapalat" w:cs="Tahoma"/>
                <w:color w:val="000000" w:themeColor="text1"/>
                <w:sz w:val="24"/>
                <w:szCs w:val="24"/>
                <w:lang w:val="hy-AM"/>
              </w:rPr>
              <w:t xml:space="preserve"> կիրառումը </w:t>
            </w:r>
            <w:proofErr w:type="spellStart"/>
            <w:r w:rsidRPr="0067671E">
              <w:rPr>
                <w:rFonts w:ascii="GHEA Grapalat" w:eastAsia="Tahoma" w:hAnsi="GHEA Grapalat" w:cs="Tahoma"/>
                <w:color w:val="000000" w:themeColor="text1"/>
                <w:sz w:val="24"/>
                <w:szCs w:val="24"/>
              </w:rPr>
              <w:t>միավորում</w:t>
            </w:r>
            <w:proofErr w:type="spellEnd"/>
            <w:r w:rsidRPr="0067671E">
              <w:rPr>
                <w:rFonts w:ascii="GHEA Grapalat" w:eastAsia="Tahoma" w:hAnsi="GHEA Grapalat" w:cs="Tahoma"/>
                <w:color w:val="000000" w:themeColor="text1"/>
                <w:sz w:val="24"/>
                <w:szCs w:val="24"/>
              </w:rPr>
              <w:t xml:space="preserve"> է և </w:t>
            </w:r>
            <w:proofErr w:type="spellStart"/>
            <w:r w:rsidRPr="0067671E">
              <w:rPr>
                <w:rFonts w:ascii="GHEA Grapalat" w:eastAsia="Tahoma" w:hAnsi="GHEA Grapalat" w:cs="Tahoma"/>
                <w:color w:val="000000" w:themeColor="text1"/>
                <w:sz w:val="24"/>
                <w:szCs w:val="24"/>
              </w:rPr>
              <w:t>այդպիսով</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վերախմբավորում</w:t>
            </w:r>
            <w:proofErr w:type="spellEnd"/>
            <w:r w:rsidRPr="0067671E">
              <w:rPr>
                <w:rFonts w:ascii="GHEA Grapalat" w:eastAsia="Tahoma" w:hAnsi="GHEA Grapalat" w:cs="Tahoma"/>
                <w:color w:val="000000" w:themeColor="text1"/>
                <w:sz w:val="24"/>
                <w:szCs w:val="24"/>
                <w:lang w:val="hy-AM"/>
              </w:rPr>
              <w:t xml:space="preserve"> է </w:t>
            </w:r>
            <w:proofErr w:type="spellStart"/>
            <w:r w:rsidRPr="0067671E">
              <w:rPr>
                <w:rFonts w:ascii="GHEA Grapalat" w:eastAsia="Tahoma" w:hAnsi="GHEA Grapalat" w:cs="Tahoma"/>
                <w:color w:val="000000" w:themeColor="text1"/>
                <w:sz w:val="24"/>
                <w:szCs w:val="24"/>
              </w:rPr>
              <w:t>մարդու</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իրավունքներ</w:t>
            </w:r>
            <w:proofErr w:type="spellEnd"/>
            <w:r w:rsidRPr="0067671E">
              <w:rPr>
                <w:rFonts w:ascii="GHEA Grapalat" w:eastAsia="Tahoma" w:hAnsi="GHEA Grapalat" w:cs="Tahoma"/>
                <w:color w:val="000000" w:themeColor="text1"/>
                <w:sz w:val="24"/>
                <w:szCs w:val="24"/>
                <w:lang w:val="hy-AM"/>
              </w:rPr>
              <w:t>ի համակարգը</w:t>
            </w:r>
            <w:r w:rsidRPr="0067671E">
              <w:rPr>
                <w:rFonts w:ascii="GHEA Grapalat" w:eastAsia="Tahoma" w:hAnsi="GHEA Grapalat" w:cs="Tahoma"/>
                <w:color w:val="000000" w:themeColor="text1"/>
                <w:sz w:val="24"/>
                <w:szCs w:val="24"/>
              </w:rPr>
              <w:t>:</w:t>
            </w:r>
          </w:p>
          <w:p w14:paraId="2770B95E"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Խելամիտ հարմարեցման հայեցակարգը, որն ի սկզբանե արտահայտված էր Ամերիկայի Միացյալ Նահանգների հաշմանդամության օրենսդրության մեջ, առաջին անգամ միջազգային մակարդակում հայտնվել է Տնտեսական, սոցիալական և մշակութային իրավունքների կոմիտեի 5-րդ ընդհանուր մեկնաբանությունում: Հիմնվելով այդ ձևակերպման վրա՝ ՀՈՒԱԻԿ-ը սահմանում է խելամիտ հարմարեցումը հետևյալ կերպ.</w:t>
            </w:r>
          </w:p>
          <w:p w14:paraId="2A84018C"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i/>
                <w:iCs/>
                <w:color w:val="000000" w:themeColor="text1"/>
                <w:sz w:val="24"/>
                <w:szCs w:val="24"/>
                <w:lang w:val="hy-AM"/>
              </w:rPr>
            </w:pPr>
            <w:r w:rsidRPr="0067671E">
              <w:rPr>
                <w:rFonts w:ascii="GHEA Grapalat" w:eastAsia="Tahoma" w:hAnsi="GHEA Grapalat" w:cs="Tahoma"/>
                <w:i/>
                <w:iCs/>
                <w:color w:val="000000" w:themeColor="text1"/>
                <w:sz w:val="24"/>
                <w:szCs w:val="24"/>
                <w:lang w:val="hy-AM"/>
              </w:rPr>
              <w:t>«Անհրաժեշտ հատուկ դեպքերում համապատասխան փոփոխությունների կամ շտկումների կատարում, որոնք չեն պահանջում անտեղի ջանքեր, ապահովելու համար հաշմանդամություն ունեցող անձանց` մյուսների հետ հավասար հիմունքներով մարդու իրավունքներից և հիմնարար ազատություններից օգտվելն ու դրանց կիրառումը»։</w:t>
            </w:r>
          </w:p>
          <w:p w14:paraId="253C2CC1"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Որպես կառուցվածքային հարց, հավասարության և խտրականության բացառման պարտավորությունները, ներառյալ խելամիտ հարմարեցումը, արտահայտված են 5-րդ հոդվածում, այն դրույթների խմբի շրջանակներում, որոնք ընդհանուր կիրառություն ունեն կոնվենցիայում: Հոդված 5 (2)-ը պարտավորեցնում է մասնակից պետություններին «արգելել հաշմանդամության պատճառով ցանկացած խտրականություն»: Հաշմանդամության խտրականությունը սահմանվում է 2-րդ հոդվածում որպես «հաշմանդամության պատճառով ցանկացած տարբերակում, բացառում կամ սահմանափակում, որոնց նպատակն է սահմանափակել կամ նվազագույնի հասցնել մարդու իրավունքների և հիմնարար ազատությունների ճանաչումը, կիրառումը կամ դրանցից օգտվելը քաղաքական, տնտեսական, սոցիալական, մշակութային կամ ցանկացած այլ ոլորտում` մյուսների հետ հավասար հիմունքներով: Այն ընդգրկում է խտրականության բոլոր ձևերը` ներառյալ խելամիտ հարմարեցումների տրամադրման մերժումը»։</w:t>
            </w:r>
          </w:p>
          <w:p w14:paraId="108DBA3D"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 xml:space="preserve">Խելամիտ հարմարեցման մերժումը, հետևաբար, առանձին և հստակ հիմք է: Ավելին, ՀՈՒԱԻԿ-ի 2-րդ հոդվածում խտրականության բացառման սահմանման մեջ </w:t>
            </w:r>
            <w:r w:rsidRPr="0067671E">
              <w:rPr>
                <w:rFonts w:ascii="GHEA Grapalat" w:eastAsia="Tahoma" w:hAnsi="GHEA Grapalat" w:cs="Tahoma"/>
                <w:color w:val="000000" w:themeColor="text1"/>
                <w:sz w:val="24"/>
                <w:szCs w:val="24"/>
                <w:lang w:val="hy-AM"/>
              </w:rPr>
              <w:lastRenderedPageBreak/>
              <w:t>խելամիտ հարմարեցման ինտեգրումը նշանակում է, որ հիմնարար քաղաքացիական և քաղաքական իրավունքների իրացումը պահանջում է դրական միջոցների ձեռնարկում՝ ուղղված համակարգային խտրականության վերացմանը:</w:t>
            </w:r>
          </w:p>
          <w:p w14:paraId="282E6CA3"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Բացի այդ, 5-րդ հոդվածը պահանջում է, որ պետությունները «հավասարության հաստատմանն աջակցելու և խտրականությունը վերացնելու նպատակով ձեռնարկեն անհրաժեշտ բոլոր քայլերը` ապահովելու համար խելամիտ հարմարեցումների տրամադրումը»։</w:t>
            </w:r>
          </w:p>
          <w:p w14:paraId="180A5EB7"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ՀՈՒԱԻԿ-ում խելամիտ հարմարեցում ապահովելու պարտականությունը տարածվում է սոցիալական դերակատարների լայն շրջանակի վրա՝ ներառյալ պետությունը, գործատուները, կրթություն տրամադրողները, առողջապահական ծառայություններ մատուցողները, ապրանքներ և ծառայություններ մատուցողները: Պարտականությունը ենթադրում է, որ այս դերակատարները ողջամտորեն կկարգավորեն հաշմանդամություն ունեցող անձանց ներառմանը և մասնակցությանը խոչընդոտող քաղաքականությունները և գործելակերպերը: Թեև խելամիտ հարմարեցման պարտականությունը պատկանում է ընդհանուր կիրառման հոդվածներին և, հետևաբար, տարածվում է բոլոր հոդվածների վրա, այն նաև հատուկ հիշատակվում է անձի ազատության և անվտանգության (հոդված 14(2)), կրթության (24-րդ հոդվածը), զբաղվածության (հոդված 27) վերաբերյալ հոդվածներում, ինչպես նաև 13-րդ հոդվածում, որը վկայակոչում է արդարադատության մատչելիությունն «ընթացակարգային ու տարիքին համապատասխան» հարմարեցումների միջոցով։</w:t>
            </w:r>
          </w:p>
          <w:p w14:paraId="60E0607B"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Մատչելիությունը կապված է խմբերի հետ, մինչդեռ խելամիտ հարմարեցումը կապված է անհատների հետ: Սա նշանակում է, որ մատչելիություն ապահովելու պարտականությունը ex ante պարտականություն է: Հետևաբար, մասնակից պետությունները պարտավոր են ապահովել մատչելիությունը՝ նախքան անձի՝ որևէ վայրից կամ ծառայությունից օգտվելու անհատական հարցում ստանալը:</w:t>
            </w:r>
          </w:p>
          <w:p w14:paraId="1AE22BE6"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lastRenderedPageBreak/>
              <w:t>Կոմիտեն նաև նշում է, որ անհատների դեպքում, որոնք ունեն հազվագյուտ խնդիրներ, որոնք հաշվի չեն առնվել մատչելիության ստանդարտների մշակման ժամանակ, կամ ովքեր չեն օգտագործում մատչելիության հասնելու համար առաջարկվող եղանակները, մեթոդները կամ միջոցները (օրինակ՝ Բրայլի տառերը չկարդալը), նույնիսկ երբ մատչելիությունն ապահովված է, ստանդարտները կարող են բավարար չլինել: Նման դեպքերում կարող են կիրառվել խելամիտ հարմարեցումներ: Հաշմանդամություն ունեցող անձը կարող է պահանջել հարմարեցում, որը դուրս է ցանկացած մատչելիության ստանդարտի շրջանակից:</w:t>
            </w:r>
          </w:p>
          <w:p w14:paraId="71BAC887"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 xml:space="preserve">Խելամիտ հարմարեցում տրամադրելու պարտականությունը ex nunc պարտականություն է, ինչը նշանակում է, որ այն կիրառելի է այն պահից, երբ հաշմանդամություն ունեցող անհատը դրա կարիքն ունի տվյալ իրավիճակում, օրինակ՝ աշխատավայրում կամ դպրոցում՝ իր իրավունքներից օգտվելու համար։ Այստեղ մատչելիության ստանդարտները կարող են լինել ցուցիչ, բայց չեն կարող ընդունվել որպես հրահանգիչ: Խելամիտ հարմարեցումը կարող է օգտագործվել որպես որոշակի իրավիճակում հաշմանդամություն ունեցող անձի համար մատչելիության ապահովման միջոց: Խելամիտ հարմարեցումը ձգտում է հասնել անհատական արդարության այն իմաստով, որ խտրականության բացառումն ու հավասարությունն ապահովված են` հաշվի առնելով անձի արժանապատվությունը, ինքնավարությունը և ընտրությունը:  </w:t>
            </w:r>
          </w:p>
          <w:p w14:paraId="25ABE92B"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 xml:space="preserve">2021 թվականի մայիսի 5-ին Հայաստանի Հանրապետության Ազգային ժողովն ընդունեց «Հաշմանդամություն ունեցող անձանց իրավունքների մասին» Հայաստանի Հանրապետության օրենքը, որով ամրագրվեց հաշմանդամություն ունեցող անձանց՝ խելամիտ հարմարեցումների իրավունքը։ </w:t>
            </w:r>
          </w:p>
          <w:p w14:paraId="4F1CCF7E" w14:textId="77777777" w:rsidR="00921EE4" w:rsidRPr="0067671E" w:rsidRDefault="00921EE4" w:rsidP="005D22A8">
            <w:pPr>
              <w:tabs>
                <w:tab w:val="left" w:pos="-1080"/>
              </w:tabs>
              <w:spacing w:before="120" w:after="120" w:line="360" w:lineRule="auto"/>
              <w:ind w:firstLine="705"/>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Օրենքի 20-րդ հոդվածի 1-ին մասին համաձայն՝ աշխատավայրում կամ ուսումնական հաստատությունում</w:t>
            </w:r>
            <w:r w:rsidRPr="0067671E">
              <w:rPr>
                <w:rFonts w:ascii="Calibri" w:eastAsia="Tahoma" w:hAnsi="Calibri" w:cs="Calibri"/>
                <w:color w:val="000000" w:themeColor="text1"/>
                <w:sz w:val="24"/>
                <w:szCs w:val="24"/>
                <w:lang w:val="hy-AM"/>
              </w:rPr>
              <w:t> </w:t>
            </w:r>
            <w:r w:rsidRPr="0067671E">
              <w:rPr>
                <w:rFonts w:ascii="GHEA Grapalat" w:eastAsia="Tahoma" w:hAnsi="GHEA Grapalat" w:cs="Tahoma"/>
                <w:color w:val="000000" w:themeColor="text1"/>
                <w:sz w:val="24"/>
                <w:szCs w:val="24"/>
                <w:lang w:val="hy-AM"/>
              </w:rPr>
              <w:t>հաշմանդամություն</w:t>
            </w:r>
            <w:r w:rsidRPr="0067671E">
              <w:rPr>
                <w:rFonts w:ascii="Calibri" w:eastAsia="Tahoma" w:hAnsi="Calibri" w:cs="Calibri"/>
                <w:color w:val="000000" w:themeColor="text1"/>
                <w:sz w:val="24"/>
                <w:szCs w:val="24"/>
                <w:lang w:val="hy-AM"/>
              </w:rPr>
              <w:t> </w:t>
            </w:r>
            <w:r w:rsidRPr="0067671E">
              <w:rPr>
                <w:rFonts w:ascii="GHEA Grapalat" w:eastAsia="Tahoma" w:hAnsi="GHEA Grapalat" w:cs="Tahoma"/>
                <w:color w:val="000000" w:themeColor="text1"/>
                <w:sz w:val="24"/>
                <w:szCs w:val="24"/>
                <w:lang w:val="hy-AM"/>
              </w:rPr>
              <w:t>ունեցող</w:t>
            </w:r>
            <w:r w:rsidRPr="0067671E">
              <w:rPr>
                <w:rFonts w:ascii="Calibri" w:eastAsia="Tahoma" w:hAnsi="Calibri" w:cs="Calibri"/>
                <w:color w:val="000000" w:themeColor="text1"/>
                <w:sz w:val="24"/>
                <w:szCs w:val="24"/>
                <w:lang w:val="hy-AM"/>
              </w:rPr>
              <w:t> </w:t>
            </w:r>
            <w:r w:rsidRPr="0067671E">
              <w:rPr>
                <w:rFonts w:ascii="GHEA Grapalat" w:eastAsia="Tahoma" w:hAnsi="GHEA Grapalat" w:cs="Tahoma"/>
                <w:color w:val="000000" w:themeColor="text1"/>
                <w:sz w:val="24"/>
                <w:szCs w:val="24"/>
                <w:lang w:val="hy-AM"/>
              </w:rPr>
              <w:t xml:space="preserve">անձի կամ նրա օրինական ներկայացուցչի դիմումի հիման վրա կատարվում է խելամիտ հարմարեցում գործատուի կամ ուսումնական հաստատության ղեկավարի (այսուհետ՝ պարտականություն կրող) հետ </w:t>
            </w:r>
            <w:r w:rsidRPr="0067671E">
              <w:rPr>
                <w:rFonts w:ascii="GHEA Grapalat" w:eastAsia="Tahoma" w:hAnsi="GHEA Grapalat" w:cs="Tahoma"/>
                <w:color w:val="000000" w:themeColor="text1"/>
                <w:sz w:val="24"/>
                <w:szCs w:val="24"/>
                <w:lang w:val="hy-AM"/>
              </w:rPr>
              <w:lastRenderedPageBreak/>
              <w:t>երկխոսության միջոցով: Օրենքը սահմանում է, որ խելամիտ հարմարեցումն անհրաժեշտ և համապատասխան փոփոխությունների և հարմարեցումների (շտկումների) կատարումն է, որոնք չեն առաջացնում անհամաչափ կամ անհարկի բեռ և ուղղված են հաշմանդամություն ունեցող անձի՝ մարդու իրավունքներից և հիմնական ազատություններից մյուսների հետ հավասար հիմունքներով օգտվելուն։</w:t>
            </w:r>
          </w:p>
          <w:p w14:paraId="1F50E972" w14:textId="77777777" w:rsidR="000F5FA3" w:rsidRPr="0067671E" w:rsidRDefault="00921EE4" w:rsidP="005D22A8">
            <w:pPr>
              <w:pStyle w:val="ListParagraph"/>
              <w:spacing w:after="0" w:line="360" w:lineRule="auto"/>
              <w:ind w:left="136" w:firstLine="450"/>
              <w:jc w:val="both"/>
              <w:rPr>
                <w:rFonts w:ascii="GHEA Grapalat" w:eastAsia="Calibri" w:hAnsi="GHEA Grapalat" w:cs="Sylfaen"/>
                <w:sz w:val="24"/>
                <w:szCs w:val="24"/>
                <w:lang w:val="hy-AM"/>
              </w:rPr>
            </w:pPr>
            <w:r w:rsidRPr="0067671E">
              <w:rPr>
                <w:rFonts w:ascii="GHEA Grapalat" w:eastAsia="Tahoma" w:hAnsi="GHEA Grapalat" w:cs="Tahoma"/>
                <w:color w:val="000000" w:themeColor="text1"/>
                <w:sz w:val="24"/>
                <w:szCs w:val="24"/>
                <w:lang w:val="hy-AM"/>
              </w:rPr>
              <w:t xml:space="preserve">Օրենքը՝ հիմնված լինելով ՀՈՒԱԻԿ-ի սկզբունքների վրա, սահմանում է, որ հաշմանդամության հիմքով խտրականությունը ներառում է նաև խելամիտ հարմարեցումների ապահովման մերժումը: Նախագիծը մշակելիս հաշվի է առնվել խելամիտ հարմարեցումների իրավունքի՝ արագ զարգացող լինելը, վերոնշյալ միջազգային իրավական համատեքստը և ազգային օրենսդրության պահանջները։ </w:t>
            </w:r>
          </w:p>
        </w:tc>
      </w:tr>
      <w:tr w:rsidR="000F5FA3" w:rsidRPr="0067671E" w14:paraId="522E3B6A" w14:textId="77777777" w:rsidTr="00741F21">
        <w:tc>
          <w:tcPr>
            <w:tcW w:w="517" w:type="dxa"/>
          </w:tcPr>
          <w:p w14:paraId="0BB244B1" w14:textId="77777777" w:rsidR="000F5FA3" w:rsidRPr="0067671E" w:rsidRDefault="000F5FA3" w:rsidP="005D22A8">
            <w:pPr>
              <w:spacing w:line="360" w:lineRule="auto"/>
              <w:jc w:val="both"/>
              <w:rPr>
                <w:rFonts w:ascii="GHEA Grapalat" w:hAnsi="GHEA Grapalat"/>
                <w:b/>
                <w:sz w:val="24"/>
                <w:szCs w:val="24"/>
              </w:rPr>
            </w:pPr>
            <w:r w:rsidRPr="0067671E">
              <w:rPr>
                <w:rFonts w:ascii="GHEA Grapalat" w:hAnsi="GHEA Grapalat"/>
                <w:b/>
                <w:sz w:val="24"/>
                <w:szCs w:val="24"/>
              </w:rPr>
              <w:lastRenderedPageBreak/>
              <w:t>3.</w:t>
            </w:r>
          </w:p>
        </w:tc>
        <w:tc>
          <w:tcPr>
            <w:tcW w:w="10080" w:type="dxa"/>
          </w:tcPr>
          <w:p w14:paraId="5101EEAD" w14:textId="77777777" w:rsidR="000F5FA3" w:rsidRPr="0067671E" w:rsidRDefault="000F5FA3" w:rsidP="005D22A8">
            <w:pPr>
              <w:spacing w:line="360" w:lineRule="auto"/>
              <w:jc w:val="both"/>
              <w:rPr>
                <w:rFonts w:ascii="GHEA Grapalat" w:hAnsi="GHEA Grapalat" w:cs="IRTEK Courier"/>
                <w:b/>
                <w:sz w:val="24"/>
                <w:szCs w:val="24"/>
                <w:lang w:val="af-ZA"/>
              </w:rPr>
            </w:pPr>
            <w:r w:rsidRPr="0067671E">
              <w:rPr>
                <w:rFonts w:ascii="GHEA Grapalat" w:hAnsi="GHEA Grapalat" w:cs="IRTEK Courier"/>
                <w:b/>
                <w:sz w:val="24"/>
                <w:szCs w:val="24"/>
                <w:lang w:val="af-ZA"/>
              </w:rPr>
              <w:t>Կարգավորման նպատակը և բնույթը</w:t>
            </w:r>
          </w:p>
        </w:tc>
      </w:tr>
      <w:tr w:rsidR="000F5FA3" w:rsidRPr="007F6778" w14:paraId="4FD05D1D" w14:textId="77777777" w:rsidTr="00741F21">
        <w:trPr>
          <w:trHeight w:val="710"/>
        </w:trPr>
        <w:tc>
          <w:tcPr>
            <w:tcW w:w="517" w:type="dxa"/>
          </w:tcPr>
          <w:p w14:paraId="52AA1FCF" w14:textId="77777777" w:rsidR="000F5FA3" w:rsidRPr="0067671E" w:rsidRDefault="000F5FA3" w:rsidP="005D22A8">
            <w:pPr>
              <w:spacing w:line="360" w:lineRule="auto"/>
              <w:jc w:val="both"/>
              <w:rPr>
                <w:rFonts w:ascii="GHEA Grapalat" w:hAnsi="GHEA Grapalat"/>
                <w:sz w:val="24"/>
                <w:szCs w:val="24"/>
                <w:lang w:val="hy-AM"/>
              </w:rPr>
            </w:pPr>
          </w:p>
        </w:tc>
        <w:tc>
          <w:tcPr>
            <w:tcW w:w="10080" w:type="dxa"/>
            <w:tcBorders>
              <w:top w:val="single" w:sz="4" w:space="0" w:color="000000"/>
              <w:left w:val="single" w:sz="4" w:space="0" w:color="000000"/>
              <w:bottom w:val="single" w:sz="4" w:space="0" w:color="000000"/>
              <w:right w:val="single" w:sz="4" w:space="0" w:color="000000"/>
            </w:tcBorders>
          </w:tcPr>
          <w:p w14:paraId="63931AEB" w14:textId="77777777" w:rsidR="00921EE4" w:rsidRPr="0067671E" w:rsidRDefault="00921EE4" w:rsidP="005D22A8">
            <w:pPr>
              <w:spacing w:before="120" w:after="120" w:line="360" w:lineRule="auto"/>
              <w:ind w:firstLine="744"/>
              <w:jc w:val="both"/>
              <w:rPr>
                <w:rFonts w:ascii="GHEA Grapalat" w:eastAsia="Tahoma" w:hAnsi="GHEA Grapalat" w:cs="Tahoma"/>
                <w:color w:val="000000" w:themeColor="text1"/>
                <w:sz w:val="24"/>
                <w:szCs w:val="24"/>
                <w:lang w:val="hy-AM"/>
              </w:rPr>
            </w:pPr>
            <w:r w:rsidRPr="0067671E">
              <w:rPr>
                <w:rFonts w:ascii="GHEA Grapalat" w:eastAsia="Tahoma" w:hAnsi="GHEA Grapalat" w:cs="Tahoma"/>
                <w:color w:val="000000" w:themeColor="text1"/>
                <w:sz w:val="24"/>
                <w:szCs w:val="24"/>
                <w:lang w:val="hy-AM"/>
              </w:rPr>
              <w:t xml:space="preserve">Կարգավորման նպատակն է ապահովել հաշմանդամություն ունեցող անձանց՝ աշխատավայրում և ուսումնական հաստատությունում խելամիտ հարմարեցումների իրավունքի իրականացումը, դյուրինացնել գործընթացը հաշմանդամություն ունեցող անձանց և խելամիտ հարմարեցման պարտականությունը կրող անձանց համար՝ ձևավորելով երաշխիքներ և կողմերի հավասարակշռված շահերի ամբողջություն։ </w:t>
            </w:r>
          </w:p>
          <w:p w14:paraId="1460C71A" w14:textId="77777777" w:rsidR="002D4139" w:rsidRDefault="00921EE4" w:rsidP="002D4139">
            <w:pPr>
              <w:pStyle w:val="NormalWeb"/>
              <w:spacing w:before="0" w:beforeAutospacing="0" w:after="120" w:afterAutospacing="0" w:line="360" w:lineRule="auto"/>
              <w:ind w:firstLine="616"/>
              <w:jc w:val="both"/>
              <w:rPr>
                <w:rFonts w:ascii="GHEA Grapalat" w:eastAsia="Tahoma" w:hAnsi="GHEA Grapalat" w:cs="Tahoma"/>
                <w:color w:val="000000" w:themeColor="text1"/>
                <w:lang w:val="hy-AM"/>
              </w:rPr>
            </w:pPr>
            <w:r w:rsidRPr="0067671E">
              <w:rPr>
                <w:rFonts w:ascii="GHEA Grapalat" w:eastAsia="Tahoma" w:hAnsi="GHEA Grapalat" w:cs="Tahoma"/>
                <w:color w:val="000000" w:themeColor="text1"/>
                <w:lang w:val="hy-AM"/>
              </w:rPr>
              <w:t xml:space="preserve">Նախագիծը կազմվել է հաշվի առնելով շահագրգիռ գերատեսչություններից, տարածքային և տեղական ինքնակառավարման մարմիններից, հասարակական կազմակերպություններից ստացված առաջարկությունները, ինչպես նաև ներառվել էին միջոցառումներ` հիմնվելով ՄԱԿ-ի 2006 թ. «Հաշմանդամություն ունեցող անձանց իրավունքների մասին» կոնվենցիայի իրականացման մասին Հայաստանի սկզբնական զեկույցի վերաբերյալ Հաշմանդամություն ունեցող անձանց իրավունքների հարցերով ՄԱԿ-ի կոմիտեի եզրափակիչ դիտարկումների (CRPD/C/ARM/CO/1), կոմիտեի ընդհանուր մեկնաբանությունների (CRPD/C/GC/2, CRPD/C/GC/3, CRPD/C/GC/4, CRPD/C/GC/6) վրա: Նախագիծը մշակելիս ուսումնասիրվել է մի շարք պետությունների, այդ թվում՝ ԱՄՆ-ի (այդ թվում՝ Նյու Յորքի), Եվրոպական միության և Եվրոպայի խորհրդի անդամ </w:t>
            </w:r>
            <w:r w:rsidRPr="0067671E">
              <w:rPr>
                <w:rFonts w:ascii="GHEA Grapalat" w:eastAsia="Tahoma" w:hAnsi="GHEA Grapalat" w:cs="Tahoma"/>
                <w:color w:val="000000" w:themeColor="text1"/>
                <w:lang w:val="hy-AM"/>
              </w:rPr>
              <w:lastRenderedPageBreak/>
              <w:t>պետությունների փորձերը, մասնավորապես` Լատվիայի, Իսլանդիայի, Լիխտենշտեյնի և Նորվեգիայի քաղաքականությունները և ընթացակարգերը։ Հաշվի է առնվել նաև Հավասարության մարմինների եվրոպական ցանցի «Խելամիտ հարմարեցումներ հաշմանդամություն ունեցող անձանց համար. բացահայտելով դրա գործնական իրականացման մարտահրավերները» ուսումնասիրությունը։</w:t>
            </w:r>
          </w:p>
          <w:p w14:paraId="1D7C9798" w14:textId="450B064C" w:rsidR="002D4139" w:rsidRPr="002D4139" w:rsidRDefault="002D4139">
            <w:pPr>
              <w:pStyle w:val="NormalWeb"/>
              <w:spacing w:before="0" w:beforeAutospacing="0" w:after="120" w:afterAutospacing="0" w:line="360" w:lineRule="auto"/>
              <w:ind w:firstLine="616"/>
              <w:jc w:val="both"/>
              <w:rPr>
                <w:rFonts w:ascii="GHEA Grapalat" w:eastAsia="Tahoma" w:hAnsi="GHEA Grapalat" w:cs="Tahoma"/>
                <w:color w:val="000000" w:themeColor="text1"/>
                <w:lang w:val="hy-AM"/>
              </w:rPr>
            </w:pPr>
            <w:r>
              <w:rPr>
                <w:rFonts w:ascii="GHEA Grapalat" w:eastAsia="Tahoma" w:hAnsi="GHEA Grapalat" w:cs="Tahoma"/>
                <w:color w:val="000000" w:themeColor="text1"/>
                <w:lang w:val="hy-AM"/>
              </w:rPr>
              <w:t xml:space="preserve">Համաձայն նախագծի, խելամիտ հարմարեցումների համար դիմող անձը  կարող է դիմել դատարան և պաշտպանել իր շահերը՝ Քաղաքացիական և Վարչական դատավարության  օրենսգրքերով սահմանված կարգով։ </w:t>
            </w:r>
          </w:p>
        </w:tc>
      </w:tr>
      <w:tr w:rsidR="000F5FA3" w:rsidRPr="0067671E" w14:paraId="686AFC26" w14:textId="77777777" w:rsidTr="00741F21">
        <w:tc>
          <w:tcPr>
            <w:tcW w:w="517" w:type="dxa"/>
          </w:tcPr>
          <w:p w14:paraId="0790F289" w14:textId="77777777" w:rsidR="000F5FA3" w:rsidRPr="0067671E" w:rsidRDefault="000F5FA3" w:rsidP="005D22A8">
            <w:pPr>
              <w:spacing w:line="360" w:lineRule="auto"/>
              <w:jc w:val="both"/>
              <w:rPr>
                <w:rFonts w:ascii="GHEA Grapalat" w:hAnsi="GHEA Grapalat"/>
                <w:b/>
                <w:sz w:val="24"/>
                <w:szCs w:val="24"/>
              </w:rPr>
            </w:pPr>
            <w:r w:rsidRPr="0067671E">
              <w:rPr>
                <w:rFonts w:ascii="GHEA Grapalat" w:hAnsi="GHEA Grapalat"/>
                <w:b/>
                <w:sz w:val="24"/>
                <w:szCs w:val="24"/>
              </w:rPr>
              <w:lastRenderedPageBreak/>
              <w:t>4.</w:t>
            </w:r>
          </w:p>
        </w:tc>
        <w:tc>
          <w:tcPr>
            <w:tcW w:w="10080" w:type="dxa"/>
          </w:tcPr>
          <w:p w14:paraId="5EB532CE" w14:textId="77777777" w:rsidR="000F5FA3" w:rsidRPr="0067671E" w:rsidRDefault="000F5FA3" w:rsidP="005D22A8">
            <w:pPr>
              <w:spacing w:line="360" w:lineRule="auto"/>
              <w:jc w:val="both"/>
              <w:rPr>
                <w:rFonts w:ascii="GHEA Grapalat" w:hAnsi="GHEA Grapalat" w:cs="IRTEK Courier"/>
                <w:b/>
                <w:sz w:val="24"/>
                <w:szCs w:val="24"/>
                <w:lang w:val="af-ZA"/>
              </w:rPr>
            </w:pPr>
            <w:r w:rsidRPr="0067671E">
              <w:rPr>
                <w:rFonts w:ascii="GHEA Grapalat" w:hAnsi="GHEA Grapalat" w:cs="IRTEK Courier"/>
                <w:b/>
                <w:sz w:val="24"/>
                <w:szCs w:val="24"/>
                <w:lang w:val="af-ZA"/>
              </w:rPr>
              <w:t>Նախագծի մշակման գործընթացում ներգրավված ինստիտուտները և անձինք</w:t>
            </w:r>
          </w:p>
        </w:tc>
      </w:tr>
      <w:tr w:rsidR="000F5FA3" w:rsidRPr="0067671E" w14:paraId="1B74213F" w14:textId="77777777" w:rsidTr="00741F21">
        <w:trPr>
          <w:trHeight w:val="411"/>
        </w:trPr>
        <w:tc>
          <w:tcPr>
            <w:tcW w:w="517" w:type="dxa"/>
          </w:tcPr>
          <w:p w14:paraId="6B582C8C" w14:textId="77777777" w:rsidR="000F5FA3" w:rsidRPr="0067671E" w:rsidRDefault="000F5FA3" w:rsidP="005D22A8">
            <w:pPr>
              <w:spacing w:line="360" w:lineRule="auto"/>
              <w:jc w:val="both"/>
              <w:rPr>
                <w:rFonts w:ascii="GHEA Grapalat" w:hAnsi="GHEA Grapalat"/>
                <w:sz w:val="24"/>
                <w:szCs w:val="24"/>
              </w:rPr>
            </w:pPr>
          </w:p>
        </w:tc>
        <w:tc>
          <w:tcPr>
            <w:tcW w:w="10080" w:type="dxa"/>
          </w:tcPr>
          <w:p w14:paraId="30B1E288" w14:textId="77777777" w:rsidR="00921EE4" w:rsidRPr="0067671E" w:rsidRDefault="00921EE4" w:rsidP="005D22A8">
            <w:pPr>
              <w:spacing w:line="360" w:lineRule="auto"/>
              <w:ind w:firstLine="602"/>
              <w:jc w:val="both"/>
              <w:rPr>
                <w:rFonts w:ascii="GHEA Grapalat" w:eastAsia="Tahoma" w:hAnsi="GHEA Grapalat" w:cs="Tahoma"/>
                <w:color w:val="000000" w:themeColor="text1"/>
                <w:sz w:val="24"/>
                <w:szCs w:val="24"/>
              </w:rPr>
            </w:pPr>
            <w:proofErr w:type="spellStart"/>
            <w:r w:rsidRPr="0067671E">
              <w:rPr>
                <w:rFonts w:ascii="GHEA Grapalat" w:eastAsia="Tahoma" w:hAnsi="GHEA Grapalat" w:cs="Tahoma"/>
                <w:color w:val="000000" w:themeColor="text1"/>
                <w:sz w:val="24"/>
                <w:szCs w:val="24"/>
              </w:rPr>
              <w:t>Նախագիծը</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մշակվել</w:t>
            </w:r>
            <w:proofErr w:type="spellEnd"/>
            <w:r w:rsidRPr="0067671E">
              <w:rPr>
                <w:rFonts w:ascii="GHEA Grapalat" w:eastAsia="Tahoma" w:hAnsi="GHEA Grapalat" w:cs="Tahoma"/>
                <w:color w:val="000000" w:themeColor="text1"/>
                <w:sz w:val="24"/>
                <w:szCs w:val="24"/>
              </w:rPr>
              <w:t xml:space="preserve"> է ՀՀ </w:t>
            </w:r>
            <w:proofErr w:type="spellStart"/>
            <w:r w:rsidRPr="0067671E">
              <w:rPr>
                <w:rFonts w:ascii="GHEA Grapalat" w:eastAsia="Tahoma" w:hAnsi="GHEA Grapalat" w:cs="Tahoma"/>
                <w:color w:val="000000" w:themeColor="text1"/>
                <w:sz w:val="24"/>
                <w:szCs w:val="24"/>
              </w:rPr>
              <w:t>աշխատանքի</w:t>
            </w:r>
            <w:proofErr w:type="spellEnd"/>
            <w:r w:rsidRPr="0067671E">
              <w:rPr>
                <w:rFonts w:ascii="GHEA Grapalat" w:eastAsia="Tahoma" w:hAnsi="GHEA Grapalat" w:cs="Tahoma"/>
                <w:color w:val="000000" w:themeColor="text1"/>
                <w:sz w:val="24"/>
                <w:szCs w:val="24"/>
              </w:rPr>
              <w:t xml:space="preserve"> և </w:t>
            </w:r>
            <w:proofErr w:type="spellStart"/>
            <w:r w:rsidRPr="0067671E">
              <w:rPr>
                <w:rFonts w:ascii="GHEA Grapalat" w:eastAsia="Tahoma" w:hAnsi="GHEA Grapalat" w:cs="Tahoma"/>
                <w:color w:val="000000" w:themeColor="text1"/>
                <w:sz w:val="24"/>
                <w:szCs w:val="24"/>
              </w:rPr>
              <w:t>սոցիալական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հարցերի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նախարարության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կողմից</w:t>
            </w:r>
            <w:proofErr w:type="spellEnd"/>
            <w:r w:rsidRPr="0067671E">
              <w:rPr>
                <w:rFonts w:ascii="GHEA Grapalat" w:eastAsia="Tahoma" w:hAnsi="GHEA Grapalat" w:cs="Tahoma"/>
                <w:color w:val="000000" w:themeColor="text1"/>
                <w:sz w:val="24"/>
                <w:szCs w:val="24"/>
                <w:lang w:val="hy-AM"/>
              </w:rPr>
              <w:t xml:space="preserve"> </w:t>
            </w:r>
            <w:r w:rsidRPr="0067671E">
              <w:rPr>
                <w:rFonts w:ascii="GHEA Grapalat" w:eastAsia="Tahoma" w:hAnsi="GHEA Grapalat" w:cs="Tahoma"/>
                <w:color w:val="000000" w:themeColor="text1"/>
                <w:sz w:val="24"/>
                <w:szCs w:val="24"/>
              </w:rPr>
              <w:t>ՄԱԶԾ և ՅՈՒՆԻՍԵՖ «</w:t>
            </w:r>
            <w:proofErr w:type="spellStart"/>
            <w:r w:rsidRPr="0067671E">
              <w:rPr>
                <w:rFonts w:ascii="GHEA Grapalat" w:eastAsia="Tahoma" w:hAnsi="GHEA Grapalat" w:cs="Tahoma"/>
                <w:color w:val="000000" w:themeColor="text1"/>
                <w:sz w:val="24"/>
                <w:szCs w:val="24"/>
              </w:rPr>
              <w:t>Բարելավված</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ծառայություններ</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հավասար</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մասնակցության</w:t>
            </w:r>
            <w:proofErr w:type="spellEnd"/>
            <w:r w:rsidRPr="0067671E">
              <w:rPr>
                <w:rFonts w:ascii="GHEA Grapalat" w:eastAsia="Tahoma" w:hAnsi="GHEA Grapalat" w:cs="Tahoma"/>
                <w:color w:val="000000" w:themeColor="text1"/>
                <w:sz w:val="24"/>
                <w:szCs w:val="24"/>
              </w:rPr>
              <w:t xml:space="preserve"> և </w:t>
            </w:r>
            <w:proofErr w:type="spellStart"/>
            <w:r w:rsidRPr="0067671E">
              <w:rPr>
                <w:rFonts w:ascii="GHEA Grapalat" w:eastAsia="Tahoma" w:hAnsi="GHEA Grapalat" w:cs="Tahoma"/>
                <w:color w:val="000000" w:themeColor="text1"/>
                <w:sz w:val="24"/>
                <w:szCs w:val="24"/>
              </w:rPr>
              <w:t>ներառական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զարգացման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համար</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համատեղ</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ծրագրի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շրջանակներում</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որը</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ֆինանսավորվում</w:t>
            </w:r>
            <w:proofErr w:type="spellEnd"/>
            <w:r w:rsidRPr="0067671E">
              <w:rPr>
                <w:rFonts w:ascii="GHEA Grapalat" w:eastAsia="Tahoma" w:hAnsi="GHEA Grapalat" w:cs="Tahoma"/>
                <w:color w:val="000000" w:themeColor="text1"/>
                <w:sz w:val="24"/>
                <w:szCs w:val="24"/>
              </w:rPr>
              <w:t xml:space="preserve"> է </w:t>
            </w:r>
            <w:proofErr w:type="spellStart"/>
            <w:r w:rsidRPr="0067671E">
              <w:rPr>
                <w:rFonts w:ascii="GHEA Grapalat" w:eastAsia="Tahoma" w:hAnsi="GHEA Grapalat" w:cs="Tahoma"/>
                <w:color w:val="000000" w:themeColor="text1"/>
                <w:sz w:val="24"/>
                <w:szCs w:val="24"/>
              </w:rPr>
              <w:t>Ռուսաստանի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Դաշնության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կողմից</w:t>
            </w:r>
            <w:proofErr w:type="spellEnd"/>
            <w:r w:rsidRPr="0067671E">
              <w:rPr>
                <w:rFonts w:ascii="GHEA Grapalat" w:eastAsia="Tahoma" w:hAnsi="GHEA Grapalat" w:cs="Tahoma"/>
                <w:color w:val="000000" w:themeColor="text1"/>
                <w:sz w:val="24"/>
                <w:szCs w:val="24"/>
              </w:rPr>
              <w:t>։</w:t>
            </w:r>
          </w:p>
          <w:p w14:paraId="334C55FF" w14:textId="77777777" w:rsidR="00921EE4" w:rsidRPr="0067671E" w:rsidRDefault="00921EE4" w:rsidP="005D22A8">
            <w:pPr>
              <w:spacing w:line="360" w:lineRule="auto"/>
              <w:ind w:firstLine="602"/>
              <w:jc w:val="both"/>
              <w:rPr>
                <w:rFonts w:ascii="GHEA Grapalat" w:eastAsia="Tahoma" w:hAnsi="GHEA Grapalat" w:cs="Tahoma"/>
                <w:color w:val="000000" w:themeColor="text1"/>
                <w:sz w:val="24"/>
                <w:szCs w:val="24"/>
              </w:rPr>
            </w:pPr>
            <w:proofErr w:type="spellStart"/>
            <w:r w:rsidRPr="0067671E">
              <w:rPr>
                <w:rFonts w:ascii="GHEA Grapalat" w:eastAsia="Tahoma" w:hAnsi="GHEA Grapalat" w:cs="Tahoma"/>
                <w:color w:val="000000" w:themeColor="text1"/>
                <w:sz w:val="24"/>
                <w:szCs w:val="24"/>
              </w:rPr>
              <w:t>Նախագծում</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արտահայտված</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կարծիքները</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պատկանում</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են</w:t>
            </w:r>
            <w:proofErr w:type="spellEnd"/>
            <w:r w:rsidRPr="0067671E">
              <w:rPr>
                <w:rFonts w:ascii="GHEA Grapalat" w:eastAsia="Tahoma" w:hAnsi="GHEA Grapalat" w:cs="Tahoma"/>
                <w:color w:val="000000" w:themeColor="text1"/>
                <w:sz w:val="24"/>
                <w:szCs w:val="24"/>
              </w:rPr>
              <w:t xml:space="preserve"> </w:t>
            </w:r>
            <w:r w:rsidRPr="0067671E">
              <w:rPr>
                <w:rFonts w:ascii="GHEA Grapalat" w:eastAsia="Tahoma" w:hAnsi="GHEA Grapalat" w:cs="Tahoma"/>
                <w:color w:val="000000" w:themeColor="text1"/>
                <w:sz w:val="24"/>
                <w:szCs w:val="24"/>
                <w:lang w:val="hy-AM"/>
              </w:rPr>
              <w:t xml:space="preserve">ՀՀ աշխատանքի և սոցիալական հարցերի նախարարությանը </w:t>
            </w:r>
            <w:r w:rsidRPr="0067671E">
              <w:rPr>
                <w:rFonts w:ascii="GHEA Grapalat" w:eastAsia="Tahoma" w:hAnsi="GHEA Grapalat" w:cs="Tahoma"/>
                <w:color w:val="000000" w:themeColor="text1"/>
                <w:sz w:val="24"/>
                <w:szCs w:val="24"/>
              </w:rPr>
              <w:t xml:space="preserve">և </w:t>
            </w:r>
            <w:proofErr w:type="spellStart"/>
            <w:r w:rsidRPr="0067671E">
              <w:rPr>
                <w:rFonts w:ascii="GHEA Grapalat" w:eastAsia="Tahoma" w:hAnsi="GHEA Grapalat" w:cs="Tahoma"/>
                <w:color w:val="000000" w:themeColor="text1"/>
                <w:sz w:val="24"/>
                <w:szCs w:val="24"/>
              </w:rPr>
              <w:t>պարտադիր</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չէ</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որ</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համընկնեն</w:t>
            </w:r>
            <w:proofErr w:type="spellEnd"/>
            <w:r w:rsidRPr="0067671E">
              <w:rPr>
                <w:rFonts w:ascii="GHEA Grapalat" w:eastAsia="Tahoma" w:hAnsi="GHEA Grapalat" w:cs="Tahoma"/>
                <w:color w:val="000000" w:themeColor="text1"/>
                <w:sz w:val="24"/>
                <w:szCs w:val="24"/>
              </w:rPr>
              <w:t xml:space="preserve"> ՄԱԶԾ </w:t>
            </w:r>
            <w:proofErr w:type="spellStart"/>
            <w:r w:rsidRPr="0067671E">
              <w:rPr>
                <w:rFonts w:ascii="GHEA Grapalat" w:eastAsia="Tahoma" w:hAnsi="GHEA Grapalat" w:cs="Tahoma"/>
                <w:color w:val="000000" w:themeColor="text1"/>
                <w:sz w:val="24"/>
                <w:szCs w:val="24"/>
              </w:rPr>
              <w:t>տեսակետների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հետ</w:t>
            </w:r>
            <w:proofErr w:type="spellEnd"/>
            <w:r w:rsidRPr="0067671E">
              <w:rPr>
                <w:rFonts w:ascii="GHEA Grapalat" w:eastAsia="Tahoma" w:hAnsi="GHEA Grapalat" w:cs="Tahoma"/>
                <w:color w:val="000000" w:themeColor="text1"/>
                <w:sz w:val="24"/>
                <w:szCs w:val="24"/>
              </w:rPr>
              <w:t>։</w:t>
            </w:r>
          </w:p>
          <w:p w14:paraId="128BE245" w14:textId="77777777" w:rsidR="000F5FA3" w:rsidRPr="0067671E" w:rsidRDefault="00921EE4" w:rsidP="005D22A8">
            <w:pPr>
              <w:spacing w:line="360" w:lineRule="auto"/>
              <w:ind w:firstLine="496"/>
              <w:jc w:val="both"/>
              <w:rPr>
                <w:rFonts w:ascii="GHEA Grapalat" w:hAnsi="GHEA Grapalat" w:cs="IRTEK Courier"/>
                <w:sz w:val="24"/>
                <w:szCs w:val="24"/>
                <w:lang w:val="af-ZA"/>
              </w:rPr>
            </w:pPr>
            <w:proofErr w:type="spellStart"/>
            <w:r w:rsidRPr="0067671E">
              <w:rPr>
                <w:rFonts w:ascii="GHEA Grapalat" w:eastAsia="Tahoma" w:hAnsi="GHEA Grapalat" w:cs="Tahoma"/>
                <w:color w:val="000000" w:themeColor="text1"/>
                <w:sz w:val="24"/>
                <w:szCs w:val="24"/>
              </w:rPr>
              <w:t>Նախագծի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մշակմանն</w:t>
            </w:r>
            <w:proofErr w:type="spellEnd"/>
            <w:r w:rsidRPr="0067671E">
              <w:rPr>
                <w:rFonts w:ascii="GHEA Grapalat" w:eastAsia="Tahoma" w:hAnsi="GHEA Grapalat" w:cs="Tahoma"/>
                <w:color w:val="000000" w:themeColor="text1"/>
                <w:sz w:val="24"/>
                <w:szCs w:val="24"/>
              </w:rPr>
              <w:t xml:space="preserve"> </w:t>
            </w:r>
            <w:r w:rsidRPr="0067671E">
              <w:rPr>
                <w:rFonts w:ascii="GHEA Grapalat" w:eastAsia="Tahoma" w:hAnsi="GHEA Grapalat" w:cs="Tahoma"/>
                <w:color w:val="000000" w:themeColor="text1"/>
                <w:sz w:val="24"/>
                <w:szCs w:val="24"/>
                <w:lang w:val="hy-AM"/>
              </w:rPr>
              <w:t xml:space="preserve">իր փորձագիտական </w:t>
            </w:r>
            <w:proofErr w:type="spellStart"/>
            <w:r w:rsidRPr="0067671E">
              <w:rPr>
                <w:rFonts w:ascii="GHEA Grapalat" w:eastAsia="Tahoma" w:hAnsi="GHEA Grapalat" w:cs="Tahoma"/>
                <w:color w:val="000000" w:themeColor="text1"/>
                <w:sz w:val="24"/>
                <w:szCs w:val="24"/>
              </w:rPr>
              <w:t>աջակց</w:t>
            </w:r>
            <w:r w:rsidRPr="0067671E">
              <w:rPr>
                <w:rFonts w:ascii="GHEA Grapalat" w:eastAsia="Tahoma" w:hAnsi="GHEA Grapalat" w:cs="Tahoma"/>
                <w:color w:val="000000" w:themeColor="text1"/>
                <w:sz w:val="24"/>
                <w:szCs w:val="24"/>
                <w:lang w:val="hy-AM"/>
              </w:rPr>
              <w:t>ությունն</w:t>
            </w:r>
            <w:proofErr w:type="spellEnd"/>
            <w:r w:rsidRPr="0067671E">
              <w:rPr>
                <w:rFonts w:ascii="GHEA Grapalat" w:eastAsia="Tahoma" w:hAnsi="GHEA Grapalat" w:cs="Tahoma"/>
                <w:color w:val="000000" w:themeColor="text1"/>
                <w:sz w:val="24"/>
                <w:szCs w:val="24"/>
                <w:lang w:val="hy-AM"/>
              </w:rPr>
              <w:t xml:space="preserve"> է ցուցաբերել</w:t>
            </w:r>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Հաշմանդամություն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ունեցող</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անձանց</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իրավունքների</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օրակարգ</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հասարակական</w:t>
            </w:r>
            <w:proofErr w:type="spellEnd"/>
            <w:r w:rsidRPr="0067671E">
              <w:rPr>
                <w:rFonts w:ascii="GHEA Grapalat" w:eastAsia="Tahoma" w:hAnsi="GHEA Grapalat" w:cs="Tahoma"/>
                <w:color w:val="000000" w:themeColor="text1"/>
                <w:sz w:val="24"/>
                <w:szCs w:val="24"/>
              </w:rPr>
              <w:t xml:space="preserve"> </w:t>
            </w:r>
            <w:proofErr w:type="spellStart"/>
            <w:r w:rsidRPr="0067671E">
              <w:rPr>
                <w:rFonts w:ascii="GHEA Grapalat" w:eastAsia="Tahoma" w:hAnsi="GHEA Grapalat" w:cs="Tahoma"/>
                <w:color w:val="000000" w:themeColor="text1"/>
                <w:sz w:val="24"/>
                <w:szCs w:val="24"/>
              </w:rPr>
              <w:t>կազմակերպությունը</w:t>
            </w:r>
            <w:proofErr w:type="spellEnd"/>
            <w:r w:rsidRPr="0067671E">
              <w:rPr>
                <w:rFonts w:ascii="GHEA Grapalat" w:eastAsia="Tahoma" w:hAnsi="GHEA Grapalat" w:cs="Tahoma"/>
                <w:color w:val="000000" w:themeColor="text1"/>
                <w:sz w:val="24"/>
                <w:szCs w:val="24"/>
              </w:rPr>
              <w:t>։</w:t>
            </w:r>
          </w:p>
        </w:tc>
      </w:tr>
      <w:tr w:rsidR="000F5FA3" w:rsidRPr="0067671E" w14:paraId="2D71C165" w14:textId="77777777" w:rsidTr="00741F21">
        <w:trPr>
          <w:trHeight w:val="186"/>
        </w:trPr>
        <w:tc>
          <w:tcPr>
            <w:tcW w:w="517" w:type="dxa"/>
          </w:tcPr>
          <w:p w14:paraId="512C3FDC" w14:textId="77777777" w:rsidR="000F5FA3" w:rsidRPr="0067671E" w:rsidRDefault="000F5FA3" w:rsidP="005D22A8">
            <w:pPr>
              <w:spacing w:line="360" w:lineRule="auto"/>
              <w:jc w:val="both"/>
              <w:rPr>
                <w:rFonts w:ascii="GHEA Grapalat" w:hAnsi="GHEA Grapalat"/>
                <w:b/>
                <w:sz w:val="24"/>
                <w:szCs w:val="24"/>
              </w:rPr>
            </w:pPr>
            <w:r w:rsidRPr="0067671E">
              <w:rPr>
                <w:rFonts w:ascii="GHEA Grapalat" w:hAnsi="GHEA Grapalat"/>
                <w:b/>
                <w:sz w:val="24"/>
                <w:szCs w:val="24"/>
              </w:rPr>
              <w:t>5.</w:t>
            </w:r>
          </w:p>
        </w:tc>
        <w:tc>
          <w:tcPr>
            <w:tcW w:w="10080" w:type="dxa"/>
          </w:tcPr>
          <w:p w14:paraId="299AA9D3" w14:textId="77777777" w:rsidR="000F5FA3" w:rsidRPr="0067671E" w:rsidRDefault="000F5FA3" w:rsidP="005D22A8">
            <w:pPr>
              <w:spacing w:line="360" w:lineRule="auto"/>
              <w:jc w:val="both"/>
              <w:rPr>
                <w:rFonts w:ascii="GHEA Grapalat" w:hAnsi="GHEA Grapalat" w:cs="IRTEK Courier"/>
                <w:b/>
                <w:sz w:val="24"/>
                <w:szCs w:val="24"/>
                <w:lang w:val="af-ZA"/>
              </w:rPr>
            </w:pPr>
            <w:r w:rsidRPr="0067671E">
              <w:rPr>
                <w:rFonts w:ascii="GHEA Grapalat" w:hAnsi="GHEA Grapalat" w:cs="IRTEK Courier"/>
                <w:b/>
                <w:sz w:val="24"/>
                <w:szCs w:val="24"/>
                <w:lang w:val="af-ZA"/>
              </w:rPr>
              <w:t>Ակնկալվող արդյունքը</w:t>
            </w:r>
          </w:p>
        </w:tc>
      </w:tr>
      <w:tr w:rsidR="000F5FA3" w:rsidRPr="0067671E" w14:paraId="50818306" w14:textId="77777777" w:rsidTr="00741F21">
        <w:trPr>
          <w:trHeight w:val="186"/>
        </w:trPr>
        <w:tc>
          <w:tcPr>
            <w:tcW w:w="517" w:type="dxa"/>
          </w:tcPr>
          <w:p w14:paraId="00150CF2" w14:textId="77777777" w:rsidR="000F5FA3" w:rsidRPr="0067671E" w:rsidRDefault="000F5FA3" w:rsidP="005D22A8">
            <w:pPr>
              <w:spacing w:line="360" w:lineRule="auto"/>
              <w:jc w:val="both"/>
              <w:rPr>
                <w:rFonts w:ascii="GHEA Grapalat" w:hAnsi="GHEA Grapalat"/>
                <w:b/>
                <w:sz w:val="24"/>
                <w:szCs w:val="24"/>
              </w:rPr>
            </w:pPr>
          </w:p>
        </w:tc>
        <w:tc>
          <w:tcPr>
            <w:tcW w:w="10080" w:type="dxa"/>
          </w:tcPr>
          <w:p w14:paraId="429E5DCE" w14:textId="77777777" w:rsidR="000F5FA3" w:rsidRPr="0067671E" w:rsidRDefault="00921EE4" w:rsidP="005D22A8">
            <w:pPr>
              <w:spacing w:after="0" w:line="360" w:lineRule="auto"/>
              <w:ind w:firstLine="526"/>
              <w:jc w:val="both"/>
              <w:rPr>
                <w:rFonts w:ascii="GHEA Grapalat" w:hAnsi="GHEA Grapalat" w:cs="Cambria Math"/>
                <w:sz w:val="24"/>
                <w:szCs w:val="24"/>
                <w:lang w:val="hy-AM"/>
              </w:rPr>
            </w:pPr>
            <w:r w:rsidRPr="0067671E">
              <w:rPr>
                <w:rFonts w:ascii="GHEA Grapalat" w:eastAsia="Tahoma" w:hAnsi="GHEA Grapalat" w:cs="Tahoma"/>
                <w:color w:val="000000" w:themeColor="text1"/>
                <w:sz w:val="24"/>
                <w:szCs w:val="24"/>
                <w:lang w:val="hy-AM"/>
              </w:rPr>
              <w:t xml:space="preserve">Նախագծի շրջանակներում ակնկալվում է հստակեցնել հաշմանդամություն ունեցող անձանց՝ աշխատավայրում և ուսումնական հաստատությունում խելամիտ հարմարեցումների իրավունքի ապահովման կարգը, հաշմանդամություն ունեցող անձանց և խելամիտ հարմարեցման պարտականությունը կրող անձանց համար </w:t>
            </w:r>
            <w:r w:rsidRPr="0067671E">
              <w:rPr>
                <w:rFonts w:ascii="GHEA Grapalat" w:eastAsia="Tahoma" w:hAnsi="GHEA Grapalat" w:cs="Tahoma"/>
                <w:color w:val="000000" w:themeColor="text1"/>
                <w:sz w:val="24"/>
                <w:szCs w:val="24"/>
                <w:lang w:val="hy-AM"/>
              </w:rPr>
              <w:lastRenderedPageBreak/>
              <w:t>պարտականությունների շրջանակը և մեխանիզմները՝ ներկայացնելով երաշխիքներ հաշմանդամություն ունեցող անձանց խտրականությունից պաշտպանության նպատակով։</w:t>
            </w:r>
          </w:p>
        </w:tc>
      </w:tr>
      <w:tr w:rsidR="000F5FA3" w:rsidRPr="0067671E" w14:paraId="3507D7BB" w14:textId="77777777" w:rsidTr="00741F21">
        <w:tc>
          <w:tcPr>
            <w:tcW w:w="517" w:type="dxa"/>
          </w:tcPr>
          <w:p w14:paraId="138C66D5" w14:textId="77777777" w:rsidR="000F5FA3" w:rsidRPr="0067671E" w:rsidRDefault="000F5FA3" w:rsidP="005D22A8">
            <w:pPr>
              <w:spacing w:line="360" w:lineRule="auto"/>
              <w:jc w:val="both"/>
              <w:rPr>
                <w:rFonts w:ascii="GHEA Grapalat" w:hAnsi="GHEA Grapalat"/>
                <w:b/>
                <w:sz w:val="24"/>
                <w:szCs w:val="24"/>
              </w:rPr>
            </w:pPr>
            <w:r w:rsidRPr="0067671E">
              <w:rPr>
                <w:rFonts w:ascii="GHEA Grapalat" w:hAnsi="GHEA Grapalat"/>
                <w:b/>
                <w:sz w:val="24"/>
                <w:szCs w:val="24"/>
              </w:rPr>
              <w:lastRenderedPageBreak/>
              <w:t>6.</w:t>
            </w:r>
          </w:p>
        </w:tc>
        <w:tc>
          <w:tcPr>
            <w:tcW w:w="10080" w:type="dxa"/>
          </w:tcPr>
          <w:p w14:paraId="0C51B134" w14:textId="77777777" w:rsidR="000F5FA3" w:rsidRPr="0067671E" w:rsidRDefault="000F5FA3" w:rsidP="005D22A8">
            <w:pPr>
              <w:tabs>
                <w:tab w:val="left" w:pos="10620"/>
              </w:tabs>
              <w:spacing w:line="360" w:lineRule="auto"/>
              <w:jc w:val="both"/>
              <w:rPr>
                <w:rFonts w:ascii="GHEA Grapalat" w:hAnsi="GHEA Grapalat"/>
                <w:sz w:val="24"/>
                <w:szCs w:val="24"/>
                <w:lang w:val="hy-AM"/>
              </w:rPr>
            </w:pPr>
            <w:r w:rsidRPr="0067671E">
              <w:rPr>
                <w:rFonts w:ascii="GHEA Grapalat" w:hAnsi="GHEA Grapalat" w:cs="Sylfaen"/>
                <w:b/>
                <w:sz w:val="24"/>
                <w:szCs w:val="24"/>
                <w:lang w:val="hy-AM"/>
              </w:rPr>
              <w:t>Բ</w:t>
            </w:r>
            <w:r w:rsidRPr="0067671E">
              <w:rPr>
                <w:rFonts w:ascii="GHEA Grapalat" w:hAnsi="GHEA Grapalat" w:cs="Sylfaen"/>
                <w:b/>
                <w:sz w:val="24"/>
                <w:szCs w:val="24"/>
                <w:lang w:val="af-ZA"/>
              </w:rPr>
              <w:t xml:space="preserve">յուջեում եկամուտների </w:t>
            </w:r>
            <w:r w:rsidRPr="0067671E">
              <w:rPr>
                <w:rFonts w:ascii="GHEA Grapalat" w:hAnsi="GHEA Grapalat" w:cs="Sylfaen"/>
                <w:b/>
                <w:sz w:val="24"/>
                <w:szCs w:val="24"/>
                <w:lang w:val="hy-AM"/>
              </w:rPr>
              <w:t xml:space="preserve">և </w:t>
            </w:r>
            <w:r w:rsidRPr="0067671E">
              <w:rPr>
                <w:rFonts w:ascii="GHEA Grapalat" w:hAnsi="GHEA Grapalat" w:cs="Sylfaen"/>
                <w:b/>
                <w:sz w:val="24"/>
                <w:szCs w:val="24"/>
                <w:lang w:val="af-ZA"/>
              </w:rPr>
              <w:t xml:space="preserve">ծախսերի </w:t>
            </w:r>
            <w:r w:rsidRPr="0067671E">
              <w:rPr>
                <w:rFonts w:ascii="GHEA Grapalat" w:hAnsi="GHEA Grapalat" w:cs="Sylfaen"/>
                <w:b/>
                <w:sz w:val="24"/>
                <w:szCs w:val="24"/>
                <w:lang w:val="hy-AM"/>
              </w:rPr>
              <w:t>էական</w:t>
            </w:r>
            <w:r w:rsidRPr="0067671E">
              <w:rPr>
                <w:rFonts w:ascii="GHEA Grapalat" w:hAnsi="GHEA Grapalat" w:cs="Times Armenian"/>
                <w:b/>
                <w:sz w:val="24"/>
                <w:szCs w:val="24"/>
                <w:lang w:val="hy-AM"/>
              </w:rPr>
              <w:t xml:space="preserve"> </w:t>
            </w:r>
            <w:r w:rsidRPr="0067671E">
              <w:rPr>
                <w:rFonts w:ascii="GHEA Grapalat" w:hAnsi="GHEA Grapalat" w:cs="Sylfaen"/>
                <w:b/>
                <w:sz w:val="24"/>
                <w:szCs w:val="24"/>
                <w:lang w:val="af-ZA"/>
              </w:rPr>
              <w:t>ավելաց</w:t>
            </w:r>
            <w:r w:rsidRPr="0067671E">
              <w:rPr>
                <w:rFonts w:ascii="GHEA Grapalat" w:hAnsi="GHEA Grapalat" w:cs="Sylfaen"/>
                <w:b/>
                <w:sz w:val="24"/>
                <w:szCs w:val="24"/>
                <w:lang w:val="hy-AM"/>
              </w:rPr>
              <w:t>ումը</w:t>
            </w:r>
            <w:r w:rsidRPr="0067671E">
              <w:rPr>
                <w:rFonts w:ascii="GHEA Grapalat" w:hAnsi="GHEA Grapalat" w:cs="Sylfaen"/>
                <w:b/>
                <w:sz w:val="24"/>
                <w:szCs w:val="24"/>
                <w:lang w:val="af-ZA"/>
              </w:rPr>
              <w:t xml:space="preserve"> կամ նվազեց</w:t>
            </w:r>
            <w:r w:rsidRPr="0067671E">
              <w:rPr>
                <w:rFonts w:ascii="GHEA Grapalat" w:hAnsi="GHEA Grapalat" w:cs="Sylfaen"/>
                <w:b/>
                <w:sz w:val="24"/>
                <w:szCs w:val="24"/>
                <w:lang w:val="hy-AM"/>
              </w:rPr>
              <w:t>ումը</w:t>
            </w:r>
          </w:p>
        </w:tc>
      </w:tr>
      <w:tr w:rsidR="000F5FA3" w:rsidRPr="0067671E" w14:paraId="1CDF55E5" w14:textId="77777777" w:rsidTr="00741F21">
        <w:tc>
          <w:tcPr>
            <w:tcW w:w="517" w:type="dxa"/>
          </w:tcPr>
          <w:p w14:paraId="08EBF17C" w14:textId="77777777" w:rsidR="000F5FA3" w:rsidRPr="0067671E" w:rsidRDefault="000F5FA3" w:rsidP="005D22A8">
            <w:pPr>
              <w:spacing w:line="360" w:lineRule="auto"/>
              <w:jc w:val="both"/>
              <w:rPr>
                <w:rFonts w:ascii="GHEA Grapalat" w:hAnsi="GHEA Grapalat"/>
                <w:b/>
                <w:sz w:val="24"/>
                <w:szCs w:val="24"/>
              </w:rPr>
            </w:pPr>
          </w:p>
        </w:tc>
        <w:tc>
          <w:tcPr>
            <w:tcW w:w="10080" w:type="dxa"/>
          </w:tcPr>
          <w:p w14:paraId="5E9BDFA3" w14:textId="77777777" w:rsidR="000F5FA3" w:rsidRPr="0067671E" w:rsidRDefault="00921EE4" w:rsidP="005D22A8">
            <w:pPr>
              <w:spacing w:line="360" w:lineRule="auto"/>
              <w:jc w:val="both"/>
              <w:rPr>
                <w:rFonts w:ascii="GHEA Grapalat" w:hAnsi="GHEA Grapalat"/>
                <w:sz w:val="24"/>
                <w:szCs w:val="24"/>
                <w:lang w:val="hy-AM"/>
              </w:rPr>
            </w:pPr>
            <w:r w:rsidRPr="0067671E">
              <w:rPr>
                <w:rFonts w:ascii="GHEA Grapalat" w:hAnsi="GHEA Grapalat" w:cs="Sylfaen"/>
                <w:color w:val="000000" w:themeColor="text1"/>
                <w:sz w:val="24"/>
                <w:szCs w:val="24"/>
                <w:lang w:val="hy-AM"/>
              </w:rPr>
              <w:t>Նախագծի</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ընդունման</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կապակցությամբ</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պետական</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կամ</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տեղական</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ինքնակառավարման</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մարմնի</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բյուջեում</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ծախսերի</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և</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եկամուտների</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էական</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ավելացում</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կամ</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նվազեցում</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չի</w:t>
            </w:r>
            <w:r w:rsidRPr="0067671E">
              <w:rPr>
                <w:rFonts w:ascii="GHEA Grapalat" w:hAnsi="GHEA Grapalat" w:cs="Times Armenian"/>
                <w:color w:val="000000" w:themeColor="text1"/>
                <w:sz w:val="24"/>
                <w:szCs w:val="24"/>
                <w:lang w:val="hy-AM"/>
              </w:rPr>
              <w:t xml:space="preserve"> </w:t>
            </w:r>
            <w:r w:rsidRPr="0067671E">
              <w:rPr>
                <w:rFonts w:ascii="GHEA Grapalat" w:hAnsi="GHEA Grapalat" w:cs="Sylfaen"/>
                <w:color w:val="000000" w:themeColor="text1"/>
                <w:sz w:val="24"/>
                <w:szCs w:val="24"/>
                <w:lang w:val="hy-AM"/>
              </w:rPr>
              <w:t>նախատեսվում</w:t>
            </w:r>
            <w:r w:rsidRPr="0067671E">
              <w:rPr>
                <w:rFonts w:ascii="GHEA Grapalat" w:hAnsi="GHEA Grapalat" w:cs="Times Armenian"/>
                <w:color w:val="000000" w:themeColor="text1"/>
                <w:sz w:val="24"/>
                <w:szCs w:val="24"/>
                <w:lang w:val="hy-AM"/>
              </w:rPr>
              <w:t>:</w:t>
            </w:r>
          </w:p>
        </w:tc>
      </w:tr>
      <w:tr w:rsidR="000F5FA3" w:rsidRPr="007F6778" w14:paraId="13081DEA" w14:textId="77777777" w:rsidTr="00741F21">
        <w:tc>
          <w:tcPr>
            <w:tcW w:w="517" w:type="dxa"/>
          </w:tcPr>
          <w:p w14:paraId="3EEEF853" w14:textId="77777777" w:rsidR="000F5FA3" w:rsidRPr="0067671E" w:rsidRDefault="00913399" w:rsidP="005D22A8">
            <w:pPr>
              <w:spacing w:line="360" w:lineRule="auto"/>
              <w:jc w:val="both"/>
              <w:rPr>
                <w:rFonts w:ascii="GHEA Grapalat" w:hAnsi="GHEA Grapalat"/>
                <w:b/>
                <w:sz w:val="24"/>
                <w:szCs w:val="24"/>
                <w:lang w:val="hy-AM"/>
              </w:rPr>
            </w:pPr>
            <w:r w:rsidRPr="0067671E">
              <w:rPr>
                <w:rFonts w:ascii="GHEA Grapalat" w:hAnsi="GHEA Grapalat" w:cs="Cambria Math"/>
                <w:b/>
                <w:sz w:val="24"/>
                <w:szCs w:val="24"/>
              </w:rPr>
              <w:t>7</w:t>
            </w:r>
            <w:r w:rsidR="000F5FA3" w:rsidRPr="0067671E">
              <w:rPr>
                <w:rFonts w:ascii="MS Mincho" w:eastAsia="MS Mincho" w:hAnsi="MS Mincho" w:cs="MS Mincho" w:hint="eastAsia"/>
                <w:b/>
                <w:sz w:val="24"/>
                <w:szCs w:val="24"/>
                <w:lang w:val="hy-AM"/>
              </w:rPr>
              <w:t>․</w:t>
            </w:r>
          </w:p>
        </w:tc>
        <w:tc>
          <w:tcPr>
            <w:tcW w:w="10080" w:type="dxa"/>
            <w:tcBorders>
              <w:top w:val="single" w:sz="2" w:space="0" w:color="000000"/>
              <w:left w:val="single" w:sz="2" w:space="0" w:color="000000"/>
              <w:bottom w:val="single" w:sz="2" w:space="0" w:color="000000"/>
              <w:right w:val="single" w:sz="2" w:space="0" w:color="000000"/>
            </w:tcBorders>
          </w:tcPr>
          <w:p w14:paraId="70B96297" w14:textId="77777777" w:rsidR="000F5FA3" w:rsidRPr="0067671E" w:rsidRDefault="000F5FA3" w:rsidP="005D22A8">
            <w:pPr>
              <w:tabs>
                <w:tab w:val="left" w:pos="10620"/>
              </w:tabs>
              <w:spacing w:line="360" w:lineRule="auto"/>
              <w:jc w:val="both"/>
              <w:rPr>
                <w:rFonts w:ascii="GHEA Grapalat" w:hAnsi="GHEA Grapalat" w:cs="Arial Unicode"/>
                <w:b/>
                <w:bCs/>
                <w:sz w:val="24"/>
                <w:szCs w:val="24"/>
                <w:lang w:val="hy-AM"/>
              </w:rPr>
            </w:pPr>
            <w:r w:rsidRPr="0067671E">
              <w:rPr>
                <w:rFonts w:ascii="GHEA Grapalat" w:hAnsi="GHEA Grapalat" w:cs="Arial Unicode"/>
                <w:b/>
                <w:bCs/>
                <w:sz w:val="24"/>
                <w:szCs w:val="24"/>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0F5FA3" w:rsidRPr="007F6778" w14:paraId="5E6E0FCC" w14:textId="77777777" w:rsidTr="00741F21">
        <w:tc>
          <w:tcPr>
            <w:tcW w:w="517" w:type="dxa"/>
          </w:tcPr>
          <w:p w14:paraId="39705294" w14:textId="77777777" w:rsidR="000F5FA3" w:rsidRPr="0067671E" w:rsidRDefault="000F5FA3" w:rsidP="005D22A8">
            <w:pPr>
              <w:spacing w:line="360" w:lineRule="auto"/>
              <w:ind w:left="360"/>
              <w:jc w:val="both"/>
              <w:rPr>
                <w:rFonts w:ascii="GHEA Grapalat" w:hAnsi="GHEA Grapalat"/>
                <w:b/>
                <w:sz w:val="24"/>
                <w:szCs w:val="24"/>
                <w:lang w:val="hy-AM"/>
              </w:rPr>
            </w:pPr>
          </w:p>
        </w:tc>
        <w:tc>
          <w:tcPr>
            <w:tcW w:w="10080" w:type="dxa"/>
            <w:tcBorders>
              <w:top w:val="single" w:sz="2" w:space="0" w:color="000000"/>
              <w:left w:val="single" w:sz="2" w:space="0" w:color="000000"/>
              <w:bottom w:val="single" w:sz="2" w:space="0" w:color="000000"/>
              <w:right w:val="single" w:sz="2" w:space="0" w:color="000000"/>
            </w:tcBorders>
          </w:tcPr>
          <w:p w14:paraId="251CD6ED" w14:textId="5C4AB905" w:rsidR="000F5FA3" w:rsidRPr="001E4E40" w:rsidRDefault="00921EE4" w:rsidP="005D22A8">
            <w:pPr>
              <w:autoSpaceDE w:val="0"/>
              <w:autoSpaceDN w:val="0"/>
              <w:adjustRightInd w:val="0"/>
              <w:spacing w:line="360" w:lineRule="auto"/>
              <w:ind w:right="50" w:firstLine="526"/>
              <w:jc w:val="both"/>
              <w:rPr>
                <w:rFonts w:ascii="GHEA Grapalat" w:hAnsi="GHEA Grapalat" w:cs="Tahoma"/>
                <w:bCs/>
                <w:color w:val="000000" w:themeColor="text1"/>
                <w:sz w:val="24"/>
                <w:szCs w:val="24"/>
                <w:lang w:val="hy-AM"/>
              </w:rPr>
            </w:pPr>
            <w:r w:rsidRPr="001E4E40">
              <w:rPr>
                <w:rFonts w:ascii="GHEA Grapalat" w:hAnsi="GHEA Grapalat" w:cs="Arial Unicode"/>
                <w:bCs/>
                <w:color w:val="000000" w:themeColor="text1"/>
                <w:sz w:val="24"/>
                <w:szCs w:val="24"/>
                <w:lang w:val="hy-AM"/>
              </w:rPr>
              <w:t>Նախագիծը փոխկապակցված է Հայաստանի Հանրապետության Կառավարության 2021-2026 թվականների</w:t>
            </w:r>
            <w:r w:rsidR="00404468" w:rsidRPr="001E4E40">
              <w:rPr>
                <w:rFonts w:ascii="GHEA Grapalat" w:hAnsi="GHEA Grapalat" w:cs="Arial Unicode"/>
                <w:bCs/>
                <w:color w:val="000000" w:themeColor="text1"/>
                <w:sz w:val="24"/>
                <w:szCs w:val="24"/>
                <w:lang w:val="hy-AM"/>
              </w:rPr>
              <w:t xml:space="preserve"> </w:t>
            </w:r>
            <w:r w:rsidRPr="001E4E40">
              <w:rPr>
                <w:rFonts w:ascii="GHEA Grapalat" w:hAnsi="GHEA Grapalat" w:cs="Arial Unicode"/>
                <w:bCs/>
                <w:color w:val="000000" w:themeColor="text1"/>
                <w:sz w:val="24"/>
                <w:szCs w:val="24"/>
                <w:lang w:val="hy-AM"/>
              </w:rPr>
              <w:t xml:space="preserve">ծրագրի հետ և բխում է </w:t>
            </w:r>
            <w:r w:rsidR="00252D1D" w:rsidRPr="001E4E40">
              <w:rPr>
                <w:rFonts w:ascii="GHEA Grapalat" w:hAnsi="GHEA Grapalat" w:cs="Arial Unicode"/>
                <w:bCs/>
                <w:color w:val="000000" w:themeColor="text1"/>
                <w:sz w:val="24"/>
                <w:szCs w:val="24"/>
                <w:lang w:val="hy-AM"/>
              </w:rPr>
              <w:t xml:space="preserve">ծրագրի </w:t>
            </w:r>
            <w:r w:rsidR="00252D1D" w:rsidRPr="001E4E40">
              <w:rPr>
                <w:rFonts w:ascii="GHEA Grapalat" w:hAnsi="GHEA Grapalat"/>
                <w:color w:val="000000" w:themeColor="text1"/>
                <w:sz w:val="24"/>
                <w:szCs w:val="24"/>
                <w:lang w:val="hy-AM"/>
              </w:rPr>
              <w:t xml:space="preserve">N 1 </w:t>
            </w:r>
            <w:r w:rsidR="00252D1D" w:rsidRPr="001E4E40">
              <w:rPr>
                <w:rFonts w:ascii="GHEA Grapalat" w:hAnsi="GHEA Grapalat" w:cs="Arial Unicode"/>
                <w:bCs/>
                <w:color w:val="000000" w:themeColor="text1"/>
                <w:sz w:val="24"/>
                <w:szCs w:val="24"/>
                <w:lang w:val="hy-AM"/>
              </w:rPr>
              <w:t xml:space="preserve">հավելվածի 10-րդ կետի դրույթներից՝ </w:t>
            </w:r>
            <w:r w:rsidR="00252D1D" w:rsidRPr="001E4E40">
              <w:rPr>
                <w:rFonts w:ascii="GHEA Grapalat" w:hAnsi="GHEA Grapalat" w:cs="Sylfaen"/>
                <w:color w:val="000000" w:themeColor="text1"/>
                <w:sz w:val="24"/>
                <w:szCs w:val="24"/>
                <w:lang w:val="hy-AM"/>
              </w:rPr>
              <w:t>Հաշմանդամության</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հիմքով</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խտրականության</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դրսևորումների</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բացառում</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հաշմանդամություն</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ունեցող</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անձանց</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համար</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անկախ</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կյանքի</w:t>
            </w:r>
            <w:r w:rsidR="00252D1D" w:rsidRPr="001E4E40">
              <w:rPr>
                <w:rFonts w:ascii="GHEA Grapalat" w:hAnsi="GHEA Grapalat"/>
                <w:color w:val="000000" w:themeColor="text1"/>
                <w:sz w:val="24"/>
                <w:szCs w:val="24"/>
                <w:lang w:val="hy-AM"/>
              </w:rPr>
              <w:t xml:space="preserve"> </w:t>
            </w:r>
            <w:r w:rsidR="00252D1D" w:rsidRPr="001E4E40">
              <w:rPr>
                <w:rFonts w:ascii="GHEA Grapalat" w:hAnsi="GHEA Grapalat" w:cs="Sylfaen"/>
                <w:color w:val="000000" w:themeColor="text1"/>
                <w:sz w:val="24"/>
                <w:szCs w:val="24"/>
                <w:lang w:val="hy-AM"/>
              </w:rPr>
              <w:t>ապահովում (մասնավորապես</w:t>
            </w:r>
            <w:r w:rsidR="00A4161B" w:rsidRPr="001E4E40">
              <w:rPr>
                <w:rFonts w:ascii="GHEA Grapalat" w:hAnsi="GHEA Grapalat" w:cs="Sylfaen"/>
                <w:color w:val="000000" w:themeColor="text1"/>
                <w:sz w:val="24"/>
                <w:szCs w:val="24"/>
                <w:lang w:val="hy-AM"/>
              </w:rPr>
              <w:t>,</w:t>
            </w:r>
            <w:r w:rsidR="00252D1D" w:rsidRPr="001E4E40">
              <w:rPr>
                <w:rFonts w:ascii="GHEA Grapalat" w:hAnsi="GHEA Grapalat" w:cs="Sylfaen"/>
                <w:color w:val="000000" w:themeColor="text1"/>
                <w:sz w:val="24"/>
                <w:szCs w:val="24"/>
                <w:lang w:val="hy-AM"/>
              </w:rPr>
              <w:t xml:space="preserve"> </w:t>
            </w:r>
            <w:r w:rsidR="001E4E40" w:rsidRPr="001E4E40">
              <w:rPr>
                <w:rFonts w:ascii="GHEA Grapalat" w:hAnsi="GHEA Grapalat" w:cs="Arial Unicode"/>
                <w:bCs/>
                <w:color w:val="000000" w:themeColor="text1"/>
                <w:sz w:val="24"/>
                <w:szCs w:val="24"/>
                <w:lang w:val="hy-AM"/>
              </w:rPr>
              <w:t xml:space="preserve">կետ </w:t>
            </w:r>
            <w:r w:rsidR="00252D1D" w:rsidRPr="001E4E40">
              <w:rPr>
                <w:rFonts w:ascii="GHEA Grapalat" w:hAnsi="GHEA Grapalat" w:cs="Arial Unicode"/>
                <w:bCs/>
                <w:color w:val="000000" w:themeColor="text1"/>
                <w:sz w:val="24"/>
                <w:szCs w:val="24"/>
                <w:lang w:val="hy-AM"/>
              </w:rPr>
              <w:t>10.2</w:t>
            </w:r>
            <w:r w:rsidR="001B456F" w:rsidRPr="001E4E40">
              <w:rPr>
                <w:rFonts w:ascii="GHEA Grapalat" w:hAnsi="GHEA Grapalat" w:cs="Arial Unicode"/>
                <w:bCs/>
                <w:color w:val="000000" w:themeColor="text1"/>
                <w:sz w:val="24"/>
                <w:szCs w:val="24"/>
                <w:lang w:val="hy-AM"/>
              </w:rPr>
              <w:t xml:space="preserve">՝ </w:t>
            </w:r>
            <w:r w:rsidR="001B456F" w:rsidRPr="001E4E40">
              <w:rPr>
                <w:rFonts w:ascii="GHEA Grapalat" w:hAnsi="GHEA Grapalat"/>
                <w:color w:val="000000" w:themeColor="text1"/>
                <w:sz w:val="24"/>
                <w:szCs w:val="24"/>
                <w:lang w:val="hy-AM"/>
              </w:rPr>
              <w:t>«</w:t>
            </w:r>
            <w:r w:rsidR="001B456F" w:rsidRPr="001E4E40">
              <w:rPr>
                <w:rFonts w:ascii="GHEA Grapalat" w:hAnsi="GHEA Grapalat" w:cs="Sylfaen"/>
                <w:color w:val="000000" w:themeColor="text1"/>
                <w:sz w:val="24"/>
                <w:szCs w:val="24"/>
                <w:lang w:val="hy-AM"/>
              </w:rPr>
              <w:t>Խելամիտ</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հարմարեցումներ</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ապահովելու</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կարգը</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հաստատելու</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մասին</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ՀՀ</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կառավարության</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որոշման</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նախագծի</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ներկայացում</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Վարչապետի</w:t>
            </w:r>
            <w:r w:rsidR="001B456F" w:rsidRPr="001E4E40">
              <w:rPr>
                <w:rFonts w:ascii="GHEA Grapalat" w:hAnsi="GHEA Grapalat"/>
                <w:color w:val="000000" w:themeColor="text1"/>
                <w:sz w:val="24"/>
                <w:szCs w:val="24"/>
                <w:lang w:val="hy-AM"/>
              </w:rPr>
              <w:t xml:space="preserve"> </w:t>
            </w:r>
            <w:r w:rsidR="001B456F" w:rsidRPr="001E4E40">
              <w:rPr>
                <w:rFonts w:ascii="GHEA Grapalat" w:hAnsi="GHEA Grapalat" w:cs="Sylfaen"/>
                <w:color w:val="000000" w:themeColor="text1"/>
                <w:sz w:val="24"/>
                <w:szCs w:val="24"/>
                <w:lang w:val="hy-AM"/>
              </w:rPr>
              <w:t>աշխատակազմ</w:t>
            </w:r>
            <w:r w:rsidR="001E4E40">
              <w:rPr>
                <w:rFonts w:ascii="GHEA Grapalat" w:hAnsi="GHEA Grapalat" w:cs="Sylfaen"/>
                <w:color w:val="000000" w:themeColor="text1"/>
                <w:sz w:val="24"/>
                <w:szCs w:val="24"/>
                <w:lang w:val="hy-AM"/>
              </w:rPr>
              <w:t>»</w:t>
            </w:r>
            <w:r w:rsidR="00252D1D" w:rsidRPr="001E4E40">
              <w:rPr>
                <w:rFonts w:ascii="GHEA Grapalat" w:hAnsi="GHEA Grapalat" w:cs="Sylfaen"/>
                <w:color w:val="000000" w:themeColor="text1"/>
                <w:sz w:val="24"/>
                <w:szCs w:val="24"/>
                <w:lang w:val="hy-AM"/>
              </w:rPr>
              <w:t>)</w:t>
            </w:r>
            <w:r w:rsidR="00252D1D" w:rsidRPr="001E4E40">
              <w:rPr>
                <w:rFonts w:ascii="GHEA Grapalat" w:hAnsi="GHEA Grapalat" w:cs="Tahoma"/>
                <w:color w:val="000000" w:themeColor="text1"/>
                <w:sz w:val="24"/>
                <w:szCs w:val="24"/>
                <w:lang w:val="hy-AM"/>
              </w:rPr>
              <w:t>։</w:t>
            </w:r>
          </w:p>
        </w:tc>
      </w:tr>
    </w:tbl>
    <w:p w14:paraId="3F60ECCF" w14:textId="77777777" w:rsidR="000F5FA3" w:rsidRPr="0067671E" w:rsidRDefault="000F5FA3" w:rsidP="005D22A8">
      <w:pPr>
        <w:tabs>
          <w:tab w:val="left" w:pos="3078"/>
        </w:tabs>
        <w:spacing w:after="0" w:line="360" w:lineRule="auto"/>
        <w:jc w:val="right"/>
        <w:rPr>
          <w:rFonts w:ascii="GHEA Grapalat" w:hAnsi="GHEA Grapalat" w:cs="Tahoma"/>
          <w:b/>
          <w:bCs/>
          <w:w w:val="80"/>
          <w:sz w:val="24"/>
          <w:szCs w:val="24"/>
          <w:lang w:val="hy-AM"/>
        </w:rPr>
      </w:pPr>
    </w:p>
    <w:p w14:paraId="0469AA07" w14:textId="77777777" w:rsidR="000F5FA3" w:rsidRPr="0067671E" w:rsidRDefault="000F5FA3" w:rsidP="005D22A8">
      <w:pPr>
        <w:tabs>
          <w:tab w:val="left" w:pos="3078"/>
        </w:tabs>
        <w:spacing w:after="0" w:line="360" w:lineRule="auto"/>
        <w:jc w:val="right"/>
        <w:rPr>
          <w:rFonts w:ascii="GHEA Grapalat" w:hAnsi="GHEA Grapalat" w:cs="Tahoma"/>
          <w:b/>
          <w:bCs/>
          <w:w w:val="80"/>
          <w:sz w:val="24"/>
          <w:szCs w:val="24"/>
          <w:lang w:val="hy-AM"/>
        </w:rPr>
      </w:pPr>
    </w:p>
    <w:p w14:paraId="64AC8670" w14:textId="77777777" w:rsidR="000F5FA3" w:rsidRPr="0067671E" w:rsidRDefault="000F5FA3" w:rsidP="005D22A8">
      <w:pPr>
        <w:tabs>
          <w:tab w:val="left" w:pos="3078"/>
        </w:tabs>
        <w:spacing w:after="0" w:line="360" w:lineRule="auto"/>
        <w:jc w:val="right"/>
        <w:rPr>
          <w:rFonts w:ascii="GHEA Grapalat" w:hAnsi="GHEA Grapalat" w:cs="Tahoma"/>
          <w:b/>
          <w:bCs/>
          <w:w w:val="80"/>
          <w:sz w:val="24"/>
          <w:szCs w:val="24"/>
          <w:lang w:val="hy-AM"/>
        </w:rPr>
      </w:pPr>
    </w:p>
    <w:p w14:paraId="49AE63DC" w14:textId="77777777" w:rsidR="000F5FA3" w:rsidRPr="0067671E" w:rsidRDefault="000F5FA3" w:rsidP="005D22A8">
      <w:pPr>
        <w:spacing w:line="360" w:lineRule="auto"/>
        <w:rPr>
          <w:rFonts w:ascii="GHEA Grapalat" w:hAnsi="GHEA Grapalat"/>
          <w:sz w:val="24"/>
          <w:szCs w:val="24"/>
          <w:lang w:val="hy-AM"/>
        </w:rPr>
      </w:pPr>
    </w:p>
    <w:p w14:paraId="4239BB59" w14:textId="77777777" w:rsidR="00A64D9C" w:rsidRPr="0067671E" w:rsidRDefault="00A64D9C" w:rsidP="005D22A8">
      <w:pPr>
        <w:spacing w:line="360" w:lineRule="auto"/>
        <w:rPr>
          <w:rFonts w:ascii="GHEA Grapalat" w:hAnsi="GHEA Grapalat"/>
          <w:sz w:val="24"/>
          <w:szCs w:val="24"/>
          <w:lang w:val="hy-AM"/>
        </w:rPr>
      </w:pPr>
    </w:p>
    <w:sectPr w:rsidR="00A64D9C" w:rsidRPr="0067671E" w:rsidSect="00B9719B">
      <w:pgSz w:w="12240" w:h="15840"/>
      <w:pgMar w:top="1296" w:right="990" w:bottom="954"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757"/>
    <w:rsid w:val="00083973"/>
    <w:rsid w:val="000F5FA3"/>
    <w:rsid w:val="001B01A5"/>
    <w:rsid w:val="001B456F"/>
    <w:rsid w:val="001E4E40"/>
    <w:rsid w:val="00252D1D"/>
    <w:rsid w:val="002D4139"/>
    <w:rsid w:val="00404468"/>
    <w:rsid w:val="00435A07"/>
    <w:rsid w:val="005D22A8"/>
    <w:rsid w:val="005F0FD8"/>
    <w:rsid w:val="0067671E"/>
    <w:rsid w:val="006F7757"/>
    <w:rsid w:val="0079347A"/>
    <w:rsid w:val="007F6778"/>
    <w:rsid w:val="00852805"/>
    <w:rsid w:val="008977B5"/>
    <w:rsid w:val="00913399"/>
    <w:rsid w:val="00921EE4"/>
    <w:rsid w:val="009B5761"/>
    <w:rsid w:val="00A4161B"/>
    <w:rsid w:val="00A64D9C"/>
    <w:rsid w:val="00AD5902"/>
    <w:rsid w:val="00CA5975"/>
    <w:rsid w:val="00D16F2D"/>
    <w:rsid w:val="00DC77C6"/>
    <w:rsid w:val="00E20F0F"/>
    <w:rsid w:val="00E37D18"/>
    <w:rsid w:val="00FE6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C1A8C"/>
  <w15:chartTrackingRefBased/>
  <w15:docId w15:val="{5C525473-4BEF-4568-8792-134D15BE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F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0F5FA3"/>
    <w:pPr>
      <w:ind w:left="720"/>
      <w:contextualSpacing/>
    </w:p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qFormat/>
    <w:locked/>
    <w:rsid w:val="000F5FA3"/>
  </w:style>
  <w:style w:type="paragraph" w:styleId="NormalWeb">
    <w:name w:val="Normal (Web)"/>
    <w:basedOn w:val="Normal"/>
    <w:uiPriority w:val="99"/>
    <w:unhideWhenUsed/>
    <w:rsid w:val="000F5F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86785">
      <w:bodyDiv w:val="1"/>
      <w:marLeft w:val="0"/>
      <w:marRight w:val="0"/>
      <w:marTop w:val="0"/>
      <w:marBottom w:val="0"/>
      <w:divBdr>
        <w:top w:val="none" w:sz="0" w:space="0" w:color="auto"/>
        <w:left w:val="none" w:sz="0" w:space="0" w:color="auto"/>
        <w:bottom w:val="none" w:sz="0" w:space="0" w:color="auto"/>
        <w:right w:val="none" w:sz="0" w:space="0" w:color="auto"/>
      </w:divBdr>
    </w:div>
    <w:div w:id="602688811">
      <w:bodyDiv w:val="1"/>
      <w:marLeft w:val="0"/>
      <w:marRight w:val="0"/>
      <w:marTop w:val="0"/>
      <w:marBottom w:val="0"/>
      <w:divBdr>
        <w:top w:val="none" w:sz="0" w:space="0" w:color="auto"/>
        <w:left w:val="none" w:sz="0" w:space="0" w:color="auto"/>
        <w:bottom w:val="none" w:sz="0" w:space="0" w:color="auto"/>
        <w:right w:val="none" w:sz="0" w:space="0" w:color="auto"/>
      </w:divBdr>
    </w:div>
    <w:div w:id="193528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1573</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https:/mul2-mss.gov.am/tasks/614082/oneclick/Himnavorum-.docx?token=b8dffb7ac1476cfc8d451faf2ef174ef</cp:keywords>
  <dc:description/>
  <cp:lastModifiedBy>Armenuhi Gargaloyan</cp:lastModifiedBy>
  <cp:revision>2</cp:revision>
  <dcterms:created xsi:type="dcterms:W3CDTF">2022-08-10T14:18:00Z</dcterms:created>
  <dcterms:modified xsi:type="dcterms:W3CDTF">2022-08-10T14:18:00Z</dcterms:modified>
</cp:coreProperties>
</file>