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EF1" w:rsidRDefault="00FC7EF1" w:rsidP="00FC7EF1">
      <w:pPr>
        <w:jc w:val="center"/>
        <w:rPr>
          <w:rFonts w:ascii="GHEA Grapalat" w:hAnsi="GHEA Grapalat" w:cs="Times New Roman"/>
          <w:b/>
          <w:i w:val="0"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Հ Ի Մ Ն Ա Վ Ո Ր ՈՒ Մ</w:t>
      </w:r>
    </w:p>
    <w:p w:rsidR="00FC7EF1" w:rsidRDefault="003534C2" w:rsidP="00FC7EF1">
      <w:pPr>
        <w:jc w:val="center"/>
        <w:rPr>
          <w:rFonts w:ascii="GHEA Grapalat" w:hAnsi="GHEA Grapalat" w:cs="Times New Roman"/>
          <w:b/>
          <w:i w:val="0"/>
          <w:sz w:val="24"/>
          <w:szCs w:val="24"/>
          <w:lang w:val="hy-AM"/>
        </w:rPr>
      </w:pPr>
      <w:r w:rsidRPr="003534C2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ՀԱՅԱՍՏԱՆԻ ՀԱՆՐԱՊԵՏՈՒԹՅԱՆ ԿԱՌԱՎԱՐՈՒԹՅԱՆ 2016 ԹՎԱԿԱՆԻ ԱՊՐԻԼԻ 6-Ի N548-Ա ՈՐՈՇՈՒՄՆ ՈՒԺԸ ԿՈՐՑՐԱԾ ՃԱՆԱՉԵԼՈՒ ՄԱՍԻՆ</w:t>
      </w:r>
    </w:p>
    <w:p w:rsidR="00FC7EF1" w:rsidRPr="00FC7EF1" w:rsidRDefault="00FC7EF1" w:rsidP="003534C2">
      <w:pPr>
        <w:tabs>
          <w:tab w:val="left" w:pos="7410"/>
        </w:tabs>
        <w:spacing w:after="0" w:line="360" w:lineRule="auto"/>
        <w:ind w:left="-567" w:firstLine="567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  <w:r w:rsidRPr="00FC7EF1">
        <w:rPr>
          <w:rFonts w:ascii="GHEA Grapalat" w:hAnsi="GHEA Grapalat" w:cs="Times New Roman"/>
          <w:i w:val="0"/>
          <w:sz w:val="24"/>
          <w:szCs w:val="24"/>
          <w:lang w:val="hy-AM"/>
        </w:rPr>
        <w:t>ՀՀ կառավարության 2016 թվականի</w:t>
      </w:r>
      <w:r w:rsidR="003534C2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="003534C2" w:rsidRPr="00FC7EF1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ապրիլի 6-ի </w:t>
      </w:r>
      <w:r w:rsidR="003534C2">
        <w:rPr>
          <w:rFonts w:ascii="GHEA Grapalat" w:hAnsi="GHEA Grapalat" w:cs="Times New Roman"/>
          <w:i w:val="0"/>
          <w:sz w:val="24"/>
          <w:szCs w:val="24"/>
          <w:lang w:val="hy-AM"/>
        </w:rPr>
        <w:t>«Գույք նվիրաբերելու մասին»</w:t>
      </w:r>
      <w:r w:rsidRPr="00FC7EF1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N548-Ա որոշման համաձայն ՀՀ կառավարության առընթեր պետական գույքի կառավարման վարչության (իրավահաջորդ՝ Պետական գույքի կառավարման կոմիտե)</w:t>
      </w:r>
      <w:r w:rsidR="00EC63A0" w:rsidRPr="00EC63A0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(</w:t>
      </w:r>
      <w:r w:rsidR="00EC63A0">
        <w:rPr>
          <w:rFonts w:ascii="GHEA Grapalat" w:hAnsi="GHEA Grapalat" w:cs="Times New Roman"/>
          <w:i w:val="0"/>
          <w:sz w:val="24"/>
          <w:szCs w:val="24"/>
          <w:lang w:val="hy-AM"/>
        </w:rPr>
        <w:t>այսուհետ՝ Կոմիտե</w:t>
      </w:r>
      <w:r w:rsidR="00EC63A0" w:rsidRPr="00EC63A0">
        <w:rPr>
          <w:rFonts w:ascii="GHEA Grapalat" w:hAnsi="GHEA Grapalat" w:cs="Times New Roman"/>
          <w:i w:val="0"/>
          <w:sz w:val="24"/>
          <w:szCs w:val="24"/>
          <w:lang w:val="hy-AM"/>
        </w:rPr>
        <w:t>)</w:t>
      </w:r>
      <w:r w:rsidRPr="00FC7EF1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և «Հաննի-Արմին» ՍՊԸ-ի </w:t>
      </w:r>
      <w:r w:rsidR="003534C2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="003534C2" w:rsidRPr="003534C2">
        <w:rPr>
          <w:rFonts w:ascii="GHEA Grapalat" w:hAnsi="GHEA Grapalat" w:cs="Times New Roman"/>
          <w:i w:val="0"/>
          <w:sz w:val="24"/>
          <w:szCs w:val="24"/>
          <w:lang w:val="hy-AM"/>
        </w:rPr>
        <w:t>(</w:t>
      </w:r>
      <w:r w:rsidR="003534C2">
        <w:rPr>
          <w:rFonts w:ascii="GHEA Grapalat" w:hAnsi="GHEA Grapalat" w:cs="Times New Roman"/>
          <w:i w:val="0"/>
          <w:sz w:val="24"/>
          <w:szCs w:val="24"/>
          <w:lang w:val="hy-AM"/>
        </w:rPr>
        <w:t>այսուհետ՝ Ընկերություն</w:t>
      </w:r>
      <w:r w:rsidR="003534C2" w:rsidRPr="003534C2">
        <w:rPr>
          <w:rFonts w:ascii="GHEA Grapalat" w:hAnsi="GHEA Grapalat" w:cs="Times New Roman"/>
          <w:i w:val="0"/>
          <w:sz w:val="24"/>
          <w:szCs w:val="24"/>
          <w:lang w:val="hy-AM"/>
        </w:rPr>
        <w:t>)</w:t>
      </w:r>
      <w:r w:rsidR="003534C2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Pr="00FC7EF1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միջև </w:t>
      </w:r>
      <w:r w:rsidRPr="00FC7EF1">
        <w:rPr>
          <w:rFonts w:ascii="GHEA Grapalat" w:hAnsi="GHEA Grapalat"/>
          <w:i w:val="0"/>
          <w:sz w:val="24"/>
          <w:szCs w:val="24"/>
          <w:lang w:val="hy-AM"/>
        </w:rPr>
        <w:t xml:space="preserve">ՀՀ Արագածոտնի մարզ, Աշտարակ քաղաքային համայնք, Ակադեմիկոս Տեր-Միքայելյան փողոց թիվ 1/1 հասցեում գտնվող՝ 5 հեկտար մակերեսով հողամասի </w:t>
      </w:r>
      <w:r w:rsidR="00EC63A0">
        <w:rPr>
          <w:rFonts w:ascii="GHEA Grapalat" w:hAnsi="GHEA Grapalat"/>
          <w:i w:val="0"/>
          <w:sz w:val="24"/>
          <w:szCs w:val="24"/>
          <w:lang w:val="hy-AM"/>
        </w:rPr>
        <w:t>վերաբերյալ</w:t>
      </w:r>
      <w:r w:rsidRPr="00FC7EF1">
        <w:rPr>
          <w:rFonts w:ascii="GHEA Grapalat" w:hAnsi="GHEA Grapalat"/>
          <w:i w:val="0"/>
          <w:sz w:val="24"/>
          <w:szCs w:val="24"/>
          <w:lang w:val="hy-AM"/>
        </w:rPr>
        <w:t xml:space="preserve"> 21.12.2016</w:t>
      </w:r>
      <w:r>
        <w:rPr>
          <w:rFonts w:ascii="GHEA Grapalat" w:hAnsi="GHEA Grapalat"/>
          <w:i w:val="0"/>
          <w:sz w:val="24"/>
          <w:szCs w:val="24"/>
          <w:lang w:val="hy-AM"/>
        </w:rPr>
        <w:t>թ.</w:t>
      </w:r>
      <w:r w:rsidRPr="00FC7EF1">
        <w:rPr>
          <w:rFonts w:ascii="GHEA Grapalat" w:hAnsi="GHEA Grapalat"/>
          <w:i w:val="0"/>
          <w:sz w:val="24"/>
          <w:szCs w:val="24"/>
          <w:lang w:val="hy-AM"/>
        </w:rPr>
        <w:t xml:space="preserve"> կնքվել է նվիրաբերության թիվ </w:t>
      </w:r>
      <w:r w:rsidR="002C67DD" w:rsidRPr="002C67D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2C67DD" w:rsidRPr="00FF006F">
        <w:rPr>
          <w:rFonts w:ascii="GHEA Grapalat" w:hAnsi="GHEA Grapalat"/>
          <w:i w:val="0"/>
          <w:sz w:val="24"/>
          <w:szCs w:val="24"/>
          <w:lang w:val="hy-AM"/>
        </w:rPr>
        <w:t xml:space="preserve">        </w:t>
      </w:r>
      <w:r w:rsidRPr="00FC7EF1">
        <w:rPr>
          <w:rFonts w:ascii="GHEA Grapalat" w:hAnsi="GHEA Grapalat"/>
          <w:i w:val="0"/>
          <w:sz w:val="24"/>
          <w:szCs w:val="24"/>
          <w:lang w:val="hy-AM"/>
        </w:rPr>
        <w:t>12-016 պայմանագիրը՝ Ընկերության կողմից ներկայացված Բիզնես նախագծին համապատասխան գործունեություն ծավալելու պայմանով:</w:t>
      </w:r>
    </w:p>
    <w:p w:rsidR="00FC7EF1" w:rsidRDefault="00FC7EF1" w:rsidP="003534C2">
      <w:pPr>
        <w:spacing w:after="0" w:line="360" w:lineRule="auto"/>
        <w:ind w:left="-450" w:firstLine="540"/>
        <w:jc w:val="both"/>
        <w:rPr>
          <w:rFonts w:ascii="GHEA Grapalat" w:hAnsi="GHEA Grapalat" w:cs="Times New Roman"/>
          <w:i w:val="0"/>
          <w:sz w:val="24"/>
          <w:szCs w:val="24"/>
          <w:lang w:val="hy-AM"/>
        </w:rPr>
      </w:pPr>
      <w:r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Կոմիտեն մի շարք գրություններով Ընկերությանը տեղեկացրել է, որ անհրաժեշտ է ներկայացնել Պայմանագրով ստանձնած պարտավորության կատարման վերաբերյալ փաստաթղթեր, սակայն մինչ օրս Ընկերության կողմից համապատասխան քայլեր չեն ձեռնարկվել։ </w:t>
      </w:r>
    </w:p>
    <w:p w:rsidR="00FF006F" w:rsidRDefault="00FF006F" w:rsidP="003534C2">
      <w:pPr>
        <w:spacing w:after="0" w:line="360" w:lineRule="auto"/>
        <w:ind w:left="-450" w:firstLine="540"/>
        <w:jc w:val="both"/>
        <w:rPr>
          <w:rFonts w:ascii="GHEA Grapalat" w:hAnsi="GHEA Grapalat" w:cs="Times New Roman"/>
          <w:i w:val="0"/>
          <w:sz w:val="24"/>
          <w:szCs w:val="24"/>
          <w:lang w:val="hy-AM"/>
        </w:rPr>
      </w:pPr>
      <w:r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Ըստ Կոմիտեում առկա տեղեկատվության </w:t>
      </w:r>
      <w:r w:rsidR="008D3AB3">
        <w:rPr>
          <w:rFonts w:ascii="GHEA Grapalat" w:hAnsi="GHEA Grapalat" w:cs="Times New Roman"/>
          <w:i w:val="0"/>
          <w:sz w:val="24"/>
          <w:szCs w:val="24"/>
          <w:lang w:val="hy-AM"/>
        </w:rPr>
        <w:t>Ը</w:t>
      </w:r>
      <w:r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նկերության կողմից </w:t>
      </w:r>
      <w:r w:rsidRPr="00FC7EF1">
        <w:rPr>
          <w:rFonts w:ascii="GHEA Grapalat" w:hAnsi="GHEA Grapalat"/>
          <w:i w:val="0"/>
          <w:sz w:val="24"/>
          <w:szCs w:val="24"/>
          <w:lang w:val="hy-AM"/>
        </w:rPr>
        <w:t xml:space="preserve">Բիզնես նախագծի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մեկնարկ չի </w:t>
      </w:r>
      <w:r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տրվել։ </w:t>
      </w:r>
      <w:bookmarkStart w:id="0" w:name="_GoBack"/>
      <w:bookmarkEnd w:id="0"/>
    </w:p>
    <w:p w:rsidR="00FC7EF1" w:rsidRPr="00FC7EF1" w:rsidRDefault="00FC7EF1" w:rsidP="00EC63A0">
      <w:pPr>
        <w:spacing w:after="0" w:line="360" w:lineRule="auto"/>
        <w:ind w:left="-540" w:firstLine="630"/>
        <w:jc w:val="both"/>
        <w:rPr>
          <w:rFonts w:ascii="GHEA Grapalat" w:hAnsi="GHEA Grapalat" w:cs="Times New Roman"/>
          <w:i w:val="0"/>
          <w:sz w:val="24"/>
          <w:szCs w:val="24"/>
          <w:lang w:val="hy-AM"/>
        </w:rPr>
      </w:pPr>
      <w:r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Վերը նշվածով պայմանավորված անհրաժեշտություն է առաջացել </w:t>
      </w:r>
      <w:r w:rsidR="00EC63A0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ՀՀ կառավարության որոշման նախագծով </w:t>
      </w:r>
      <w:r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ՀՀ կառավարության 06.04.2016թ. </w:t>
      </w:r>
      <w:r w:rsidRPr="00FC7EF1">
        <w:rPr>
          <w:rFonts w:ascii="GHEA Grapalat" w:hAnsi="GHEA Grapalat" w:cs="Times New Roman"/>
          <w:i w:val="0"/>
          <w:sz w:val="24"/>
          <w:szCs w:val="24"/>
          <w:lang w:val="hy-AM"/>
        </w:rPr>
        <w:t>N548-</w:t>
      </w:r>
      <w:r>
        <w:rPr>
          <w:rFonts w:ascii="GHEA Grapalat" w:hAnsi="GHEA Grapalat" w:cs="Times New Roman"/>
          <w:i w:val="0"/>
          <w:sz w:val="24"/>
          <w:szCs w:val="24"/>
          <w:lang w:val="hy-AM"/>
        </w:rPr>
        <w:t>Ա որոշումն ուժը կորցրած ճանաչել։</w:t>
      </w:r>
    </w:p>
    <w:p w:rsidR="00655A13" w:rsidRPr="001D6B2D" w:rsidRDefault="00655A13" w:rsidP="003534C2">
      <w:pPr>
        <w:pStyle w:val="ListParagraph"/>
        <w:tabs>
          <w:tab w:val="left" w:pos="180"/>
          <w:tab w:val="left" w:pos="540"/>
        </w:tabs>
        <w:spacing w:after="0" w:line="360" w:lineRule="auto"/>
        <w:ind w:left="-540" w:right="-270" w:firstLine="27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1D6B2D">
        <w:rPr>
          <w:rFonts w:ascii="GHEA Grapalat" w:hAnsi="GHEA Grapalat" w:cs="Sylfaen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 թթ. ծրագիր, ոլորտային և/կամ այլ ռազմավարություններ». Որոշման նախագիծը չի բխում համապատասխան ռազմավարական փաստաթղթերից։</w:t>
      </w:r>
    </w:p>
    <w:p w:rsidR="00655A13" w:rsidRPr="001D6B2D" w:rsidRDefault="00655A13" w:rsidP="003534C2">
      <w:pPr>
        <w:tabs>
          <w:tab w:val="left" w:pos="7110"/>
        </w:tabs>
        <w:spacing w:after="0" w:line="360" w:lineRule="auto"/>
        <w:ind w:left="-540" w:firstLine="536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3534C2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կառավարության 2016 թվականի ապրիլի 6-ի N</w:t>
      </w:r>
      <w:r w:rsidR="003534C2" w:rsidRPr="003534C2">
        <w:rPr>
          <w:rFonts w:ascii="GHEA Grapalat" w:hAnsi="GHEA Grapalat" w:cs="Sylfaen"/>
          <w:b/>
          <w:sz w:val="24"/>
          <w:szCs w:val="24"/>
          <w:lang w:val="hy-AM"/>
        </w:rPr>
        <w:t xml:space="preserve">548-Ա որոշումն ուժը կորցրած </w:t>
      </w:r>
      <w:r w:rsidRPr="003534C2">
        <w:rPr>
          <w:rFonts w:ascii="GHEA Grapalat" w:hAnsi="GHEA Grapalat" w:cs="Sylfaen"/>
          <w:b/>
          <w:sz w:val="24"/>
          <w:szCs w:val="24"/>
          <w:lang w:val="hy-AM"/>
        </w:rPr>
        <w:t>մասին»</w:t>
      </w:r>
      <w:r w:rsidRPr="001D6B2D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8C1A8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A1368F" w:rsidRPr="00655A13" w:rsidRDefault="00A1368F" w:rsidP="003534C2">
      <w:pPr>
        <w:spacing w:line="360" w:lineRule="auto"/>
        <w:rPr>
          <w:i w:val="0"/>
          <w:sz w:val="24"/>
          <w:szCs w:val="24"/>
          <w:lang w:val="hy-AM"/>
        </w:rPr>
      </w:pPr>
    </w:p>
    <w:sectPr w:rsidR="00A1368F" w:rsidRPr="00655A13" w:rsidSect="00FF006F">
      <w:pgSz w:w="12240" w:h="15840"/>
      <w:pgMar w:top="1080" w:right="108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CB0"/>
    <w:rsid w:val="002C67DD"/>
    <w:rsid w:val="003534C2"/>
    <w:rsid w:val="00444CB0"/>
    <w:rsid w:val="00655A13"/>
    <w:rsid w:val="008D3AB3"/>
    <w:rsid w:val="00A1368F"/>
    <w:rsid w:val="00E22B3B"/>
    <w:rsid w:val="00EC63A0"/>
    <w:rsid w:val="00FC7EF1"/>
    <w:rsid w:val="00FF0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F54A7"/>
  <w15:chartTrackingRefBased/>
  <w15:docId w15:val="{6CB5C738-581D-46A0-B9EB-708933CC7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EF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A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4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2BA16-989B-4E6D-92B3-9FD643D73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</cp:revision>
  <dcterms:created xsi:type="dcterms:W3CDTF">2022-05-31T13:19:00Z</dcterms:created>
  <dcterms:modified xsi:type="dcterms:W3CDTF">2022-07-27T13:37:00Z</dcterms:modified>
</cp:coreProperties>
</file>