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3139" w14:textId="371AD23E" w:rsidR="00522345" w:rsidRPr="00171101" w:rsidRDefault="00255D63" w:rsidP="00142717">
      <w:pPr>
        <w:pStyle w:val="NoSpacing"/>
        <w:jc w:val="center"/>
        <w:rPr>
          <w:rFonts w:cs="Sylfaen"/>
          <w:b/>
          <w:sz w:val="24"/>
          <w:szCs w:val="24"/>
        </w:rPr>
      </w:pPr>
      <w:r w:rsidRPr="00171101">
        <w:rPr>
          <w:rFonts w:cs="Sylfaen"/>
          <w:b/>
          <w:sz w:val="24"/>
          <w:szCs w:val="24"/>
        </w:rPr>
        <w:t>ԱՄՓՈՓԱԹԵՐԹ</w:t>
      </w:r>
    </w:p>
    <w:p w14:paraId="02E9C1A0" w14:textId="77777777" w:rsidR="00672BCA" w:rsidRPr="00171101" w:rsidRDefault="00672BCA" w:rsidP="00142717">
      <w:pPr>
        <w:pStyle w:val="NoSpacing"/>
        <w:jc w:val="center"/>
        <w:rPr>
          <w:rFonts w:cs="Sylfaen"/>
          <w:b/>
          <w:sz w:val="24"/>
          <w:szCs w:val="24"/>
        </w:rPr>
      </w:pPr>
    </w:p>
    <w:p w14:paraId="22E044B3" w14:textId="6B1A4B48" w:rsidR="00462418" w:rsidRPr="00171101" w:rsidRDefault="002C541E" w:rsidP="002C541E">
      <w:pPr>
        <w:pStyle w:val="NormalWeb"/>
        <w:shd w:val="clear" w:color="auto" w:fill="FFFFFF"/>
        <w:tabs>
          <w:tab w:val="left" w:pos="900"/>
        </w:tabs>
        <w:spacing w:before="0" w:beforeAutospacing="0" w:after="0" w:afterAutospacing="0"/>
        <w:ind w:left="540" w:firstLine="360"/>
        <w:jc w:val="center"/>
        <w:rPr>
          <w:rStyle w:val="Strong"/>
          <w:rFonts w:ascii="GHEA Grapalat" w:hAnsi="GHEA Grapalat"/>
          <w:b w:val="0"/>
          <w:color w:val="000000"/>
          <w:lang w:val="en-US"/>
        </w:rPr>
      </w:pPr>
      <w:r w:rsidRPr="00171101">
        <w:rPr>
          <w:rFonts w:ascii="GHEA Grapalat" w:hAnsi="GHEA Grapalat"/>
          <w:b/>
          <w:bCs/>
          <w:color w:val="000000"/>
          <w:shd w:val="clear" w:color="auto" w:fill="FFFFFF"/>
        </w:rPr>
        <w:t xml:space="preserve">«ՀԱՅԱՍՏԱՆԻ ՀԱՆՐԱՊԵՏՈՒԹՅԱՆ 2022 ԹՎԱԿԱՆԻ ՊԵՏԱԿԱՆ ԲՅՈՒՋԵԻ ՄԱՍԻՆ» ՕՐԵՆՔՈՒՄ </w:t>
      </w:r>
      <w:r w:rsidRPr="00171101">
        <w:rPr>
          <w:rFonts w:ascii="GHEA Grapalat" w:hAnsi="GHEA Grapalat"/>
          <w:b/>
          <w:bCs/>
          <w:color w:val="000000"/>
          <w:shd w:val="clear" w:color="auto" w:fill="FFFFFF"/>
          <w:lang w:val="hy-AM"/>
        </w:rPr>
        <w:t>ՎԵՐԱԲԱՇԽՈՒՄ</w:t>
      </w:r>
      <w:r w:rsidRPr="00171101">
        <w:rPr>
          <w:rFonts w:ascii="GHEA Grapalat" w:hAnsi="GHEA Grapalat"/>
          <w:b/>
          <w:bCs/>
          <w:color w:val="000000"/>
          <w:shd w:val="clear" w:color="auto" w:fill="FFFFFF"/>
        </w:rPr>
        <w:t xml:space="preserve"> </w:t>
      </w:r>
      <w:r w:rsidR="00741D5C">
        <w:rPr>
          <w:rFonts w:ascii="GHEA Grapalat" w:hAnsi="GHEA Grapalat"/>
          <w:b/>
          <w:bCs/>
          <w:color w:val="000000"/>
          <w:shd w:val="clear" w:color="auto" w:fill="FFFFFF"/>
          <w:lang w:val="hy-AM"/>
        </w:rPr>
        <w:t>ՈՒ ԼՐԱՑՈՒՄ</w:t>
      </w:r>
      <w:r w:rsidR="00741D5C">
        <w:rPr>
          <w:rFonts w:ascii="GHEA Grapalat" w:hAnsi="GHEA Grapalat"/>
          <w:b/>
          <w:bCs/>
          <w:color w:val="000000"/>
          <w:shd w:val="clear" w:color="auto" w:fill="FFFFFF"/>
          <w:lang w:val="en-US"/>
        </w:rPr>
        <w:t xml:space="preserve">, </w:t>
      </w:r>
      <w:r w:rsidRPr="00171101">
        <w:rPr>
          <w:rFonts w:ascii="GHEA Grapalat" w:hAnsi="GHEA Grapalat"/>
          <w:b/>
          <w:bCs/>
          <w:color w:val="000000"/>
          <w:shd w:val="clear" w:color="auto" w:fill="FFFFFF"/>
        </w:rPr>
        <w:t xml:space="preserve"> ՀԱՅԱՍՏԱՆԻ ՀԱՆՐԱՊԵՏՈՒԹՅԱՆ</w:t>
      </w:r>
      <w:r w:rsidRPr="00171101">
        <w:rPr>
          <w:rFonts w:ascii="GHEA Grapalat" w:hAnsi="GHEA Grapalat"/>
          <w:b/>
          <w:bCs/>
          <w:color w:val="000000"/>
          <w:shd w:val="clear" w:color="auto" w:fill="FFFFFF"/>
          <w:lang w:val="en-US"/>
        </w:rPr>
        <w:t xml:space="preserve"> </w:t>
      </w:r>
      <w:r w:rsidRPr="00171101">
        <w:rPr>
          <w:rFonts w:ascii="GHEA Grapalat" w:hAnsi="GHEA Grapalat"/>
          <w:b/>
          <w:bCs/>
          <w:color w:val="000000"/>
          <w:shd w:val="clear" w:color="auto" w:fill="FFFFFF"/>
        </w:rPr>
        <w:t xml:space="preserve">ԿԱՌԱՎԱՐՈՒԹՅԱՆ 2021 ԹՎԱԿԱՆԻ ԴԵԿՏԵՄԲԵՐԻ 23-Ի N 2121-Ն ՈՐՈՇՄԱՆ ՄԵՋ </w:t>
      </w:r>
      <w:r w:rsidRPr="00171101">
        <w:rPr>
          <w:rFonts w:ascii="GHEA Grapalat" w:hAnsi="GHEA Grapalat"/>
          <w:b/>
          <w:bCs/>
          <w:color w:val="000000"/>
          <w:shd w:val="clear" w:color="auto" w:fill="FFFFFF"/>
          <w:lang w:val="hy-AM"/>
        </w:rPr>
        <w:t>ՓՈՓՈԽ</w:t>
      </w:r>
      <w:r w:rsidRPr="00171101">
        <w:rPr>
          <w:rFonts w:ascii="GHEA Grapalat" w:hAnsi="GHEA Grapalat"/>
          <w:b/>
          <w:bCs/>
          <w:color w:val="000000"/>
          <w:shd w:val="clear" w:color="auto" w:fill="FFFFFF"/>
        </w:rPr>
        <w:t>ՈՒ</w:t>
      </w:r>
      <w:r w:rsidRPr="00171101">
        <w:rPr>
          <w:rFonts w:ascii="GHEA Grapalat" w:hAnsi="GHEA Grapalat"/>
          <w:b/>
          <w:bCs/>
          <w:color w:val="000000"/>
          <w:shd w:val="clear" w:color="auto" w:fill="FFFFFF"/>
          <w:lang w:val="hy-AM"/>
        </w:rPr>
        <w:t>ԹՅՈՒՆ</w:t>
      </w:r>
      <w:r w:rsidRPr="00171101">
        <w:rPr>
          <w:rFonts w:ascii="GHEA Grapalat" w:hAnsi="GHEA Grapalat"/>
          <w:b/>
          <w:bCs/>
          <w:color w:val="000000"/>
          <w:shd w:val="clear" w:color="auto" w:fill="FFFFFF"/>
        </w:rPr>
        <w:t xml:space="preserve">ՆԵՐ </w:t>
      </w:r>
      <w:r w:rsidRPr="00171101">
        <w:rPr>
          <w:rFonts w:ascii="GHEA Grapalat" w:hAnsi="GHEA Grapalat"/>
          <w:b/>
          <w:bCs/>
          <w:color w:val="000000"/>
          <w:shd w:val="clear" w:color="auto" w:fill="FFFFFF"/>
          <w:lang w:val="hy-AM"/>
        </w:rPr>
        <w:t xml:space="preserve">ՈՒ ԼՐԱՑՈՒՄՆԵՐ </w:t>
      </w:r>
      <w:r w:rsidRPr="00171101">
        <w:rPr>
          <w:rFonts w:ascii="GHEA Grapalat" w:hAnsi="GHEA Grapalat"/>
          <w:b/>
          <w:bCs/>
          <w:color w:val="000000"/>
          <w:shd w:val="clear" w:color="auto" w:fill="FFFFFF"/>
        </w:rPr>
        <w:t>ԿԱՏԱՐԵԼՈՒ</w:t>
      </w:r>
      <w:r w:rsidRPr="00171101">
        <w:rPr>
          <w:rFonts w:ascii="GHEA Grapalat" w:hAnsi="GHEA Grapalat"/>
          <w:bCs/>
          <w:color w:val="000000"/>
          <w:shd w:val="clear" w:color="auto" w:fill="FFFFFF"/>
        </w:rPr>
        <w:t xml:space="preserve">  </w:t>
      </w:r>
      <w:r w:rsidRPr="00171101">
        <w:rPr>
          <w:rStyle w:val="Strong"/>
          <w:rFonts w:ascii="GHEA Grapalat" w:hAnsi="GHEA Grapalat"/>
          <w:color w:val="000000"/>
          <w:lang w:val="hy-AM"/>
        </w:rPr>
        <w:t xml:space="preserve">ԵՎ ԳՆՄԱՆ </w:t>
      </w:r>
      <w:r w:rsidRPr="00171101">
        <w:rPr>
          <w:rStyle w:val="Strong"/>
          <w:rFonts w:ascii="GHEA Grapalat" w:hAnsi="GHEA Grapalat"/>
          <w:color w:val="000000"/>
          <w:lang w:val="en-US"/>
        </w:rPr>
        <w:t>ԳՈՐԾԸՆԹԱՑ ԿԱԶՄԱԿԵՐՊԵԼՈՒ ՄԱՍԻՆ</w:t>
      </w:r>
      <w:r w:rsidR="004B2374" w:rsidRPr="00171101">
        <w:rPr>
          <w:rFonts w:ascii="GHEA Grapalat" w:eastAsia="Calibri" w:hAnsi="GHEA Grapalat"/>
          <w:b/>
        </w:rPr>
        <w:t xml:space="preserve">» ՀԱՅԱՍՏԱՆԻ </w:t>
      </w:r>
      <w:r w:rsidR="00D33B62" w:rsidRPr="00171101">
        <w:rPr>
          <w:rFonts w:ascii="GHEA Grapalat" w:eastAsia="Calibri" w:hAnsi="GHEA Grapalat"/>
          <w:b/>
        </w:rPr>
        <w:t xml:space="preserve">ՀԱՆՐԱՊԵՏՈՒԹՅԱՆ ԿԱՌԱՎԱՐՈՒԹՅԱՆ </w:t>
      </w:r>
      <w:r w:rsidR="00D33B62" w:rsidRPr="002A5E26">
        <w:rPr>
          <w:rFonts w:ascii="GHEA Grapalat" w:eastAsia="Calibri" w:hAnsi="GHEA Grapalat"/>
          <w:b/>
        </w:rPr>
        <w:t>ՈՐՈՇՄԱՆ ՆԱԽԱԳԾԻ</w:t>
      </w:r>
    </w:p>
    <w:tbl>
      <w:tblPr>
        <w:tblStyle w:val="1"/>
        <w:tblpPr w:leftFromText="180" w:rightFromText="180" w:vertAnchor="text" w:horzAnchor="margin" w:tblpY="221"/>
        <w:tblW w:w="11628" w:type="dxa"/>
        <w:shd w:val="clear" w:color="auto" w:fill="808080" w:themeFill="background1" w:themeFillShade="80"/>
        <w:tblLook w:val="04A0" w:firstRow="1" w:lastRow="0" w:firstColumn="1" w:lastColumn="0" w:noHBand="0" w:noVBand="1"/>
      </w:tblPr>
      <w:tblGrid>
        <w:gridCol w:w="8330"/>
        <w:gridCol w:w="3298"/>
      </w:tblGrid>
      <w:tr w:rsidR="00462418" w:rsidRPr="009B1983" w14:paraId="74EDE54F" w14:textId="77777777" w:rsidTr="001E504F">
        <w:trPr>
          <w:trHeight w:val="199"/>
        </w:trPr>
        <w:tc>
          <w:tcPr>
            <w:tcW w:w="8330" w:type="dxa"/>
            <w:vMerge w:val="restart"/>
            <w:shd w:val="clear" w:color="auto" w:fill="FFFFFF" w:themeFill="background1"/>
            <w:vAlign w:val="center"/>
          </w:tcPr>
          <w:p w14:paraId="22155115" w14:textId="57B69580" w:rsidR="00462418" w:rsidRPr="00C3472C" w:rsidRDefault="00462418" w:rsidP="00171101">
            <w:pPr>
              <w:pStyle w:val="ListParagraph"/>
              <w:numPr>
                <w:ilvl w:val="0"/>
                <w:numId w:val="28"/>
              </w:numPr>
              <w:spacing w:line="360" w:lineRule="auto"/>
              <w:jc w:val="center"/>
              <w:rPr>
                <w:rFonts w:ascii="GHEA Grapalat" w:hAnsi="GHEA Grapalat" w:cs="Arial"/>
                <w:b/>
                <w:sz w:val="24"/>
                <w:szCs w:val="24"/>
                <w:lang w:val="hy-AM"/>
              </w:rPr>
            </w:pPr>
            <w:r w:rsidRPr="00C3472C">
              <w:rPr>
                <w:rFonts w:ascii="GHEA Grapalat" w:hAnsi="GHEA Grapalat" w:cs="Arial"/>
                <w:b/>
                <w:sz w:val="24"/>
                <w:szCs w:val="24"/>
                <w:lang w:val="hy-AM"/>
              </w:rPr>
              <w:t>ՀՀ ֆինանսների նախարարություն</w:t>
            </w:r>
          </w:p>
          <w:p w14:paraId="26D44B6D" w14:textId="77777777" w:rsidR="00462418" w:rsidRPr="00C3472C" w:rsidRDefault="00462418" w:rsidP="00171101">
            <w:pPr>
              <w:spacing w:line="360" w:lineRule="auto"/>
              <w:jc w:val="center"/>
              <w:rPr>
                <w:rFonts w:ascii="GHEA Grapalat" w:hAnsi="GHEA Grapalat" w:cs="Arial"/>
                <w:b/>
                <w:sz w:val="24"/>
                <w:szCs w:val="24"/>
                <w:lang w:val="hy-AM"/>
              </w:rPr>
            </w:pPr>
          </w:p>
        </w:tc>
        <w:tc>
          <w:tcPr>
            <w:tcW w:w="3298" w:type="dxa"/>
            <w:tcBorders>
              <w:bottom w:val="single" w:sz="4" w:space="0" w:color="auto"/>
            </w:tcBorders>
            <w:shd w:val="clear" w:color="auto" w:fill="FFFFFF" w:themeFill="background1"/>
          </w:tcPr>
          <w:p w14:paraId="395E624D" w14:textId="5E389308" w:rsidR="00462418" w:rsidRPr="00C3472C" w:rsidRDefault="001277CC" w:rsidP="001F4F85">
            <w:pPr>
              <w:spacing w:line="360" w:lineRule="auto"/>
              <w:rPr>
                <w:rFonts w:ascii="GHEA Grapalat" w:hAnsi="GHEA Grapalat" w:cs="Arial"/>
                <w:b/>
                <w:sz w:val="24"/>
                <w:szCs w:val="24"/>
                <w:lang w:val="hy-AM"/>
              </w:rPr>
            </w:pPr>
            <w:r w:rsidRPr="00C3472C">
              <w:rPr>
                <w:rFonts w:ascii="GHEA Grapalat" w:hAnsi="GHEA Grapalat"/>
                <w:b/>
                <w:color w:val="000000"/>
                <w:sz w:val="24"/>
                <w:szCs w:val="24"/>
                <w:shd w:val="clear" w:color="auto" w:fill="FFFFFF"/>
              </w:rPr>
              <w:t>03.08.2022թ.</w:t>
            </w:r>
          </w:p>
        </w:tc>
      </w:tr>
      <w:tr w:rsidR="00462418" w:rsidRPr="009B1983" w14:paraId="49161E3A" w14:textId="77777777" w:rsidTr="001E504F">
        <w:trPr>
          <w:trHeight w:val="92"/>
        </w:trPr>
        <w:tc>
          <w:tcPr>
            <w:tcW w:w="8330" w:type="dxa"/>
            <w:vMerge/>
            <w:shd w:val="clear" w:color="auto" w:fill="FFFFFF" w:themeFill="background1"/>
          </w:tcPr>
          <w:p w14:paraId="6582F086" w14:textId="77777777" w:rsidR="00462418" w:rsidRPr="00C3472C" w:rsidRDefault="00462418" w:rsidP="00462418">
            <w:pPr>
              <w:spacing w:line="360" w:lineRule="auto"/>
              <w:rPr>
                <w:rFonts w:ascii="GHEA Grapalat" w:hAnsi="GHEA Grapalat" w:cs="Arial"/>
                <w:b/>
                <w:color w:val="FFFFFF" w:themeColor="background1"/>
                <w:sz w:val="24"/>
                <w:szCs w:val="24"/>
                <w:highlight w:val="darkBlue"/>
              </w:rPr>
            </w:pPr>
          </w:p>
        </w:tc>
        <w:tc>
          <w:tcPr>
            <w:tcW w:w="3298" w:type="dxa"/>
            <w:tcBorders>
              <w:top w:val="single" w:sz="4" w:space="0" w:color="auto"/>
              <w:bottom w:val="single" w:sz="4" w:space="0" w:color="auto"/>
            </w:tcBorders>
            <w:shd w:val="clear" w:color="auto" w:fill="FFFFFF" w:themeFill="background1"/>
          </w:tcPr>
          <w:p w14:paraId="6B522303" w14:textId="011333D0" w:rsidR="00462418" w:rsidRPr="00C3472C" w:rsidRDefault="001E504F" w:rsidP="002C541E">
            <w:pPr>
              <w:spacing w:line="360" w:lineRule="auto"/>
              <w:rPr>
                <w:rFonts w:ascii="GHEA Grapalat" w:hAnsi="GHEA Grapalat" w:cs="Arial"/>
                <w:b/>
                <w:sz w:val="24"/>
                <w:szCs w:val="24"/>
                <w:lang w:val="hy-AM"/>
              </w:rPr>
            </w:pPr>
            <w:r w:rsidRPr="00C3472C">
              <w:rPr>
                <w:rFonts w:ascii="GHEA Grapalat" w:hAnsi="GHEA Grapalat" w:cs="Calibri Cyr"/>
                <w:b/>
                <w:color w:val="00000A"/>
                <w:sz w:val="24"/>
                <w:szCs w:val="24"/>
                <w:lang w:val="hy-AM"/>
              </w:rPr>
              <w:t xml:space="preserve">№ </w:t>
            </w:r>
            <w:r w:rsidRPr="00C3472C">
              <w:rPr>
                <w:rFonts w:ascii="GHEA Grapalat" w:hAnsi="GHEA Grapalat"/>
                <w:b/>
                <w:color w:val="00000A"/>
                <w:sz w:val="24"/>
                <w:szCs w:val="24"/>
                <w:lang w:val="hy-AM"/>
              </w:rPr>
              <w:t>01/8-4/13705-2022</w:t>
            </w:r>
          </w:p>
        </w:tc>
      </w:tr>
      <w:tr w:rsidR="00DA6EB6" w:rsidRPr="009B1983" w14:paraId="5154E929" w14:textId="77777777" w:rsidTr="001E504F">
        <w:trPr>
          <w:trHeight w:val="92"/>
        </w:trPr>
        <w:tc>
          <w:tcPr>
            <w:tcW w:w="8330" w:type="dxa"/>
            <w:shd w:val="clear" w:color="auto" w:fill="FFFFFF" w:themeFill="background1"/>
          </w:tcPr>
          <w:p w14:paraId="5A0BBD10" w14:textId="77777777" w:rsidR="00DA6EB6" w:rsidRPr="001E504F" w:rsidRDefault="00DA6EB6" w:rsidP="00C3472C">
            <w:pPr>
              <w:shd w:val="clear" w:color="auto" w:fill="FFFFFF"/>
              <w:spacing w:line="276" w:lineRule="auto"/>
              <w:ind w:firstLine="567"/>
              <w:jc w:val="both"/>
              <w:rPr>
                <w:rFonts w:ascii="GHEA Grapalat" w:eastAsia="SimSun" w:hAnsi="GHEA Grapalat"/>
                <w:sz w:val="24"/>
                <w:szCs w:val="24"/>
                <w:lang w:val="hy-AM"/>
              </w:rPr>
            </w:pPr>
            <w:r w:rsidRPr="001E504F">
              <w:rPr>
                <w:rFonts w:ascii="GHEA Grapalat" w:eastAsia="SimSun" w:hAnsi="GHEA Grapalat"/>
                <w:sz w:val="24"/>
                <w:szCs w:val="24"/>
                <w:lang w:val="hy-AM"/>
              </w:rPr>
              <w:t xml:space="preserve">««Հայաստանի Հանրապետության 2022 թվականի պետական բյուջեի մասին» օրենքում վերաբաշխում և Հայաստանի Հանրապետության կառավարության 2021 թվականի դեկտեմբերի 23-ի N 2121-Ն որոշման մեջ փոփոխություններ ու լրացումներ կատարելու մասին ՀՀ կառավարության որոշման նախագծի (այսուհետ՝ Նախագիծ) վերաբերյալ, որով առաջարկվում է </w:t>
            </w:r>
            <w:r w:rsidRPr="001E504F">
              <w:rPr>
                <w:rFonts w:ascii="GHEA Grapalat" w:eastAsia="SimSun" w:hAnsi="GHEA Grapalat" w:cs="Arial"/>
                <w:bCs/>
                <w:sz w:val="24"/>
                <w:szCs w:val="24"/>
                <w:lang w:val="hy-AM"/>
              </w:rPr>
              <w:t>«1049. Ճանապարհային ցանցի բարելավում»</w:t>
            </w:r>
            <w:r w:rsidRPr="001E504F">
              <w:rPr>
                <w:rFonts w:ascii="GHEA Grapalat" w:eastAsia="SimSun" w:hAnsi="GHEA Grapalat"/>
                <w:sz w:val="24"/>
                <w:szCs w:val="24"/>
                <w:lang w:val="hy-AM"/>
              </w:rPr>
              <w:t xml:space="preserve"> ծրագրի «21012  Եվրասիական զարգացման բանկի աջակցությամբ իրականացվող Հյուսիս-հարավ միջանցքի զարգացման ծրագիր» միջոցառման համաֆինանսավորման գծով նախատեսված գումարից 2,734,122.8 հազար դրամը վերաբաշխել և այն ուղղել «21001 Պետական նշանակության ավտոճանապարհների հիմնանորոգում» միջոցառմանը, հայտնում ենք հետևյալը.</w:t>
            </w:r>
          </w:p>
          <w:p w14:paraId="0F60E37D" w14:textId="77777777" w:rsidR="00DA6EB6" w:rsidRPr="001E504F" w:rsidRDefault="00DA6EB6" w:rsidP="00C3472C">
            <w:pPr>
              <w:numPr>
                <w:ilvl w:val="0"/>
                <w:numId w:val="31"/>
              </w:numPr>
              <w:tabs>
                <w:tab w:val="left" w:pos="709"/>
                <w:tab w:val="left" w:pos="851"/>
              </w:tabs>
              <w:suppressAutoHyphens/>
              <w:spacing w:line="276" w:lineRule="auto"/>
              <w:ind w:left="0"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Նախագծով ներկայացված նվազեցումը համաֆինանսավորման միջոցների մասով հնարավոր չէ կատարել՝ նվազեցման արդյունքում 9 ամսվա պլանը տարեկան պլանին գերազանցելու պատճառով:</w:t>
            </w:r>
          </w:p>
          <w:p w14:paraId="1CCB253A" w14:textId="77777777" w:rsidR="00DA6EB6" w:rsidRPr="001E504F" w:rsidRDefault="00DA6EB6" w:rsidP="00C3472C">
            <w:pPr>
              <w:spacing w:line="276" w:lineRule="auto"/>
              <w:rPr>
                <w:rFonts w:ascii="GHEA Grapalat" w:hAnsi="GHEA Grapalat" w:cs="Arial"/>
                <w:b/>
                <w:color w:val="FFFFFF" w:themeColor="background1"/>
                <w:sz w:val="24"/>
                <w:szCs w:val="24"/>
                <w:highlight w:val="darkBlue"/>
              </w:rPr>
            </w:pPr>
          </w:p>
        </w:tc>
        <w:tc>
          <w:tcPr>
            <w:tcW w:w="3298" w:type="dxa"/>
            <w:tcBorders>
              <w:top w:val="single" w:sz="4" w:space="0" w:color="auto"/>
              <w:bottom w:val="single" w:sz="4" w:space="0" w:color="auto"/>
            </w:tcBorders>
            <w:shd w:val="clear" w:color="auto" w:fill="FFFFFF" w:themeFill="background1"/>
          </w:tcPr>
          <w:p w14:paraId="3B6D86C7" w14:textId="77777777" w:rsidR="00DA6EB6" w:rsidRPr="001277CC" w:rsidRDefault="00DA6EB6" w:rsidP="00C3472C">
            <w:pPr>
              <w:spacing w:line="276" w:lineRule="auto"/>
              <w:rPr>
                <w:rFonts w:ascii="GHEA Grapalat" w:hAnsi="GHEA Grapalat" w:cs="Calibri Cyr"/>
                <w:color w:val="00000A"/>
                <w:sz w:val="24"/>
                <w:szCs w:val="24"/>
              </w:rPr>
            </w:pPr>
          </w:p>
          <w:p w14:paraId="73D85735" w14:textId="77777777" w:rsidR="001277CC" w:rsidRPr="001277CC" w:rsidRDefault="001277CC" w:rsidP="00C3472C">
            <w:pPr>
              <w:spacing w:line="276" w:lineRule="auto"/>
              <w:rPr>
                <w:rFonts w:ascii="GHEA Grapalat" w:hAnsi="GHEA Grapalat" w:cs="Calibri Cyr"/>
                <w:color w:val="00000A"/>
                <w:sz w:val="24"/>
                <w:szCs w:val="24"/>
              </w:rPr>
            </w:pPr>
          </w:p>
          <w:p w14:paraId="4D968111" w14:textId="77777777" w:rsidR="001277CC" w:rsidRPr="001277CC" w:rsidRDefault="001277CC" w:rsidP="00C3472C">
            <w:pPr>
              <w:spacing w:line="276" w:lineRule="auto"/>
              <w:rPr>
                <w:rFonts w:ascii="GHEA Grapalat" w:hAnsi="GHEA Grapalat" w:cs="Calibri Cyr"/>
                <w:color w:val="00000A"/>
                <w:sz w:val="24"/>
                <w:szCs w:val="24"/>
              </w:rPr>
            </w:pPr>
          </w:p>
          <w:p w14:paraId="21E249E9" w14:textId="77777777" w:rsidR="001277CC" w:rsidRPr="001277CC" w:rsidRDefault="001277CC" w:rsidP="00C3472C">
            <w:pPr>
              <w:spacing w:line="276" w:lineRule="auto"/>
              <w:rPr>
                <w:rFonts w:ascii="GHEA Grapalat" w:hAnsi="GHEA Grapalat" w:cs="Calibri Cyr"/>
                <w:color w:val="00000A"/>
                <w:sz w:val="24"/>
                <w:szCs w:val="24"/>
              </w:rPr>
            </w:pPr>
          </w:p>
          <w:p w14:paraId="013A363B" w14:textId="77777777" w:rsidR="001277CC" w:rsidRPr="001277CC" w:rsidRDefault="001277CC" w:rsidP="00C3472C">
            <w:pPr>
              <w:spacing w:line="276" w:lineRule="auto"/>
              <w:rPr>
                <w:rFonts w:ascii="GHEA Grapalat" w:hAnsi="GHEA Grapalat" w:cs="Calibri Cyr"/>
                <w:color w:val="00000A"/>
                <w:sz w:val="24"/>
                <w:szCs w:val="24"/>
              </w:rPr>
            </w:pPr>
          </w:p>
          <w:p w14:paraId="313F2CF5" w14:textId="77777777" w:rsidR="001277CC" w:rsidRPr="001277CC" w:rsidRDefault="001277CC" w:rsidP="00C3472C">
            <w:pPr>
              <w:spacing w:line="276" w:lineRule="auto"/>
              <w:rPr>
                <w:rFonts w:ascii="GHEA Grapalat" w:hAnsi="GHEA Grapalat" w:cs="Calibri Cyr"/>
                <w:color w:val="00000A"/>
                <w:sz w:val="24"/>
                <w:szCs w:val="24"/>
              </w:rPr>
            </w:pPr>
          </w:p>
          <w:p w14:paraId="5FAC7D55" w14:textId="77777777" w:rsidR="001277CC" w:rsidRPr="001277CC" w:rsidRDefault="001277CC" w:rsidP="00C3472C">
            <w:pPr>
              <w:spacing w:line="276" w:lineRule="auto"/>
              <w:rPr>
                <w:rFonts w:ascii="GHEA Grapalat" w:hAnsi="GHEA Grapalat" w:cs="Calibri Cyr"/>
                <w:color w:val="00000A"/>
                <w:sz w:val="24"/>
                <w:szCs w:val="24"/>
              </w:rPr>
            </w:pPr>
          </w:p>
          <w:p w14:paraId="77511269" w14:textId="77777777" w:rsidR="001277CC" w:rsidRPr="001277CC" w:rsidRDefault="001277CC" w:rsidP="00C3472C">
            <w:pPr>
              <w:spacing w:line="276" w:lineRule="auto"/>
              <w:rPr>
                <w:rFonts w:ascii="GHEA Grapalat" w:hAnsi="GHEA Grapalat" w:cs="Calibri Cyr"/>
                <w:color w:val="00000A"/>
                <w:sz w:val="24"/>
                <w:szCs w:val="24"/>
              </w:rPr>
            </w:pPr>
          </w:p>
          <w:p w14:paraId="7C3C3748" w14:textId="77777777" w:rsidR="001277CC" w:rsidRPr="001277CC" w:rsidRDefault="001277CC" w:rsidP="00C3472C">
            <w:pPr>
              <w:spacing w:line="276" w:lineRule="auto"/>
              <w:rPr>
                <w:rFonts w:ascii="GHEA Grapalat" w:hAnsi="GHEA Grapalat" w:cs="Calibri Cyr"/>
                <w:color w:val="00000A"/>
                <w:sz w:val="24"/>
                <w:szCs w:val="24"/>
              </w:rPr>
            </w:pPr>
          </w:p>
          <w:p w14:paraId="2D21D000" w14:textId="77777777" w:rsidR="001277CC" w:rsidRPr="001277CC" w:rsidRDefault="001277CC" w:rsidP="00C3472C">
            <w:pPr>
              <w:spacing w:line="276" w:lineRule="auto"/>
              <w:rPr>
                <w:rFonts w:ascii="GHEA Grapalat" w:hAnsi="GHEA Grapalat" w:cs="Calibri Cyr"/>
                <w:color w:val="00000A"/>
                <w:sz w:val="24"/>
                <w:szCs w:val="24"/>
              </w:rPr>
            </w:pPr>
          </w:p>
          <w:p w14:paraId="053559CF" w14:textId="77777777" w:rsidR="001277CC" w:rsidRPr="001277CC" w:rsidRDefault="001277CC" w:rsidP="00C3472C">
            <w:pPr>
              <w:spacing w:line="276" w:lineRule="auto"/>
              <w:rPr>
                <w:rFonts w:ascii="GHEA Grapalat" w:hAnsi="GHEA Grapalat" w:cs="Calibri Cyr"/>
                <w:color w:val="00000A"/>
                <w:sz w:val="24"/>
                <w:szCs w:val="24"/>
              </w:rPr>
            </w:pPr>
          </w:p>
          <w:p w14:paraId="6AC30A73" w14:textId="77777777" w:rsidR="001277CC" w:rsidRPr="001277CC" w:rsidRDefault="001277CC" w:rsidP="00C3472C">
            <w:pPr>
              <w:spacing w:line="276" w:lineRule="auto"/>
              <w:rPr>
                <w:rFonts w:ascii="GHEA Grapalat" w:hAnsi="GHEA Grapalat" w:cs="Calibri Cyr"/>
                <w:color w:val="00000A"/>
                <w:sz w:val="24"/>
                <w:szCs w:val="24"/>
              </w:rPr>
            </w:pPr>
          </w:p>
          <w:p w14:paraId="385FE159" w14:textId="64B97209" w:rsidR="001277CC" w:rsidRPr="001277CC" w:rsidRDefault="001277CC" w:rsidP="00C3472C">
            <w:pPr>
              <w:spacing w:line="276" w:lineRule="auto"/>
              <w:rPr>
                <w:rFonts w:ascii="GHEA Grapalat" w:hAnsi="GHEA Grapalat" w:cs="Calibri Cyr"/>
                <w:color w:val="00000A"/>
                <w:sz w:val="24"/>
                <w:szCs w:val="24"/>
              </w:rPr>
            </w:pPr>
            <w:proofErr w:type="spellStart"/>
            <w:r w:rsidRPr="001277CC">
              <w:rPr>
                <w:rFonts w:ascii="GHEA Grapalat" w:hAnsi="GHEA Grapalat" w:cs="Calibri Cyr"/>
                <w:color w:val="00000A"/>
                <w:sz w:val="24"/>
                <w:szCs w:val="24"/>
              </w:rPr>
              <w:t>Ընդունվել</w:t>
            </w:r>
            <w:proofErr w:type="spellEnd"/>
            <w:r w:rsidRPr="001277CC">
              <w:rPr>
                <w:rFonts w:ascii="GHEA Grapalat" w:hAnsi="GHEA Grapalat" w:cs="Calibri Cyr"/>
                <w:color w:val="00000A"/>
                <w:sz w:val="24"/>
                <w:szCs w:val="24"/>
              </w:rPr>
              <w:t xml:space="preserve"> է</w:t>
            </w:r>
            <w:r w:rsidR="001A3E65">
              <w:rPr>
                <w:rFonts w:ascii="GHEA Grapalat" w:hAnsi="GHEA Grapalat" w:cs="Calibri Cyr"/>
                <w:color w:val="00000A"/>
                <w:sz w:val="24"/>
                <w:szCs w:val="24"/>
              </w:rPr>
              <w:t>:</w:t>
            </w:r>
            <w:r w:rsidRPr="001277CC">
              <w:rPr>
                <w:rFonts w:ascii="GHEA Grapalat" w:hAnsi="GHEA Grapalat" w:cs="Calibri Cyr"/>
                <w:color w:val="00000A"/>
                <w:sz w:val="24"/>
                <w:szCs w:val="24"/>
              </w:rPr>
              <w:t xml:space="preserve"> </w:t>
            </w:r>
          </w:p>
        </w:tc>
      </w:tr>
      <w:tr w:rsidR="00DA6EB6" w:rsidRPr="009B1983" w14:paraId="42606F8F" w14:textId="77777777" w:rsidTr="001E504F">
        <w:trPr>
          <w:trHeight w:val="92"/>
        </w:trPr>
        <w:tc>
          <w:tcPr>
            <w:tcW w:w="8330" w:type="dxa"/>
            <w:shd w:val="clear" w:color="auto" w:fill="FFFFFF" w:themeFill="background1"/>
          </w:tcPr>
          <w:p w14:paraId="5B338977" w14:textId="77777777" w:rsidR="00DA6EB6" w:rsidRPr="001E504F" w:rsidRDefault="00DA6EB6" w:rsidP="00C3472C">
            <w:pPr>
              <w:numPr>
                <w:ilvl w:val="0"/>
                <w:numId w:val="31"/>
              </w:numPr>
              <w:tabs>
                <w:tab w:val="left" w:pos="709"/>
                <w:tab w:val="left" w:pos="851"/>
              </w:tabs>
              <w:suppressAutoHyphens/>
              <w:spacing w:line="276" w:lineRule="auto"/>
              <w:ind w:left="0"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ՀՀ 2022 թ. ՀՀ պետական բյուջեով «1049. Ճանապարհային ցանցի բարելավում» ծրագրի՝ ՀՀ կառավարության պատվիրատվությամբ նախատեսված «21001. Պետական նշանակության ավտոճանապարհների հիմնանորոգում» միջոցառման գծով առկա է չբաշխված գումար՝ 1,415,931.5 հազար դրամի չափով, ուստի առաջարկում ենք Նախագծով նախատեսված վերաբաշխման մի մասը իրականացնել նշված գումարի հաշվին։</w:t>
            </w:r>
          </w:p>
          <w:p w14:paraId="632D8108" w14:textId="77777777" w:rsidR="00DA6EB6" w:rsidRPr="001E504F" w:rsidRDefault="00DA6EB6" w:rsidP="00C3472C">
            <w:pPr>
              <w:tabs>
                <w:tab w:val="left" w:pos="709"/>
                <w:tab w:val="left" w:pos="851"/>
              </w:tabs>
              <w:spacing w:line="276" w:lineRule="auto"/>
              <w:ind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 xml:space="preserve">Միաժամանակ հայտնում ենք, որ ՀՀ կառավարության 07.07.2022թ. N 1023-Ն որոշմամբ վերը նշված 21012 միջոցառման գծով նախատեսված վարկային միջոցները ամբողջությամբ նվազեցվել են։ Նկատի ունենալով, որ Նախագծով նախատեսվում է ՀՀ կառավարության համաֆինանսավորմամբ առկա 3,872,865.8 հազար դրամից 2,734,122.8 հազար դրամը վերաբաշխել, առաջարկում ենք </w:t>
            </w:r>
            <w:r w:rsidRPr="001E504F">
              <w:rPr>
                <w:rFonts w:ascii="GHEA Grapalat" w:eastAsia="MS Mincho" w:hAnsi="GHEA Grapalat" w:cs="Sylfaen"/>
                <w:color w:val="00000A"/>
                <w:kern w:val="18"/>
                <w:sz w:val="24"/>
                <w:szCs w:val="24"/>
                <w:lang w:val="hy-AM"/>
              </w:rPr>
              <w:lastRenderedPageBreak/>
              <w:t xml:space="preserve">քննարկել մնացած ֆինանսական միջոցները ՀՀ կառավարության պահուստային ֆոնդ ուղղելու հնարավորության հարցը: </w:t>
            </w:r>
          </w:p>
          <w:p w14:paraId="29CE45AB" w14:textId="77777777" w:rsidR="00DA6EB6" w:rsidRPr="001E504F" w:rsidRDefault="00DA6EB6" w:rsidP="00C3472C">
            <w:pPr>
              <w:spacing w:line="276" w:lineRule="auto"/>
              <w:rPr>
                <w:rFonts w:ascii="GHEA Grapalat" w:hAnsi="GHEA Grapalat" w:cs="Arial"/>
                <w:b/>
                <w:color w:val="FFFFFF" w:themeColor="background1"/>
                <w:sz w:val="24"/>
                <w:szCs w:val="24"/>
                <w:highlight w:val="darkBlue"/>
              </w:rPr>
            </w:pPr>
          </w:p>
        </w:tc>
        <w:tc>
          <w:tcPr>
            <w:tcW w:w="3298" w:type="dxa"/>
            <w:tcBorders>
              <w:top w:val="single" w:sz="4" w:space="0" w:color="auto"/>
              <w:bottom w:val="single" w:sz="4" w:space="0" w:color="auto"/>
            </w:tcBorders>
            <w:shd w:val="clear" w:color="auto" w:fill="FFFFFF" w:themeFill="background1"/>
          </w:tcPr>
          <w:p w14:paraId="053CCC0C" w14:textId="77777777" w:rsidR="00DA6EB6" w:rsidRDefault="001A3E65" w:rsidP="00C3472C">
            <w:pPr>
              <w:spacing w:line="276" w:lineRule="auto"/>
              <w:rPr>
                <w:rFonts w:ascii="GHEA Grapalat" w:hAnsi="GHEA Grapalat" w:cs="Calibri Cyr"/>
                <w:color w:val="00000A"/>
                <w:sz w:val="24"/>
                <w:szCs w:val="24"/>
              </w:rPr>
            </w:pPr>
            <w:proofErr w:type="spellStart"/>
            <w:r w:rsidRPr="001277CC">
              <w:rPr>
                <w:rFonts w:ascii="GHEA Grapalat" w:hAnsi="GHEA Grapalat" w:cs="Calibri Cyr"/>
                <w:color w:val="00000A"/>
                <w:sz w:val="24"/>
                <w:szCs w:val="24"/>
              </w:rPr>
              <w:lastRenderedPageBreak/>
              <w:t>Ընդունվել</w:t>
            </w:r>
            <w:proofErr w:type="spellEnd"/>
            <w:r w:rsidRPr="001277CC">
              <w:rPr>
                <w:rFonts w:ascii="GHEA Grapalat" w:hAnsi="GHEA Grapalat" w:cs="Calibri Cyr"/>
                <w:color w:val="00000A"/>
                <w:sz w:val="24"/>
                <w:szCs w:val="24"/>
              </w:rPr>
              <w:t xml:space="preserve"> է</w:t>
            </w:r>
            <w:r>
              <w:rPr>
                <w:rFonts w:ascii="GHEA Grapalat" w:hAnsi="GHEA Grapalat" w:cs="Calibri Cyr"/>
                <w:color w:val="00000A"/>
                <w:sz w:val="24"/>
                <w:szCs w:val="24"/>
              </w:rPr>
              <w:t>:</w:t>
            </w:r>
          </w:p>
          <w:p w14:paraId="086C8F40" w14:textId="77777777" w:rsidR="001A3E65" w:rsidRDefault="001A3E65" w:rsidP="00C3472C">
            <w:pPr>
              <w:spacing w:line="276" w:lineRule="auto"/>
              <w:rPr>
                <w:rFonts w:ascii="GHEA Grapalat" w:hAnsi="GHEA Grapalat" w:cs="Calibri Cyr"/>
                <w:color w:val="00000A"/>
                <w:sz w:val="24"/>
                <w:szCs w:val="24"/>
              </w:rPr>
            </w:pPr>
          </w:p>
          <w:p w14:paraId="47C04824" w14:textId="77777777" w:rsidR="001A3E65" w:rsidRDefault="001A3E65" w:rsidP="00C3472C">
            <w:pPr>
              <w:spacing w:line="276" w:lineRule="auto"/>
              <w:rPr>
                <w:rFonts w:ascii="GHEA Grapalat" w:hAnsi="GHEA Grapalat" w:cs="Calibri Cyr"/>
                <w:color w:val="00000A"/>
                <w:sz w:val="24"/>
                <w:szCs w:val="24"/>
              </w:rPr>
            </w:pPr>
          </w:p>
          <w:p w14:paraId="369C6844" w14:textId="77777777" w:rsidR="001A3E65" w:rsidRDefault="001A3E65" w:rsidP="00C3472C">
            <w:pPr>
              <w:spacing w:line="276" w:lineRule="auto"/>
              <w:rPr>
                <w:rFonts w:ascii="GHEA Grapalat" w:hAnsi="GHEA Grapalat" w:cs="Calibri Cyr"/>
                <w:color w:val="00000A"/>
                <w:sz w:val="24"/>
                <w:szCs w:val="24"/>
              </w:rPr>
            </w:pPr>
          </w:p>
          <w:p w14:paraId="2958D4B7" w14:textId="77777777" w:rsidR="001A3E65" w:rsidRDefault="001A3E65" w:rsidP="00C3472C">
            <w:pPr>
              <w:spacing w:line="276" w:lineRule="auto"/>
              <w:rPr>
                <w:rFonts w:ascii="GHEA Grapalat" w:hAnsi="GHEA Grapalat" w:cs="Calibri Cyr"/>
                <w:color w:val="00000A"/>
                <w:sz w:val="24"/>
                <w:szCs w:val="24"/>
              </w:rPr>
            </w:pPr>
          </w:p>
          <w:p w14:paraId="4FE54C6B" w14:textId="77777777" w:rsidR="001A3E65" w:rsidRDefault="001A3E65" w:rsidP="00C3472C">
            <w:pPr>
              <w:spacing w:line="276" w:lineRule="auto"/>
              <w:rPr>
                <w:rFonts w:ascii="GHEA Grapalat" w:hAnsi="GHEA Grapalat" w:cs="Calibri Cyr"/>
                <w:color w:val="00000A"/>
                <w:sz w:val="24"/>
                <w:szCs w:val="24"/>
              </w:rPr>
            </w:pPr>
          </w:p>
          <w:p w14:paraId="2AB179D7" w14:textId="77777777" w:rsidR="001A3E65" w:rsidRDefault="001A3E65" w:rsidP="00C3472C">
            <w:pPr>
              <w:spacing w:line="276" w:lineRule="auto"/>
              <w:rPr>
                <w:rFonts w:ascii="GHEA Grapalat" w:hAnsi="GHEA Grapalat" w:cs="Calibri Cyr"/>
                <w:color w:val="00000A"/>
                <w:sz w:val="24"/>
                <w:szCs w:val="24"/>
              </w:rPr>
            </w:pPr>
          </w:p>
          <w:p w14:paraId="759C0631" w14:textId="77777777" w:rsidR="001A3E65" w:rsidRDefault="001A3E65" w:rsidP="00C3472C">
            <w:pPr>
              <w:spacing w:line="276" w:lineRule="auto"/>
              <w:rPr>
                <w:rFonts w:ascii="GHEA Grapalat" w:hAnsi="GHEA Grapalat" w:cs="Calibri Cyr"/>
                <w:color w:val="00000A"/>
                <w:sz w:val="24"/>
                <w:szCs w:val="24"/>
              </w:rPr>
            </w:pPr>
          </w:p>
          <w:p w14:paraId="69537946" w14:textId="27CEDF03" w:rsidR="001A3E65" w:rsidRPr="001E504F" w:rsidRDefault="001A3E65" w:rsidP="00C3472C">
            <w:pPr>
              <w:spacing w:line="276" w:lineRule="auto"/>
              <w:rPr>
                <w:rFonts w:ascii="Calibri Cyr" w:hAnsi="Calibri Cyr" w:cs="Calibri Cyr"/>
                <w:b/>
                <w:color w:val="00000A"/>
                <w:sz w:val="24"/>
                <w:szCs w:val="24"/>
                <w:lang w:val="hy-AM"/>
              </w:rPr>
            </w:pPr>
            <w:proofErr w:type="spellStart"/>
            <w:r>
              <w:rPr>
                <w:rFonts w:ascii="GHEA Grapalat" w:hAnsi="GHEA Grapalat" w:cs="Calibri Cyr"/>
                <w:color w:val="00000A"/>
                <w:sz w:val="24"/>
                <w:szCs w:val="24"/>
              </w:rPr>
              <w:t>Չի</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ընդունվել</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քանի</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որ</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մնացած</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գումարի</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մասով</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առաջիկա</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օրերում</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ներկայացվելու</w:t>
            </w:r>
            <w:proofErr w:type="spellEnd"/>
            <w:r>
              <w:rPr>
                <w:rFonts w:ascii="GHEA Grapalat" w:hAnsi="GHEA Grapalat" w:cs="Calibri Cyr"/>
                <w:color w:val="00000A"/>
                <w:sz w:val="24"/>
                <w:szCs w:val="24"/>
              </w:rPr>
              <w:t xml:space="preserve"> </w:t>
            </w:r>
            <w:proofErr w:type="spellStart"/>
            <w:r w:rsidR="00C3472C">
              <w:rPr>
                <w:rFonts w:ascii="GHEA Grapalat" w:hAnsi="GHEA Grapalat" w:cs="Calibri Cyr"/>
                <w:color w:val="00000A"/>
                <w:sz w:val="24"/>
                <w:szCs w:val="24"/>
              </w:rPr>
              <w:t>են</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որոշման</w:t>
            </w:r>
            <w:proofErr w:type="spellEnd"/>
            <w:r>
              <w:rPr>
                <w:rFonts w:ascii="GHEA Grapalat" w:hAnsi="GHEA Grapalat" w:cs="Calibri Cyr"/>
                <w:color w:val="00000A"/>
                <w:sz w:val="24"/>
                <w:szCs w:val="24"/>
              </w:rPr>
              <w:t xml:space="preserve"> </w:t>
            </w:r>
            <w:proofErr w:type="spellStart"/>
            <w:r>
              <w:rPr>
                <w:rFonts w:ascii="GHEA Grapalat" w:hAnsi="GHEA Grapalat" w:cs="Calibri Cyr"/>
                <w:color w:val="00000A"/>
                <w:sz w:val="24"/>
                <w:szCs w:val="24"/>
              </w:rPr>
              <w:t>նախագ</w:t>
            </w:r>
            <w:r w:rsidR="00C3472C">
              <w:rPr>
                <w:rFonts w:ascii="GHEA Grapalat" w:hAnsi="GHEA Grapalat" w:cs="Calibri Cyr"/>
                <w:color w:val="00000A"/>
                <w:sz w:val="24"/>
                <w:szCs w:val="24"/>
              </w:rPr>
              <w:t>ծեր</w:t>
            </w:r>
            <w:proofErr w:type="spellEnd"/>
            <w:r>
              <w:rPr>
                <w:rFonts w:ascii="GHEA Grapalat" w:hAnsi="GHEA Grapalat" w:cs="Calibri Cyr"/>
                <w:color w:val="00000A"/>
                <w:sz w:val="24"/>
                <w:szCs w:val="24"/>
              </w:rPr>
              <w:t>:</w:t>
            </w:r>
          </w:p>
        </w:tc>
      </w:tr>
      <w:tr w:rsidR="00DA6EB6" w:rsidRPr="009B1983" w14:paraId="189055D2" w14:textId="77777777" w:rsidTr="001E504F">
        <w:trPr>
          <w:trHeight w:val="92"/>
        </w:trPr>
        <w:tc>
          <w:tcPr>
            <w:tcW w:w="8330" w:type="dxa"/>
            <w:shd w:val="clear" w:color="auto" w:fill="FFFFFF" w:themeFill="background1"/>
          </w:tcPr>
          <w:p w14:paraId="68CD2785" w14:textId="77777777" w:rsidR="00DA6EB6" w:rsidRPr="001E504F" w:rsidRDefault="00DA6EB6" w:rsidP="00C3472C">
            <w:pPr>
              <w:numPr>
                <w:ilvl w:val="0"/>
                <w:numId w:val="31"/>
              </w:numPr>
              <w:tabs>
                <w:tab w:val="left" w:pos="709"/>
                <w:tab w:val="left" w:pos="851"/>
              </w:tabs>
              <w:suppressAutoHyphens/>
              <w:spacing w:line="276" w:lineRule="auto"/>
              <w:ind w:left="0"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lastRenderedPageBreak/>
              <w:t xml:space="preserve">Նախագծի ընդունումը հիմնավորող փաստաթղթերի համաձայն ՀՀ կառավարության 16/12/21թ. N 2094-Ն որոշմամբ թույլատրվել է ՀՀ տարածքային կառավարման և ենթակառուցվածների նախարարությանը փոփոխություններ կատարել «Սիսիանի ԲՈՒԱՏ» ՍՊԸ-ի հետ 29.07.21թ. կնքված ՏԿԵՆ-ՀԲՄԱՇՁԲ-2021/14Շ ծածկագրով պայմանագրում, ինչպես նաև «Ոսմար» ՍՊԸ-ի և «Արարատ-Ճանշին» ՍՊԸ-ի հետ 15.06.21թ. կնված ՏԿԵՆ-ՀՄԱԱՇՁԲ-2021/3Շ ծածկագրով կոնսորցիումի պայմանագրում՝ սահմանելով պայմանագրերով նախատեսված աշխատանքների չկատարված մասերի համար նոր ժամկետ՝ 2022թ. աշխատանքների կատարման համար ֆինանսական միջոցներ նախատեսվելու դեպքում Կողմերի միջև կնքվող համաձայնագիրն ուժի մեջ մտնելու օրվանից հաշված 65 (վաթսունհինգ) օր:  </w:t>
            </w:r>
          </w:p>
          <w:p w14:paraId="2171F5DB" w14:textId="77777777" w:rsidR="00DA6EB6" w:rsidRPr="001E504F" w:rsidRDefault="00DA6EB6" w:rsidP="00C3472C">
            <w:pPr>
              <w:tabs>
                <w:tab w:val="left" w:pos="709"/>
                <w:tab w:val="left" w:pos="851"/>
              </w:tabs>
              <w:suppressAutoHyphens/>
              <w:spacing w:line="276" w:lineRule="auto"/>
              <w:ind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«Գնումների մասին» ՀՀ օրենքի 15-րդ հոդվածի 6-րդ մասի համաձայն մինչև ֆինանսական միջոցներ նախատեսվելը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Կնքված պայմանագիրը լուծվում է, եթե այն կնքելու օրվան հաջորդող վեց ամսվա ընթացքում պայմանագրի կատարման համար ֆինանսական միջոցներ չեն նախատեսվել:</w:t>
            </w:r>
          </w:p>
          <w:p w14:paraId="2BF1928D" w14:textId="77777777" w:rsidR="00DA6EB6" w:rsidRPr="001E504F" w:rsidRDefault="00DA6EB6" w:rsidP="00C3472C">
            <w:pPr>
              <w:tabs>
                <w:tab w:val="left" w:pos="709"/>
                <w:tab w:val="left" w:pos="851"/>
              </w:tabs>
              <w:suppressAutoHyphens/>
              <w:spacing w:line="276" w:lineRule="auto"/>
              <w:ind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Այս կապակցությամբ հայտնում ենք, որ վերոնշյալ հիմքով կազմակերպված գնման գործընթացի արդյունքում կնքվող պայմանագրի շրջանակում՝ 2022 թ. կարիքների համար ֆինանսական միջոցների նախատեսման համար տրված վեցամսյա ժամանակահատվածի հաշվարկը պետք է սկսել 2021թ. կարիքների համար կնքված համաձայնագրի ավարտից: Այսինքն, հիշյալ պայմանագիրը 2022թ. մասով լուծվում է, եթե դրա կատարման համար 2021թ. կարիքների համար կնքված համաձայնագրի ավարտի օրվան հաջորդող վեց ամսվա ընթացքում ֆինանսական միջոցներ չեն նախատեսվել:</w:t>
            </w:r>
          </w:p>
          <w:p w14:paraId="6D8FE357" w14:textId="77777777" w:rsidR="00DA6EB6" w:rsidRPr="001E504F" w:rsidRDefault="00DA6EB6" w:rsidP="00C3472C">
            <w:pPr>
              <w:tabs>
                <w:tab w:val="left" w:pos="709"/>
                <w:tab w:val="left" w:pos="851"/>
              </w:tabs>
              <w:suppressAutoHyphens/>
              <w:spacing w:line="276" w:lineRule="auto"/>
              <w:ind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 xml:space="preserve">Ելնելով վերոգրյալից և նկատի ունենալով, որ ՏԿԵՆ-ՀԲՄԱՇՁԲ-2021/14Շ և ՏԿԵՆ-ՀՄԱԱՇՁԲ-2021/3Շ պայմանագրերի շրջանակներում կնքված համաձայնագրերի ավարտից (ժամկետը 30.11.21թ.) անցել է ավելի քան 6 ամիս, ուստի գտնում ենք, որ պայմանագրերով նախատեսված աշխատանքների կատարման համար չեն կարող նախատեսվել ֆինանսական միջոցների հատկացումներ: </w:t>
            </w:r>
          </w:p>
          <w:p w14:paraId="07EB3074" w14:textId="77777777" w:rsidR="00DA6EB6" w:rsidRPr="001E504F" w:rsidRDefault="00DA6EB6" w:rsidP="00C3472C">
            <w:pPr>
              <w:spacing w:line="276" w:lineRule="auto"/>
              <w:rPr>
                <w:rFonts w:ascii="GHEA Grapalat" w:hAnsi="GHEA Grapalat" w:cs="Arial"/>
                <w:b/>
                <w:color w:val="FFFFFF" w:themeColor="background1"/>
                <w:sz w:val="24"/>
                <w:szCs w:val="24"/>
                <w:highlight w:val="darkBlue"/>
              </w:rPr>
            </w:pPr>
          </w:p>
        </w:tc>
        <w:tc>
          <w:tcPr>
            <w:tcW w:w="3298" w:type="dxa"/>
            <w:tcBorders>
              <w:top w:val="single" w:sz="4" w:space="0" w:color="auto"/>
              <w:bottom w:val="single" w:sz="4" w:space="0" w:color="auto"/>
            </w:tcBorders>
            <w:shd w:val="clear" w:color="auto" w:fill="FFFFFF" w:themeFill="background1"/>
          </w:tcPr>
          <w:p w14:paraId="64AE94D3" w14:textId="27E47199" w:rsidR="00DA6EB6" w:rsidRPr="001E504F" w:rsidRDefault="00DA6EB6" w:rsidP="00C3472C">
            <w:pPr>
              <w:spacing w:line="276" w:lineRule="auto"/>
              <w:rPr>
                <w:rFonts w:ascii="Calibri Cyr" w:hAnsi="Calibri Cyr" w:cs="Calibri Cyr"/>
                <w:b/>
                <w:color w:val="00000A"/>
                <w:sz w:val="24"/>
                <w:szCs w:val="24"/>
                <w:lang w:val="hy-AM"/>
              </w:rPr>
            </w:pPr>
            <w:r>
              <w:rPr>
                <w:rFonts w:ascii="GHEA Grapalat" w:hAnsi="GHEA Grapalat" w:cs="Sylfaen"/>
                <w:sz w:val="24"/>
                <w:szCs w:val="24"/>
                <w:lang w:val="hy-AM"/>
              </w:rPr>
              <w:t xml:space="preserve">Ընդունվել է, մասնակի։ Նախագիծը </w:t>
            </w:r>
            <w:r w:rsidRPr="001E504F">
              <w:rPr>
                <w:rFonts w:ascii="GHEA Grapalat" w:eastAsia="MS Mincho" w:hAnsi="GHEA Grapalat" w:cs="Sylfaen"/>
                <w:color w:val="00000A"/>
                <w:kern w:val="18"/>
                <w:sz w:val="24"/>
                <w:szCs w:val="24"/>
                <w:lang w:val="hy-AM"/>
              </w:rPr>
              <w:t xml:space="preserve"> ՏԿԵՆ-ՀԲՄԱՇՁԲ-2021/14Շ</w:t>
            </w:r>
            <w:r>
              <w:rPr>
                <w:rFonts w:ascii="GHEA Grapalat" w:hAnsi="GHEA Grapalat" w:cs="Sylfaen"/>
                <w:sz w:val="24"/>
                <w:szCs w:val="24"/>
                <w:lang w:val="hy-AM"/>
              </w:rPr>
              <w:t xml:space="preserve"> պայմանագրի մասով խմբագրվել է, իսկ </w:t>
            </w:r>
            <w:r w:rsidRPr="001E504F">
              <w:rPr>
                <w:rFonts w:ascii="GHEA Grapalat" w:eastAsia="MS Mincho" w:hAnsi="GHEA Grapalat" w:cs="Sylfaen"/>
                <w:color w:val="00000A"/>
                <w:kern w:val="18"/>
                <w:sz w:val="24"/>
                <w:szCs w:val="24"/>
                <w:lang w:val="hy-AM"/>
              </w:rPr>
              <w:t xml:space="preserve"> ՏԿԵՆ-ՀՄԱԱՇՁԲ-2021/3Շ</w:t>
            </w:r>
            <w:r>
              <w:rPr>
                <w:rFonts w:ascii="GHEA Grapalat" w:eastAsia="MS Mincho" w:hAnsi="GHEA Grapalat" w:cs="Sylfaen"/>
                <w:color w:val="00000A"/>
                <w:kern w:val="18"/>
                <w:sz w:val="24"/>
                <w:szCs w:val="24"/>
                <w:lang w:val="hy-AM"/>
              </w:rPr>
              <w:t xml:space="preserve"> պայմանագրի մասով չի ընդունվել, նկատի ունենալով, որ նշված պայմանագիրը կնքվել է մեկ անձից գնման միջոցով՝ ֆինանսական միջոցների հատկացմամբ։</w:t>
            </w:r>
          </w:p>
        </w:tc>
      </w:tr>
      <w:tr w:rsidR="00DA6EB6" w:rsidRPr="00DA6EB6" w14:paraId="283F3DEC" w14:textId="77777777" w:rsidTr="001E504F">
        <w:trPr>
          <w:trHeight w:val="92"/>
        </w:trPr>
        <w:tc>
          <w:tcPr>
            <w:tcW w:w="8330" w:type="dxa"/>
            <w:shd w:val="clear" w:color="auto" w:fill="FFFFFF" w:themeFill="background1"/>
          </w:tcPr>
          <w:p w14:paraId="2FD1BB81" w14:textId="77777777" w:rsidR="00DA6EB6" w:rsidRPr="001E504F" w:rsidRDefault="00DA6EB6" w:rsidP="00C3472C">
            <w:pPr>
              <w:numPr>
                <w:ilvl w:val="0"/>
                <w:numId w:val="31"/>
              </w:numPr>
              <w:tabs>
                <w:tab w:val="left" w:pos="709"/>
                <w:tab w:val="left" w:pos="851"/>
              </w:tabs>
              <w:suppressAutoHyphens/>
              <w:spacing w:line="276" w:lineRule="auto"/>
              <w:ind w:left="0"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 xml:space="preserve">Նախագծի հիմնավորման համաձայն նախատեսվում է </w:t>
            </w:r>
            <w:r w:rsidRPr="001E504F">
              <w:rPr>
                <w:rFonts w:ascii="GHEA Grapalat" w:eastAsia="MS Mincho" w:hAnsi="GHEA Grapalat" w:cs="Sylfaen"/>
                <w:color w:val="00000A"/>
                <w:kern w:val="18"/>
                <w:sz w:val="24"/>
                <w:szCs w:val="24"/>
                <w:lang w:val="hy-AM"/>
              </w:rPr>
              <w:lastRenderedPageBreak/>
              <w:t>Մարտունի քաղաքի Սայաթ Նովա փողոցի (Մ-10-ի շրջանց) ավտոճանապարհի (այսուհետ՝ ճանապարհ 1) հիմնանորոգման համար 3-րդ եռամսյակի գումարից 170,000.0 հազար ՀՀ դրամն ուղղել Մ-11, Մարտունի-Վարդենիս-ԼՂՀ սահման միջպետական նշանակության ավտոճանապարհի (այսուհետ՝ ճանապարհ 2) կմ0+000-կմ5+900 հատվածի հիմնանորոգման ֆինանսավորմանը։</w:t>
            </w:r>
          </w:p>
          <w:p w14:paraId="1C13074D" w14:textId="77777777" w:rsidR="00DA6EB6" w:rsidRPr="001E504F" w:rsidRDefault="00DA6EB6" w:rsidP="00C3472C">
            <w:pPr>
              <w:tabs>
                <w:tab w:val="left" w:pos="709"/>
                <w:tab w:val="left" w:pos="851"/>
              </w:tabs>
              <w:suppressAutoHyphens/>
              <w:spacing w:line="276" w:lineRule="auto"/>
              <w:ind w:firstLine="567"/>
              <w:jc w:val="both"/>
              <w:rPr>
                <w:rFonts w:ascii="GHEA Grapalat" w:eastAsia="MS Mincho" w:hAnsi="GHEA Grapalat" w:cs="Sylfaen"/>
                <w:color w:val="00000A"/>
                <w:kern w:val="18"/>
                <w:sz w:val="24"/>
                <w:szCs w:val="24"/>
                <w:lang w:val="hy-AM"/>
              </w:rPr>
            </w:pPr>
            <w:r w:rsidRPr="001E504F">
              <w:rPr>
                <w:rFonts w:ascii="GHEA Grapalat" w:eastAsia="MS Mincho" w:hAnsi="GHEA Grapalat" w:cs="Sylfaen"/>
                <w:color w:val="00000A"/>
                <w:kern w:val="18"/>
                <w:sz w:val="24"/>
                <w:szCs w:val="24"/>
                <w:lang w:val="hy-AM"/>
              </w:rPr>
              <w:t>Քանի որ ճանապարհ 1-ի վերաբաշխման հետևանքով անհրաժեշտություն կառաջանա փոփոխություն կատարել նաև պայմանագրի վճարման ժամանակացույցում, ուստի գտնում ենք, որ ճանապարհ 1-ի հիմնանորոգումը իրականացնող կապալառուն ևս կարող է իրականացնել կատարողականից ավել աշխատանքներ, ինչի պարագայում խնդիր կառաջանա դրանց դիմաց վճարումների իրականացման ժամկետների հետ:</w:t>
            </w:r>
          </w:p>
          <w:p w14:paraId="1EDCBEAC" w14:textId="210BDABC" w:rsidR="00DA6EB6" w:rsidRPr="001E504F" w:rsidRDefault="00DA6EB6" w:rsidP="00C3472C">
            <w:pPr>
              <w:spacing w:line="276" w:lineRule="auto"/>
              <w:rPr>
                <w:rFonts w:ascii="GHEA Grapalat" w:hAnsi="GHEA Grapalat" w:cs="Arial"/>
                <w:b/>
                <w:color w:val="FFFFFF" w:themeColor="background1"/>
                <w:sz w:val="24"/>
                <w:szCs w:val="24"/>
                <w:highlight w:val="darkBlue"/>
              </w:rPr>
            </w:pPr>
            <w:r w:rsidRPr="001E504F">
              <w:rPr>
                <w:rFonts w:ascii="GHEA Grapalat" w:eastAsia="MS Mincho" w:hAnsi="GHEA Grapalat" w:cs="Sylfaen"/>
                <w:color w:val="00000A"/>
                <w:kern w:val="18"/>
                <w:sz w:val="24"/>
                <w:szCs w:val="24"/>
                <w:lang w:val="hy-AM"/>
              </w:rPr>
              <w:tab/>
              <w:t>Միաժամանակ հայտնում ենք, որ անհրաժեշտ է տեղեկատվություն ներկայացնել ճանապարհ 1-ի և ճանապարհ 2-ի պայմանագրերի վերաբերյալ (պայմանագրի ծածկագիր, կնքման ամսաթիվ, կապալառուների անվանում):</w:t>
            </w:r>
          </w:p>
        </w:tc>
        <w:tc>
          <w:tcPr>
            <w:tcW w:w="3298" w:type="dxa"/>
            <w:tcBorders>
              <w:top w:val="single" w:sz="4" w:space="0" w:color="auto"/>
              <w:bottom w:val="single" w:sz="4" w:space="0" w:color="auto"/>
            </w:tcBorders>
            <w:shd w:val="clear" w:color="auto" w:fill="FFFFFF" w:themeFill="background1"/>
          </w:tcPr>
          <w:p w14:paraId="53F428FD" w14:textId="77777777" w:rsidR="00DA6EB6" w:rsidRDefault="00DA6EB6" w:rsidP="00C3472C">
            <w:pPr>
              <w:spacing w:line="276" w:lineRule="auto"/>
              <w:jc w:val="center"/>
              <w:rPr>
                <w:rFonts w:ascii="GHEA Grapalat" w:hAnsi="GHEA Grapalat" w:cs="Sylfaen"/>
                <w:sz w:val="24"/>
                <w:szCs w:val="24"/>
                <w:lang w:val="hy-AM"/>
              </w:rPr>
            </w:pPr>
            <w:r>
              <w:rPr>
                <w:rFonts w:ascii="GHEA Grapalat" w:hAnsi="GHEA Grapalat" w:cs="Sylfaen"/>
                <w:sz w:val="24"/>
                <w:szCs w:val="24"/>
                <w:lang w:val="hy-AM"/>
              </w:rPr>
              <w:lastRenderedPageBreak/>
              <w:t xml:space="preserve">Առաջարկում բարձրացված </w:t>
            </w:r>
            <w:r>
              <w:rPr>
                <w:rFonts w:ascii="GHEA Grapalat" w:hAnsi="GHEA Grapalat" w:cs="Sylfaen"/>
                <w:sz w:val="24"/>
                <w:szCs w:val="24"/>
                <w:lang w:val="hy-AM"/>
              </w:rPr>
              <w:lastRenderedPageBreak/>
              <w:t>հնարավոր ռիսկը հաշվի է առնվել նախագծի մշակման ընթացքում և նկատի ունենալով, որ շինարարական աշխատանքների իրականացման ընթացքում ի հայտ են եկել կոյուղագծերի նորոգման անհրաժեշտություն, ինչը ծավալուն աշխատանք է և կպահանջվի որոշակի ժամկետ, որի մասով կատարողականը սպասվում է 4-րդ եռամսյակի սկզբերին, ուստի նախագիծը տվյալ մասով խմբագրման անհրաժեշտություն չկա։</w:t>
            </w:r>
          </w:p>
          <w:p w14:paraId="58D543A8" w14:textId="77777777" w:rsidR="00DA6EB6" w:rsidRDefault="00DA6EB6" w:rsidP="00C3472C">
            <w:pPr>
              <w:spacing w:line="276" w:lineRule="auto"/>
              <w:jc w:val="center"/>
              <w:rPr>
                <w:rFonts w:ascii="GHEA Grapalat" w:hAnsi="GHEA Grapalat" w:cs="Sylfaen"/>
                <w:sz w:val="24"/>
                <w:szCs w:val="24"/>
                <w:lang w:val="hy-AM"/>
              </w:rPr>
            </w:pPr>
          </w:p>
          <w:p w14:paraId="158B9E29" w14:textId="08916465" w:rsidR="00DA6EB6" w:rsidRPr="001E504F" w:rsidRDefault="00DA6EB6" w:rsidP="00C3472C">
            <w:pPr>
              <w:spacing w:line="276" w:lineRule="auto"/>
              <w:rPr>
                <w:rFonts w:ascii="Calibri Cyr" w:hAnsi="Calibri Cyr" w:cs="Calibri Cyr"/>
                <w:b/>
                <w:color w:val="00000A"/>
                <w:sz w:val="24"/>
                <w:szCs w:val="24"/>
                <w:lang w:val="hy-AM"/>
              </w:rPr>
            </w:pPr>
            <w:r>
              <w:rPr>
                <w:rFonts w:ascii="GHEA Grapalat" w:hAnsi="GHEA Grapalat" w:cs="Sylfaen"/>
                <w:sz w:val="24"/>
                <w:szCs w:val="24"/>
                <w:lang w:val="hy-AM"/>
              </w:rPr>
              <w:t>Ընդունվել է, հիմնավորումը խմբագրվել է։</w:t>
            </w:r>
          </w:p>
        </w:tc>
      </w:tr>
      <w:tr w:rsidR="00DA6EB6" w:rsidRPr="009B1983" w14:paraId="62E8A541" w14:textId="77777777" w:rsidTr="001E504F">
        <w:trPr>
          <w:trHeight w:val="92"/>
        </w:trPr>
        <w:tc>
          <w:tcPr>
            <w:tcW w:w="8330" w:type="dxa"/>
            <w:shd w:val="clear" w:color="auto" w:fill="FFFFFF" w:themeFill="background1"/>
          </w:tcPr>
          <w:p w14:paraId="1E7B9485" w14:textId="18AEC7D1" w:rsidR="00DA6EB6" w:rsidRPr="001E504F" w:rsidRDefault="001A3E65" w:rsidP="00C3472C">
            <w:pPr>
              <w:tabs>
                <w:tab w:val="left" w:pos="0"/>
                <w:tab w:val="left" w:pos="567"/>
                <w:tab w:val="left" w:pos="709"/>
                <w:tab w:val="left" w:pos="851"/>
              </w:tabs>
              <w:suppressAutoHyphens/>
              <w:spacing w:line="276" w:lineRule="auto"/>
              <w:jc w:val="both"/>
              <w:rPr>
                <w:rFonts w:ascii="GHEA Grapalat" w:hAnsi="GHEA Grapalat" w:cs="GHEA Grapalat"/>
                <w:color w:val="00000A"/>
                <w:sz w:val="24"/>
                <w:szCs w:val="24"/>
                <w:lang w:val="fr-FR"/>
              </w:rPr>
            </w:pPr>
            <w:r>
              <w:rPr>
                <w:rFonts w:ascii="GHEA Grapalat" w:hAnsi="GHEA Grapalat" w:cs="Calibri"/>
                <w:color w:val="00000A"/>
                <w:sz w:val="24"/>
                <w:szCs w:val="24"/>
              </w:rPr>
              <w:lastRenderedPageBreak/>
              <w:t xml:space="preserve">      </w:t>
            </w:r>
            <w:r w:rsidR="00DA6EB6">
              <w:rPr>
                <w:rFonts w:ascii="GHEA Grapalat" w:hAnsi="GHEA Grapalat" w:cs="Calibri"/>
                <w:color w:val="00000A"/>
                <w:sz w:val="24"/>
                <w:szCs w:val="24"/>
                <w:lang w:val="hy-AM"/>
              </w:rPr>
              <w:t>5</w:t>
            </w:r>
            <w:r>
              <w:rPr>
                <w:rFonts w:ascii="Cambria Math" w:hAnsi="Cambria Math" w:cs="Calibri"/>
                <w:color w:val="00000A"/>
                <w:sz w:val="24"/>
                <w:szCs w:val="24"/>
              </w:rPr>
              <w:t>.</w:t>
            </w:r>
            <w:r w:rsidR="00DA6EB6">
              <w:rPr>
                <w:rFonts w:ascii="Cambria Math" w:hAnsi="Cambria Math" w:cs="Calibri"/>
                <w:color w:val="00000A"/>
                <w:sz w:val="24"/>
                <w:szCs w:val="24"/>
                <w:lang w:val="hy-AM"/>
              </w:rPr>
              <w:t xml:space="preserve"> </w:t>
            </w:r>
            <w:r w:rsidR="00DA6EB6" w:rsidRPr="001E504F">
              <w:rPr>
                <w:rFonts w:ascii="GHEA Grapalat" w:hAnsi="GHEA Grapalat" w:cs="Calibri"/>
                <w:color w:val="00000A"/>
                <w:sz w:val="24"/>
                <w:szCs w:val="24"/>
                <w:lang w:val="hy-AM"/>
              </w:rPr>
              <w:t>Նախագծում</w:t>
            </w:r>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առկա</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են</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խմբագրական</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բնույթի</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թերություններ</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որոնց</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վերաբերյալ</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առաջարկում</w:t>
            </w:r>
            <w:proofErr w:type="spellEnd"/>
            <w:r w:rsidR="00DA6EB6" w:rsidRPr="001E504F">
              <w:rPr>
                <w:rFonts w:ascii="GHEA Grapalat" w:hAnsi="GHEA Grapalat" w:cs="GHEA Grapalat"/>
                <w:color w:val="00000A"/>
                <w:sz w:val="24"/>
                <w:szCs w:val="24"/>
                <w:lang w:val="fr-FR"/>
              </w:rPr>
              <w:t xml:space="preserve"> </w:t>
            </w:r>
            <w:proofErr w:type="spellStart"/>
            <w:r w:rsidR="00DA6EB6" w:rsidRPr="001E504F">
              <w:rPr>
                <w:rFonts w:ascii="GHEA Grapalat" w:hAnsi="GHEA Grapalat" w:cs="GHEA Grapalat"/>
                <w:color w:val="00000A"/>
                <w:sz w:val="24"/>
                <w:szCs w:val="24"/>
                <w:lang w:val="fr-FR"/>
              </w:rPr>
              <w:t>ենք</w:t>
            </w:r>
            <w:proofErr w:type="spellEnd"/>
            <w:r w:rsidR="00DA6EB6" w:rsidRPr="001E504F">
              <w:rPr>
                <w:rFonts w:ascii="GHEA Grapalat" w:hAnsi="GHEA Grapalat" w:cs="GHEA Grapalat"/>
                <w:color w:val="00000A"/>
                <w:sz w:val="24"/>
                <w:szCs w:val="24"/>
                <w:lang w:val="fr-FR"/>
              </w:rPr>
              <w:t xml:space="preserve">. </w:t>
            </w:r>
          </w:p>
          <w:p w14:paraId="05FD67BF" w14:textId="77777777" w:rsidR="00DA6EB6" w:rsidRPr="001E504F" w:rsidRDefault="00DA6EB6" w:rsidP="00C3472C">
            <w:pPr>
              <w:tabs>
                <w:tab w:val="left" w:pos="0"/>
                <w:tab w:val="left" w:pos="709"/>
                <w:tab w:val="left" w:pos="851"/>
              </w:tabs>
              <w:suppressAutoHyphens/>
              <w:spacing w:line="276" w:lineRule="auto"/>
              <w:ind w:firstLine="567"/>
              <w:jc w:val="both"/>
              <w:rPr>
                <w:rFonts w:ascii="GHEA Grapalat" w:hAnsi="GHEA Grapalat" w:cs="Calibri"/>
                <w:color w:val="00000A"/>
                <w:sz w:val="24"/>
                <w:szCs w:val="24"/>
                <w:lang w:val="hy-AM"/>
              </w:rPr>
            </w:pPr>
            <w:r w:rsidRPr="001E504F">
              <w:rPr>
                <w:rFonts w:ascii="GHEA Grapalat" w:hAnsi="GHEA Grapalat" w:cs="Calibri"/>
                <w:color w:val="000000"/>
                <w:sz w:val="24"/>
                <w:szCs w:val="24"/>
                <w:shd w:val="clear" w:color="auto" w:fill="FFFFFF"/>
                <w:lang w:val="hy-AM"/>
              </w:rPr>
              <w:t>ա)</w:t>
            </w:r>
            <w:r w:rsidRPr="001E504F">
              <w:rPr>
                <w:rFonts w:ascii="GHEA Grapalat" w:hAnsi="GHEA Grapalat" w:cs="Calibri"/>
                <w:color w:val="00000A"/>
                <w:sz w:val="24"/>
                <w:szCs w:val="24"/>
                <w:lang w:val="hy-AM"/>
              </w:rPr>
              <w:t xml:space="preserve"> Նախագծի նախաբանից հանել «Հայաստանի Հանրապետության բյուջետային համակարգի մասին» ՀՀ օրենքի 19-րդ հոդվածի 3-րդ մասին կատարվող հղումը,</w:t>
            </w:r>
          </w:p>
          <w:p w14:paraId="6581AB0E" w14:textId="77777777" w:rsidR="00DA6EB6" w:rsidRPr="001E504F" w:rsidRDefault="00DA6EB6" w:rsidP="00C3472C">
            <w:pPr>
              <w:tabs>
                <w:tab w:val="left" w:pos="0"/>
                <w:tab w:val="left" w:pos="709"/>
                <w:tab w:val="left" w:pos="851"/>
              </w:tabs>
              <w:suppressAutoHyphens/>
              <w:spacing w:line="276" w:lineRule="auto"/>
              <w:ind w:firstLine="567"/>
              <w:jc w:val="both"/>
              <w:rPr>
                <w:rFonts w:ascii="GHEA Grapalat" w:hAnsi="GHEA Grapalat" w:cs="Calibri"/>
                <w:color w:val="00000A"/>
                <w:sz w:val="24"/>
                <w:szCs w:val="24"/>
                <w:lang w:val="hy-AM"/>
              </w:rPr>
            </w:pPr>
            <w:r w:rsidRPr="001E504F">
              <w:rPr>
                <w:rFonts w:ascii="GHEA Grapalat" w:hAnsi="GHEA Grapalat" w:cs="Calibri"/>
                <w:color w:val="00000A"/>
                <w:sz w:val="24"/>
                <w:szCs w:val="24"/>
                <w:lang w:val="hy-AM"/>
              </w:rPr>
              <w:t>բ) Նախագծի N 1 հավելվածի աղյուսակից հանել «Միջպետական նշանակության ավտոճանապարհներ, այդ թվում Մ-11, Մարտունի-Վարդենիս-ԼՂՀ սահման միջպետական նշանակության ավտոճանապարհի կմ0+000-կմ5+900 հատվածի հիմնանորոգում» և «Մարզային նշանակության ավտոճանապարհներ,</w:t>
            </w:r>
            <w:bookmarkStart w:id="0" w:name="_GoBack"/>
            <w:bookmarkEnd w:id="0"/>
            <w:r w:rsidRPr="001E504F">
              <w:rPr>
                <w:rFonts w:ascii="GHEA Grapalat" w:hAnsi="GHEA Grapalat" w:cs="Calibri"/>
                <w:color w:val="00000A"/>
                <w:sz w:val="24"/>
                <w:szCs w:val="24"/>
                <w:lang w:val="hy-AM"/>
              </w:rPr>
              <w:t xml:space="preserve"> այդ թվում Մարտունի քաղաքի Սայաթ Նովա փողոցի (Մ-10-ի շրջանց) ավտոճանապարհի հիմնանորոգում» տողերը,</w:t>
            </w:r>
          </w:p>
          <w:p w14:paraId="50A6CA3D" w14:textId="3A8C196B" w:rsidR="00DA6EB6" w:rsidRPr="001E504F" w:rsidRDefault="00DA6EB6" w:rsidP="00C3472C">
            <w:pPr>
              <w:spacing w:line="276" w:lineRule="auto"/>
              <w:rPr>
                <w:rFonts w:ascii="GHEA Grapalat" w:hAnsi="GHEA Grapalat" w:cs="Arial"/>
                <w:b/>
                <w:color w:val="FFFFFF" w:themeColor="background1"/>
                <w:sz w:val="24"/>
                <w:szCs w:val="24"/>
                <w:highlight w:val="darkBlue"/>
              </w:rPr>
            </w:pPr>
            <w:r w:rsidRPr="001E504F">
              <w:rPr>
                <w:rFonts w:ascii="GHEA Grapalat" w:hAnsi="GHEA Grapalat" w:cs="Calibri"/>
                <w:color w:val="00000A"/>
                <w:sz w:val="24"/>
                <w:szCs w:val="24"/>
                <w:lang w:val="hy-AM"/>
              </w:rPr>
              <w:t xml:space="preserve">գ) </w:t>
            </w:r>
            <w:r w:rsidRPr="001E504F">
              <w:rPr>
                <w:rFonts w:ascii="GHEA Grapalat" w:hAnsi="GHEA Grapalat" w:cs="Calibri"/>
                <w:color w:val="000000"/>
                <w:sz w:val="24"/>
                <w:szCs w:val="24"/>
                <w:lang w:val="hy-AM"/>
              </w:rPr>
              <w:t>Նախագծի N 6 և N 7 հավելվածները միավորել՝ ներկայացնելով որպես մեկ հավելված։ Միաժամանակ առաջարկում ենք Նախագծի N 7 հավելվածի վերնագրից հանել «9.1.59» թվերը։</w:t>
            </w:r>
          </w:p>
        </w:tc>
        <w:tc>
          <w:tcPr>
            <w:tcW w:w="3298" w:type="dxa"/>
            <w:tcBorders>
              <w:top w:val="single" w:sz="4" w:space="0" w:color="auto"/>
              <w:bottom w:val="single" w:sz="4" w:space="0" w:color="auto"/>
            </w:tcBorders>
            <w:shd w:val="clear" w:color="auto" w:fill="FFFFFF" w:themeFill="background1"/>
          </w:tcPr>
          <w:p w14:paraId="271E6E37" w14:textId="77777777" w:rsidR="00DA6EB6" w:rsidRDefault="00DA6EB6" w:rsidP="00C3472C">
            <w:pPr>
              <w:spacing w:line="276" w:lineRule="auto"/>
              <w:rPr>
                <w:rFonts w:ascii="Sylfaen" w:hAnsi="Sylfaen" w:cs="Calibri Cyr"/>
                <w:b/>
                <w:color w:val="00000A"/>
                <w:sz w:val="24"/>
                <w:szCs w:val="24"/>
              </w:rPr>
            </w:pPr>
          </w:p>
          <w:p w14:paraId="55770760" w14:textId="77777777" w:rsidR="00C3472C" w:rsidRDefault="00C3472C" w:rsidP="00C3472C">
            <w:pPr>
              <w:spacing w:line="276" w:lineRule="auto"/>
              <w:rPr>
                <w:rFonts w:ascii="Sylfaen" w:hAnsi="Sylfaen" w:cs="Calibri Cyr"/>
                <w:b/>
                <w:color w:val="00000A"/>
                <w:sz w:val="24"/>
                <w:szCs w:val="24"/>
              </w:rPr>
            </w:pPr>
          </w:p>
          <w:p w14:paraId="24BF9F44" w14:textId="77777777" w:rsidR="00C3472C" w:rsidRDefault="00C3472C" w:rsidP="00C3472C">
            <w:pPr>
              <w:spacing w:line="276" w:lineRule="auto"/>
              <w:rPr>
                <w:rFonts w:ascii="GHEA Grapalat" w:hAnsi="GHEA Grapalat" w:cs="Calibri Cyr"/>
                <w:color w:val="00000A"/>
                <w:sz w:val="24"/>
                <w:szCs w:val="24"/>
              </w:rPr>
            </w:pPr>
            <w:proofErr w:type="spellStart"/>
            <w:r w:rsidRPr="001277CC">
              <w:rPr>
                <w:rFonts w:ascii="GHEA Grapalat" w:hAnsi="GHEA Grapalat" w:cs="Calibri Cyr"/>
                <w:color w:val="00000A"/>
                <w:sz w:val="24"/>
                <w:szCs w:val="24"/>
              </w:rPr>
              <w:t>Ընդունվել</w:t>
            </w:r>
            <w:proofErr w:type="spellEnd"/>
            <w:r w:rsidRPr="001277CC">
              <w:rPr>
                <w:rFonts w:ascii="GHEA Grapalat" w:hAnsi="GHEA Grapalat" w:cs="Calibri Cyr"/>
                <w:color w:val="00000A"/>
                <w:sz w:val="24"/>
                <w:szCs w:val="24"/>
              </w:rPr>
              <w:t xml:space="preserve"> է</w:t>
            </w:r>
            <w:r>
              <w:rPr>
                <w:rFonts w:ascii="GHEA Grapalat" w:hAnsi="GHEA Grapalat" w:cs="Calibri Cyr"/>
                <w:color w:val="00000A"/>
                <w:sz w:val="24"/>
                <w:szCs w:val="24"/>
              </w:rPr>
              <w:t>:</w:t>
            </w:r>
          </w:p>
          <w:p w14:paraId="664DBB68" w14:textId="77777777" w:rsidR="00C3472C" w:rsidRDefault="00C3472C" w:rsidP="00C3472C">
            <w:pPr>
              <w:spacing w:line="276" w:lineRule="auto"/>
              <w:rPr>
                <w:rFonts w:ascii="GHEA Grapalat" w:hAnsi="GHEA Grapalat" w:cs="Calibri Cyr"/>
                <w:color w:val="00000A"/>
                <w:sz w:val="24"/>
                <w:szCs w:val="24"/>
              </w:rPr>
            </w:pPr>
          </w:p>
          <w:p w14:paraId="4F1B7E77" w14:textId="77777777" w:rsidR="00C3472C" w:rsidRDefault="00C3472C" w:rsidP="00C3472C">
            <w:pPr>
              <w:spacing w:line="276" w:lineRule="auto"/>
              <w:rPr>
                <w:rFonts w:ascii="GHEA Grapalat" w:hAnsi="GHEA Grapalat" w:cs="Calibri Cyr"/>
                <w:color w:val="00000A"/>
                <w:sz w:val="24"/>
                <w:szCs w:val="24"/>
              </w:rPr>
            </w:pPr>
          </w:p>
          <w:p w14:paraId="6CCF7478" w14:textId="77777777" w:rsidR="00C3472C" w:rsidRDefault="00C3472C" w:rsidP="00C3472C">
            <w:pPr>
              <w:spacing w:line="276" w:lineRule="auto"/>
              <w:rPr>
                <w:rFonts w:ascii="GHEA Grapalat" w:hAnsi="GHEA Grapalat" w:cs="Calibri Cyr"/>
                <w:color w:val="00000A"/>
                <w:sz w:val="24"/>
                <w:szCs w:val="24"/>
              </w:rPr>
            </w:pPr>
          </w:p>
          <w:p w14:paraId="14094551" w14:textId="77777777" w:rsidR="00C3472C" w:rsidRDefault="00C3472C" w:rsidP="00C3472C">
            <w:pPr>
              <w:spacing w:line="276" w:lineRule="auto"/>
              <w:rPr>
                <w:rFonts w:ascii="GHEA Grapalat" w:hAnsi="GHEA Grapalat" w:cs="Calibri Cyr"/>
                <w:color w:val="00000A"/>
                <w:sz w:val="24"/>
                <w:szCs w:val="24"/>
              </w:rPr>
            </w:pPr>
            <w:proofErr w:type="spellStart"/>
            <w:r w:rsidRPr="001277CC">
              <w:rPr>
                <w:rFonts w:ascii="GHEA Grapalat" w:hAnsi="GHEA Grapalat" w:cs="Calibri Cyr"/>
                <w:color w:val="00000A"/>
                <w:sz w:val="24"/>
                <w:szCs w:val="24"/>
              </w:rPr>
              <w:t>Ընդունվել</w:t>
            </w:r>
            <w:proofErr w:type="spellEnd"/>
            <w:r w:rsidRPr="001277CC">
              <w:rPr>
                <w:rFonts w:ascii="GHEA Grapalat" w:hAnsi="GHEA Grapalat" w:cs="Calibri Cyr"/>
                <w:color w:val="00000A"/>
                <w:sz w:val="24"/>
                <w:szCs w:val="24"/>
              </w:rPr>
              <w:t xml:space="preserve"> է</w:t>
            </w:r>
            <w:r>
              <w:rPr>
                <w:rFonts w:ascii="GHEA Grapalat" w:hAnsi="GHEA Grapalat" w:cs="Calibri Cyr"/>
                <w:color w:val="00000A"/>
                <w:sz w:val="24"/>
                <w:szCs w:val="24"/>
              </w:rPr>
              <w:t>:</w:t>
            </w:r>
          </w:p>
          <w:p w14:paraId="42B4E14F" w14:textId="77777777" w:rsidR="00C3472C" w:rsidRDefault="00C3472C" w:rsidP="00C3472C">
            <w:pPr>
              <w:spacing w:line="276" w:lineRule="auto"/>
              <w:rPr>
                <w:rFonts w:ascii="GHEA Grapalat" w:hAnsi="GHEA Grapalat" w:cs="Calibri Cyr"/>
                <w:color w:val="00000A"/>
                <w:sz w:val="24"/>
                <w:szCs w:val="24"/>
              </w:rPr>
            </w:pPr>
          </w:p>
          <w:p w14:paraId="303465F9" w14:textId="77777777" w:rsidR="00C3472C" w:rsidRDefault="00C3472C" w:rsidP="00C3472C">
            <w:pPr>
              <w:spacing w:line="276" w:lineRule="auto"/>
              <w:rPr>
                <w:rFonts w:ascii="GHEA Grapalat" w:hAnsi="GHEA Grapalat" w:cs="Calibri Cyr"/>
                <w:color w:val="00000A"/>
                <w:sz w:val="24"/>
                <w:szCs w:val="24"/>
              </w:rPr>
            </w:pPr>
          </w:p>
          <w:p w14:paraId="6538C5DD" w14:textId="77777777" w:rsidR="00C3472C" w:rsidRDefault="00C3472C" w:rsidP="00C3472C">
            <w:pPr>
              <w:spacing w:line="276" w:lineRule="auto"/>
              <w:rPr>
                <w:rFonts w:ascii="GHEA Grapalat" w:hAnsi="GHEA Grapalat" w:cs="Calibri Cyr"/>
                <w:color w:val="00000A"/>
                <w:sz w:val="24"/>
                <w:szCs w:val="24"/>
              </w:rPr>
            </w:pPr>
          </w:p>
          <w:p w14:paraId="4E0BA945" w14:textId="77777777" w:rsidR="00C3472C" w:rsidRDefault="00C3472C" w:rsidP="00C3472C">
            <w:pPr>
              <w:spacing w:line="276" w:lineRule="auto"/>
              <w:rPr>
                <w:rFonts w:ascii="GHEA Grapalat" w:hAnsi="GHEA Grapalat" w:cs="Calibri Cyr"/>
                <w:color w:val="00000A"/>
                <w:sz w:val="24"/>
                <w:szCs w:val="24"/>
              </w:rPr>
            </w:pPr>
          </w:p>
          <w:p w14:paraId="30698AD1" w14:textId="77777777" w:rsidR="00C3472C" w:rsidRDefault="00C3472C" w:rsidP="00C3472C">
            <w:pPr>
              <w:spacing w:line="276" w:lineRule="auto"/>
              <w:rPr>
                <w:rFonts w:ascii="GHEA Grapalat" w:hAnsi="GHEA Grapalat" w:cs="Calibri Cyr"/>
                <w:color w:val="00000A"/>
                <w:sz w:val="24"/>
                <w:szCs w:val="24"/>
              </w:rPr>
            </w:pPr>
          </w:p>
          <w:p w14:paraId="29A96732" w14:textId="5BFF4A18" w:rsidR="00C3472C" w:rsidRPr="00C3472C" w:rsidRDefault="00C3472C" w:rsidP="00C3472C">
            <w:pPr>
              <w:spacing w:line="276" w:lineRule="auto"/>
              <w:rPr>
                <w:rFonts w:ascii="Sylfaen" w:hAnsi="Sylfaen" w:cs="Calibri Cyr"/>
                <w:b/>
                <w:color w:val="00000A"/>
                <w:sz w:val="24"/>
                <w:szCs w:val="24"/>
              </w:rPr>
            </w:pPr>
            <w:proofErr w:type="spellStart"/>
            <w:r w:rsidRPr="001277CC">
              <w:rPr>
                <w:rFonts w:ascii="GHEA Grapalat" w:hAnsi="GHEA Grapalat" w:cs="Calibri Cyr"/>
                <w:color w:val="00000A"/>
                <w:sz w:val="24"/>
                <w:szCs w:val="24"/>
              </w:rPr>
              <w:t>Ընդունվել</w:t>
            </w:r>
            <w:proofErr w:type="spellEnd"/>
            <w:r w:rsidRPr="001277CC">
              <w:rPr>
                <w:rFonts w:ascii="GHEA Grapalat" w:hAnsi="GHEA Grapalat" w:cs="Calibri Cyr"/>
                <w:color w:val="00000A"/>
                <w:sz w:val="24"/>
                <w:szCs w:val="24"/>
              </w:rPr>
              <w:t xml:space="preserve"> է</w:t>
            </w:r>
            <w:r>
              <w:rPr>
                <w:rFonts w:ascii="GHEA Grapalat" w:hAnsi="GHEA Grapalat" w:cs="Calibri Cyr"/>
                <w:color w:val="00000A"/>
                <w:sz w:val="24"/>
                <w:szCs w:val="24"/>
              </w:rPr>
              <w:t>:</w:t>
            </w:r>
          </w:p>
        </w:tc>
      </w:tr>
    </w:tbl>
    <w:p w14:paraId="73225ACE" w14:textId="391FB52E" w:rsidR="00E52DF0" w:rsidRPr="00AF57F5" w:rsidRDefault="00E52DF0" w:rsidP="00C3472C">
      <w:pPr>
        <w:pStyle w:val="NoSpacing"/>
        <w:spacing w:line="276" w:lineRule="auto"/>
        <w:rPr>
          <w:rFonts w:cs="Sylfaen"/>
          <w:sz w:val="24"/>
          <w:szCs w:val="24"/>
          <w:lang w:val="hy-AM"/>
        </w:rPr>
      </w:pPr>
    </w:p>
    <w:sectPr w:rsidR="00E52DF0" w:rsidRPr="00AF57F5" w:rsidSect="0014732A">
      <w:pgSz w:w="12240" w:h="15840"/>
      <w:pgMar w:top="450" w:right="547" w:bottom="720"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Cyr">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4C356CC"/>
    <w:multiLevelType w:val="hybridMultilevel"/>
    <w:tmpl w:val="90C0A822"/>
    <w:lvl w:ilvl="0" w:tplc="EE106978">
      <w:start w:val="1"/>
      <w:numFmt w:val="decimal"/>
      <w:lvlText w:val="%1."/>
      <w:lvlJc w:val="left"/>
      <w:pPr>
        <w:ind w:left="1495"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AE63E12"/>
    <w:multiLevelType w:val="hybridMultilevel"/>
    <w:tmpl w:val="AC3AD4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D2CF2"/>
    <w:multiLevelType w:val="hybridMultilevel"/>
    <w:tmpl w:val="E4B20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2E0471"/>
    <w:multiLevelType w:val="hybridMultilevel"/>
    <w:tmpl w:val="383223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20D68"/>
    <w:multiLevelType w:val="hybridMultilevel"/>
    <w:tmpl w:val="5AFA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04AD8"/>
    <w:multiLevelType w:val="hybridMultilevel"/>
    <w:tmpl w:val="247281CE"/>
    <w:lvl w:ilvl="0" w:tplc="43A6AC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213A8E"/>
    <w:multiLevelType w:val="hybridMultilevel"/>
    <w:tmpl w:val="630050BA"/>
    <w:lvl w:ilvl="0" w:tplc="428692A4">
      <w:start w:val="1"/>
      <w:numFmt w:val="decimal"/>
      <w:lvlText w:val="%1."/>
      <w:lvlJc w:val="left"/>
      <w:pPr>
        <w:ind w:left="1429" w:hanging="360"/>
      </w:pPr>
      <w:rPr>
        <w:lang w:val="en-US"/>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1D1C7264"/>
    <w:multiLevelType w:val="hybridMultilevel"/>
    <w:tmpl w:val="5016B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4E60CB"/>
    <w:multiLevelType w:val="hybridMultilevel"/>
    <w:tmpl w:val="69B2709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C6606BF"/>
    <w:multiLevelType w:val="hybridMultilevel"/>
    <w:tmpl w:val="46C67B40"/>
    <w:lvl w:ilvl="0" w:tplc="2F32054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02CD0"/>
    <w:multiLevelType w:val="hybridMultilevel"/>
    <w:tmpl w:val="DB3C4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8034BF"/>
    <w:multiLevelType w:val="hybridMultilevel"/>
    <w:tmpl w:val="844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57F34"/>
    <w:multiLevelType w:val="hybridMultilevel"/>
    <w:tmpl w:val="93AE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25489"/>
    <w:multiLevelType w:val="hybridMultilevel"/>
    <w:tmpl w:val="283E5C32"/>
    <w:lvl w:ilvl="0" w:tplc="83F4AE6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D7A9B"/>
    <w:multiLevelType w:val="hybridMultilevel"/>
    <w:tmpl w:val="3EBAE40A"/>
    <w:lvl w:ilvl="0" w:tplc="02722E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E317B9"/>
    <w:multiLevelType w:val="hybridMultilevel"/>
    <w:tmpl w:val="11DA1DDC"/>
    <w:lvl w:ilvl="0" w:tplc="C876FB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562529"/>
    <w:multiLevelType w:val="hybridMultilevel"/>
    <w:tmpl w:val="09660786"/>
    <w:lvl w:ilvl="0" w:tplc="92B6B2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A428F"/>
    <w:multiLevelType w:val="hybridMultilevel"/>
    <w:tmpl w:val="1726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89525C"/>
    <w:multiLevelType w:val="hybridMultilevel"/>
    <w:tmpl w:val="B8A07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956D3"/>
    <w:multiLevelType w:val="hybridMultilevel"/>
    <w:tmpl w:val="3F6C8B48"/>
    <w:lvl w:ilvl="0" w:tplc="C546B65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CF127A"/>
    <w:multiLevelType w:val="hybridMultilevel"/>
    <w:tmpl w:val="C4A2F0BA"/>
    <w:lvl w:ilvl="0" w:tplc="0C84A1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7D26412"/>
    <w:multiLevelType w:val="hybridMultilevel"/>
    <w:tmpl w:val="F42E31E6"/>
    <w:lvl w:ilvl="0" w:tplc="3580C00A">
      <w:start w:val="1"/>
      <w:numFmt w:val="decimal"/>
      <w:lvlText w:val="%1."/>
      <w:lvlJc w:val="left"/>
      <w:pPr>
        <w:ind w:left="720" w:hanging="360"/>
      </w:pPr>
      <w:rPr>
        <w:rFonts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373159"/>
    <w:multiLevelType w:val="hybridMultilevel"/>
    <w:tmpl w:val="9B768956"/>
    <w:lvl w:ilvl="0" w:tplc="568C901A">
      <w:start w:val="1"/>
      <w:numFmt w:val="decimal"/>
      <w:lvlText w:val="%1."/>
      <w:lvlJc w:val="left"/>
      <w:pPr>
        <w:ind w:left="927" w:hanging="360"/>
      </w:pPr>
      <w:rPr>
        <w:rFonts w:cs="Sylfae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66470B6F"/>
    <w:multiLevelType w:val="hybridMultilevel"/>
    <w:tmpl w:val="4932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82324"/>
    <w:multiLevelType w:val="hybridMultilevel"/>
    <w:tmpl w:val="957C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41655"/>
    <w:multiLevelType w:val="hybridMultilevel"/>
    <w:tmpl w:val="9D1A9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BF5849"/>
    <w:multiLevelType w:val="hybridMultilevel"/>
    <w:tmpl w:val="045E09C8"/>
    <w:lvl w:ilvl="0" w:tplc="1A4406E0">
      <w:numFmt w:val="bullet"/>
      <w:lvlText w:val="-"/>
      <w:lvlJc w:val="left"/>
      <w:pPr>
        <w:ind w:left="927" w:hanging="360"/>
      </w:pPr>
      <w:rPr>
        <w:rFonts w:ascii="GHEA Grapalat" w:eastAsia="Calibri" w:hAnsi="GHEA Grapalat" w:cs="Sylfae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8">
    <w:nsid w:val="738741DB"/>
    <w:multiLevelType w:val="hybridMultilevel"/>
    <w:tmpl w:val="247281CE"/>
    <w:lvl w:ilvl="0" w:tplc="43A6AC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3A25BBA"/>
    <w:multiLevelType w:val="hybridMultilevel"/>
    <w:tmpl w:val="044048F4"/>
    <w:lvl w:ilvl="0" w:tplc="4BBAB76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nsid w:val="7D3F3097"/>
    <w:multiLevelType w:val="hybridMultilevel"/>
    <w:tmpl w:val="BCC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795B07"/>
    <w:multiLevelType w:val="hybridMultilevel"/>
    <w:tmpl w:val="CB3C3146"/>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6"/>
  </w:num>
  <w:num w:numId="5">
    <w:abstractNumId w:val="25"/>
  </w:num>
  <w:num w:numId="6">
    <w:abstractNumId w:val="4"/>
  </w:num>
  <w:num w:numId="7">
    <w:abstractNumId w:val="21"/>
  </w:num>
  <w:num w:numId="8">
    <w:abstractNumId w:val="31"/>
  </w:num>
  <w:num w:numId="9">
    <w:abstractNumId w:val="19"/>
  </w:num>
  <w:num w:numId="10">
    <w:abstractNumId w:val="17"/>
  </w:num>
  <w:num w:numId="11">
    <w:abstractNumId w:val="13"/>
  </w:num>
  <w:num w:numId="12">
    <w:abstractNumId w:val="14"/>
  </w:num>
  <w:num w:numId="13">
    <w:abstractNumId w:val="9"/>
  </w:num>
  <w:num w:numId="14">
    <w:abstractNumId w:val="8"/>
  </w:num>
  <w:num w:numId="15">
    <w:abstractNumId w:val="3"/>
  </w:num>
  <w:num w:numId="16">
    <w:abstractNumId w:val="30"/>
  </w:num>
  <w:num w:numId="17">
    <w:abstractNumId w:val="15"/>
  </w:num>
  <w:num w:numId="18">
    <w:abstractNumId w:val="11"/>
  </w:num>
  <w:num w:numId="19">
    <w:abstractNumId w:val="29"/>
  </w:num>
  <w:num w:numId="20">
    <w:abstractNumId w:val="18"/>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5"/>
  </w:num>
  <w:num w:numId="29">
    <w:abstractNumId w:val="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63"/>
    <w:rsid w:val="0000252E"/>
    <w:rsid w:val="00004386"/>
    <w:rsid w:val="0000532F"/>
    <w:rsid w:val="00006BFF"/>
    <w:rsid w:val="00015C02"/>
    <w:rsid w:val="0002258E"/>
    <w:rsid w:val="0002285B"/>
    <w:rsid w:val="00023363"/>
    <w:rsid w:val="00030060"/>
    <w:rsid w:val="00031939"/>
    <w:rsid w:val="0003397F"/>
    <w:rsid w:val="00033B27"/>
    <w:rsid w:val="00034262"/>
    <w:rsid w:val="0003554D"/>
    <w:rsid w:val="00035AF2"/>
    <w:rsid w:val="0004062F"/>
    <w:rsid w:val="00040FBE"/>
    <w:rsid w:val="00043F4F"/>
    <w:rsid w:val="000452FD"/>
    <w:rsid w:val="00052332"/>
    <w:rsid w:val="00052EAB"/>
    <w:rsid w:val="00053017"/>
    <w:rsid w:val="00054DAE"/>
    <w:rsid w:val="00057D4D"/>
    <w:rsid w:val="000609F8"/>
    <w:rsid w:val="00062272"/>
    <w:rsid w:val="00072BB5"/>
    <w:rsid w:val="00073840"/>
    <w:rsid w:val="00073B40"/>
    <w:rsid w:val="00073CA5"/>
    <w:rsid w:val="000752FF"/>
    <w:rsid w:val="00076D25"/>
    <w:rsid w:val="000778F4"/>
    <w:rsid w:val="00077991"/>
    <w:rsid w:val="00080FE3"/>
    <w:rsid w:val="0008461D"/>
    <w:rsid w:val="00090FBE"/>
    <w:rsid w:val="00092177"/>
    <w:rsid w:val="00092659"/>
    <w:rsid w:val="000929E4"/>
    <w:rsid w:val="00092FF7"/>
    <w:rsid w:val="0009366B"/>
    <w:rsid w:val="00094CFB"/>
    <w:rsid w:val="00096CD0"/>
    <w:rsid w:val="00097968"/>
    <w:rsid w:val="000A0143"/>
    <w:rsid w:val="000A15E1"/>
    <w:rsid w:val="000A16A6"/>
    <w:rsid w:val="000A1D29"/>
    <w:rsid w:val="000A286D"/>
    <w:rsid w:val="000A519A"/>
    <w:rsid w:val="000A5301"/>
    <w:rsid w:val="000A73E1"/>
    <w:rsid w:val="000B18CD"/>
    <w:rsid w:val="000B49B3"/>
    <w:rsid w:val="000B5947"/>
    <w:rsid w:val="000B5FE9"/>
    <w:rsid w:val="000B7BED"/>
    <w:rsid w:val="000C10D9"/>
    <w:rsid w:val="000C458A"/>
    <w:rsid w:val="000C4B50"/>
    <w:rsid w:val="000C712D"/>
    <w:rsid w:val="000C77DC"/>
    <w:rsid w:val="000D3256"/>
    <w:rsid w:val="000D47FF"/>
    <w:rsid w:val="000D5BBD"/>
    <w:rsid w:val="000E298C"/>
    <w:rsid w:val="000E33DD"/>
    <w:rsid w:val="000E5A55"/>
    <w:rsid w:val="000E67DD"/>
    <w:rsid w:val="000E690E"/>
    <w:rsid w:val="000E6F07"/>
    <w:rsid w:val="000E7A9A"/>
    <w:rsid w:val="000F34EF"/>
    <w:rsid w:val="000F448F"/>
    <w:rsid w:val="000F44EC"/>
    <w:rsid w:val="0010078E"/>
    <w:rsid w:val="001015EB"/>
    <w:rsid w:val="00102015"/>
    <w:rsid w:val="00102F6E"/>
    <w:rsid w:val="001104E8"/>
    <w:rsid w:val="0011082F"/>
    <w:rsid w:val="00114FE4"/>
    <w:rsid w:val="00120385"/>
    <w:rsid w:val="00120B4B"/>
    <w:rsid w:val="00122C05"/>
    <w:rsid w:val="001260F4"/>
    <w:rsid w:val="001277CC"/>
    <w:rsid w:val="001320ED"/>
    <w:rsid w:val="00132E57"/>
    <w:rsid w:val="0013455A"/>
    <w:rsid w:val="001345C0"/>
    <w:rsid w:val="00136DD3"/>
    <w:rsid w:val="00137F6A"/>
    <w:rsid w:val="001413E9"/>
    <w:rsid w:val="00142717"/>
    <w:rsid w:val="00143DF1"/>
    <w:rsid w:val="001465A9"/>
    <w:rsid w:val="0014732A"/>
    <w:rsid w:val="00147F3E"/>
    <w:rsid w:val="0015003B"/>
    <w:rsid w:val="001601DF"/>
    <w:rsid w:val="0016077F"/>
    <w:rsid w:val="00161B5E"/>
    <w:rsid w:val="00162F5B"/>
    <w:rsid w:val="00167672"/>
    <w:rsid w:val="00171101"/>
    <w:rsid w:val="00171DFF"/>
    <w:rsid w:val="0017550F"/>
    <w:rsid w:val="00175701"/>
    <w:rsid w:val="00181673"/>
    <w:rsid w:val="00182861"/>
    <w:rsid w:val="0018307E"/>
    <w:rsid w:val="0018312A"/>
    <w:rsid w:val="001847C2"/>
    <w:rsid w:val="00187914"/>
    <w:rsid w:val="001914DF"/>
    <w:rsid w:val="00191C9E"/>
    <w:rsid w:val="00192FF1"/>
    <w:rsid w:val="00196A5B"/>
    <w:rsid w:val="001A0F18"/>
    <w:rsid w:val="001A3E65"/>
    <w:rsid w:val="001B1C36"/>
    <w:rsid w:val="001B461B"/>
    <w:rsid w:val="001B4DB1"/>
    <w:rsid w:val="001B594C"/>
    <w:rsid w:val="001B6506"/>
    <w:rsid w:val="001B6816"/>
    <w:rsid w:val="001B6FE6"/>
    <w:rsid w:val="001B7305"/>
    <w:rsid w:val="001C4957"/>
    <w:rsid w:val="001C4F00"/>
    <w:rsid w:val="001C700C"/>
    <w:rsid w:val="001D25D6"/>
    <w:rsid w:val="001D36D7"/>
    <w:rsid w:val="001D39BE"/>
    <w:rsid w:val="001D4CF0"/>
    <w:rsid w:val="001E0342"/>
    <w:rsid w:val="001E124F"/>
    <w:rsid w:val="001E134B"/>
    <w:rsid w:val="001E4079"/>
    <w:rsid w:val="001E4AF8"/>
    <w:rsid w:val="001E504F"/>
    <w:rsid w:val="001E5B45"/>
    <w:rsid w:val="001E7B98"/>
    <w:rsid w:val="001F1FDE"/>
    <w:rsid w:val="001F2A78"/>
    <w:rsid w:val="001F4F85"/>
    <w:rsid w:val="001F528A"/>
    <w:rsid w:val="001F608E"/>
    <w:rsid w:val="001F6FAE"/>
    <w:rsid w:val="001F7560"/>
    <w:rsid w:val="001F769A"/>
    <w:rsid w:val="00201FB7"/>
    <w:rsid w:val="00202F81"/>
    <w:rsid w:val="00205858"/>
    <w:rsid w:val="00205C02"/>
    <w:rsid w:val="00214A64"/>
    <w:rsid w:val="00216430"/>
    <w:rsid w:val="00216C4D"/>
    <w:rsid w:val="00216EC7"/>
    <w:rsid w:val="00217438"/>
    <w:rsid w:val="00220D3A"/>
    <w:rsid w:val="00221F85"/>
    <w:rsid w:val="002221BD"/>
    <w:rsid w:val="002262DB"/>
    <w:rsid w:val="002306E7"/>
    <w:rsid w:val="002327E1"/>
    <w:rsid w:val="00233DA3"/>
    <w:rsid w:val="002372C4"/>
    <w:rsid w:val="00244AA1"/>
    <w:rsid w:val="0024631F"/>
    <w:rsid w:val="00251635"/>
    <w:rsid w:val="00251E52"/>
    <w:rsid w:val="00253911"/>
    <w:rsid w:val="002542ED"/>
    <w:rsid w:val="00255D63"/>
    <w:rsid w:val="0026264D"/>
    <w:rsid w:val="00263043"/>
    <w:rsid w:val="002644C5"/>
    <w:rsid w:val="00264B24"/>
    <w:rsid w:val="00264C8A"/>
    <w:rsid w:val="002663EB"/>
    <w:rsid w:val="00266680"/>
    <w:rsid w:val="00273730"/>
    <w:rsid w:val="00275689"/>
    <w:rsid w:val="00275C9D"/>
    <w:rsid w:val="00277A85"/>
    <w:rsid w:val="002852A1"/>
    <w:rsid w:val="00291AAE"/>
    <w:rsid w:val="00292AF6"/>
    <w:rsid w:val="00296168"/>
    <w:rsid w:val="00297D9A"/>
    <w:rsid w:val="002A5D50"/>
    <w:rsid w:val="002A5E26"/>
    <w:rsid w:val="002B0A12"/>
    <w:rsid w:val="002B182C"/>
    <w:rsid w:val="002B1FE1"/>
    <w:rsid w:val="002B78A7"/>
    <w:rsid w:val="002C0900"/>
    <w:rsid w:val="002C0F77"/>
    <w:rsid w:val="002C2740"/>
    <w:rsid w:val="002C3923"/>
    <w:rsid w:val="002C42B7"/>
    <w:rsid w:val="002C49FF"/>
    <w:rsid w:val="002C541E"/>
    <w:rsid w:val="002D1391"/>
    <w:rsid w:val="002D4630"/>
    <w:rsid w:val="002D710D"/>
    <w:rsid w:val="002E0FDA"/>
    <w:rsid w:val="002E3AB0"/>
    <w:rsid w:val="002E43B8"/>
    <w:rsid w:val="002E4A04"/>
    <w:rsid w:val="002E5CF3"/>
    <w:rsid w:val="002E5DD8"/>
    <w:rsid w:val="002E7C57"/>
    <w:rsid w:val="002E7DD5"/>
    <w:rsid w:val="002F3845"/>
    <w:rsid w:val="002F3E1A"/>
    <w:rsid w:val="002F4D66"/>
    <w:rsid w:val="002F56FB"/>
    <w:rsid w:val="00302395"/>
    <w:rsid w:val="00303CF3"/>
    <w:rsid w:val="00305B64"/>
    <w:rsid w:val="00305D3F"/>
    <w:rsid w:val="00305F04"/>
    <w:rsid w:val="003069C7"/>
    <w:rsid w:val="00306E22"/>
    <w:rsid w:val="00307C4A"/>
    <w:rsid w:val="00313D37"/>
    <w:rsid w:val="003164E3"/>
    <w:rsid w:val="003255A4"/>
    <w:rsid w:val="003256EB"/>
    <w:rsid w:val="00326716"/>
    <w:rsid w:val="00326B31"/>
    <w:rsid w:val="003315B4"/>
    <w:rsid w:val="00341713"/>
    <w:rsid w:val="003459A6"/>
    <w:rsid w:val="00345F2D"/>
    <w:rsid w:val="003565E7"/>
    <w:rsid w:val="003600C8"/>
    <w:rsid w:val="00361706"/>
    <w:rsid w:val="0036171E"/>
    <w:rsid w:val="00361F86"/>
    <w:rsid w:val="0036448E"/>
    <w:rsid w:val="003661EE"/>
    <w:rsid w:val="00366294"/>
    <w:rsid w:val="00366308"/>
    <w:rsid w:val="003664C8"/>
    <w:rsid w:val="003671DA"/>
    <w:rsid w:val="003712EE"/>
    <w:rsid w:val="00371E86"/>
    <w:rsid w:val="003738E2"/>
    <w:rsid w:val="00374808"/>
    <w:rsid w:val="00376210"/>
    <w:rsid w:val="00391549"/>
    <w:rsid w:val="0039486F"/>
    <w:rsid w:val="0039716A"/>
    <w:rsid w:val="0039747F"/>
    <w:rsid w:val="00397F7F"/>
    <w:rsid w:val="003A10BF"/>
    <w:rsid w:val="003A1CB4"/>
    <w:rsid w:val="003A28A0"/>
    <w:rsid w:val="003A5D20"/>
    <w:rsid w:val="003B17A0"/>
    <w:rsid w:val="003B3AED"/>
    <w:rsid w:val="003B4F55"/>
    <w:rsid w:val="003B7077"/>
    <w:rsid w:val="003C0F2A"/>
    <w:rsid w:val="003C14A6"/>
    <w:rsid w:val="003C1B15"/>
    <w:rsid w:val="003C1BBA"/>
    <w:rsid w:val="003C20A7"/>
    <w:rsid w:val="003C376B"/>
    <w:rsid w:val="003D0EBB"/>
    <w:rsid w:val="003D2243"/>
    <w:rsid w:val="003D6AE7"/>
    <w:rsid w:val="003E2F2A"/>
    <w:rsid w:val="003E43A7"/>
    <w:rsid w:val="003E6E78"/>
    <w:rsid w:val="003F330C"/>
    <w:rsid w:val="003F397D"/>
    <w:rsid w:val="003F3E36"/>
    <w:rsid w:val="003F7725"/>
    <w:rsid w:val="004020FA"/>
    <w:rsid w:val="004051AC"/>
    <w:rsid w:val="0041061C"/>
    <w:rsid w:val="0041326C"/>
    <w:rsid w:val="00413D4E"/>
    <w:rsid w:val="004146F4"/>
    <w:rsid w:val="00415446"/>
    <w:rsid w:val="00416195"/>
    <w:rsid w:val="00420E1B"/>
    <w:rsid w:val="004214BB"/>
    <w:rsid w:val="0042410E"/>
    <w:rsid w:val="00426457"/>
    <w:rsid w:val="00426536"/>
    <w:rsid w:val="00427EE0"/>
    <w:rsid w:val="00433CA8"/>
    <w:rsid w:val="0043566E"/>
    <w:rsid w:val="00436314"/>
    <w:rsid w:val="00436D0F"/>
    <w:rsid w:val="00442A31"/>
    <w:rsid w:val="004448ED"/>
    <w:rsid w:val="004464CB"/>
    <w:rsid w:val="00460B1E"/>
    <w:rsid w:val="00461607"/>
    <w:rsid w:val="00462418"/>
    <w:rsid w:val="00463973"/>
    <w:rsid w:val="00463D59"/>
    <w:rsid w:val="0046612C"/>
    <w:rsid w:val="004717E5"/>
    <w:rsid w:val="004761E2"/>
    <w:rsid w:val="004778B3"/>
    <w:rsid w:val="00480525"/>
    <w:rsid w:val="00484962"/>
    <w:rsid w:val="00486144"/>
    <w:rsid w:val="00490B49"/>
    <w:rsid w:val="00492DF1"/>
    <w:rsid w:val="00493CB8"/>
    <w:rsid w:val="00494497"/>
    <w:rsid w:val="00494999"/>
    <w:rsid w:val="00495406"/>
    <w:rsid w:val="004970B3"/>
    <w:rsid w:val="00497B36"/>
    <w:rsid w:val="004A050D"/>
    <w:rsid w:val="004A0B1F"/>
    <w:rsid w:val="004A5391"/>
    <w:rsid w:val="004A565B"/>
    <w:rsid w:val="004A5C1A"/>
    <w:rsid w:val="004A63CC"/>
    <w:rsid w:val="004B0182"/>
    <w:rsid w:val="004B2374"/>
    <w:rsid w:val="004B3926"/>
    <w:rsid w:val="004B6342"/>
    <w:rsid w:val="004C012F"/>
    <w:rsid w:val="004C02FB"/>
    <w:rsid w:val="004C137B"/>
    <w:rsid w:val="004C1934"/>
    <w:rsid w:val="004C3E8A"/>
    <w:rsid w:val="004C5A01"/>
    <w:rsid w:val="004C72E7"/>
    <w:rsid w:val="004C7678"/>
    <w:rsid w:val="004D0C66"/>
    <w:rsid w:val="004D4574"/>
    <w:rsid w:val="004D6F43"/>
    <w:rsid w:val="004E0BFD"/>
    <w:rsid w:val="004E60A1"/>
    <w:rsid w:val="004F002F"/>
    <w:rsid w:val="004F1A89"/>
    <w:rsid w:val="004F2447"/>
    <w:rsid w:val="004F47BE"/>
    <w:rsid w:val="004F584B"/>
    <w:rsid w:val="00502AE9"/>
    <w:rsid w:val="005057EB"/>
    <w:rsid w:val="005061F7"/>
    <w:rsid w:val="00510064"/>
    <w:rsid w:val="00511BE2"/>
    <w:rsid w:val="00511C1D"/>
    <w:rsid w:val="00513EA5"/>
    <w:rsid w:val="00517033"/>
    <w:rsid w:val="00520118"/>
    <w:rsid w:val="00522345"/>
    <w:rsid w:val="005224D7"/>
    <w:rsid w:val="00523FCC"/>
    <w:rsid w:val="00525FCE"/>
    <w:rsid w:val="00527AAB"/>
    <w:rsid w:val="00530BC2"/>
    <w:rsid w:val="00531868"/>
    <w:rsid w:val="00533422"/>
    <w:rsid w:val="00533AD5"/>
    <w:rsid w:val="00536D21"/>
    <w:rsid w:val="00541FEB"/>
    <w:rsid w:val="00543ED8"/>
    <w:rsid w:val="005442A0"/>
    <w:rsid w:val="00545C71"/>
    <w:rsid w:val="00546DED"/>
    <w:rsid w:val="005507E9"/>
    <w:rsid w:val="00554A48"/>
    <w:rsid w:val="00561E8D"/>
    <w:rsid w:val="00563B0C"/>
    <w:rsid w:val="00565D99"/>
    <w:rsid w:val="00567008"/>
    <w:rsid w:val="005677FD"/>
    <w:rsid w:val="00573B64"/>
    <w:rsid w:val="00574337"/>
    <w:rsid w:val="005762AC"/>
    <w:rsid w:val="00585C31"/>
    <w:rsid w:val="00586480"/>
    <w:rsid w:val="0059015E"/>
    <w:rsid w:val="00591D72"/>
    <w:rsid w:val="0059560C"/>
    <w:rsid w:val="00596F2C"/>
    <w:rsid w:val="00596F2F"/>
    <w:rsid w:val="005A03B5"/>
    <w:rsid w:val="005A15E5"/>
    <w:rsid w:val="005A2A3F"/>
    <w:rsid w:val="005A3512"/>
    <w:rsid w:val="005A6CA1"/>
    <w:rsid w:val="005B3387"/>
    <w:rsid w:val="005C2158"/>
    <w:rsid w:val="005C29F7"/>
    <w:rsid w:val="005C7146"/>
    <w:rsid w:val="005C7FA7"/>
    <w:rsid w:val="005D0816"/>
    <w:rsid w:val="005D1BB9"/>
    <w:rsid w:val="005D2FFF"/>
    <w:rsid w:val="005D72CA"/>
    <w:rsid w:val="005E4D5C"/>
    <w:rsid w:val="005E67A6"/>
    <w:rsid w:val="005F0C40"/>
    <w:rsid w:val="005F2A1A"/>
    <w:rsid w:val="005F3E92"/>
    <w:rsid w:val="00600AB8"/>
    <w:rsid w:val="00602479"/>
    <w:rsid w:val="006040E2"/>
    <w:rsid w:val="0060489D"/>
    <w:rsid w:val="00605D9D"/>
    <w:rsid w:val="00606C46"/>
    <w:rsid w:val="006070C3"/>
    <w:rsid w:val="006072C9"/>
    <w:rsid w:val="00611B41"/>
    <w:rsid w:val="00613A88"/>
    <w:rsid w:val="00615B67"/>
    <w:rsid w:val="006213F9"/>
    <w:rsid w:val="00623D15"/>
    <w:rsid w:val="00627CF0"/>
    <w:rsid w:val="00631A89"/>
    <w:rsid w:val="00631E24"/>
    <w:rsid w:val="00631FB7"/>
    <w:rsid w:val="00632012"/>
    <w:rsid w:val="00632CE6"/>
    <w:rsid w:val="00634158"/>
    <w:rsid w:val="0063521B"/>
    <w:rsid w:val="0063676C"/>
    <w:rsid w:val="00636C2E"/>
    <w:rsid w:val="006371DF"/>
    <w:rsid w:val="00640C16"/>
    <w:rsid w:val="00640E90"/>
    <w:rsid w:val="00642EB3"/>
    <w:rsid w:val="00646E95"/>
    <w:rsid w:val="00647564"/>
    <w:rsid w:val="00650724"/>
    <w:rsid w:val="006517E2"/>
    <w:rsid w:val="006543D5"/>
    <w:rsid w:val="0065673E"/>
    <w:rsid w:val="006620B1"/>
    <w:rsid w:val="006673D9"/>
    <w:rsid w:val="00667E2D"/>
    <w:rsid w:val="006718E0"/>
    <w:rsid w:val="00672BCA"/>
    <w:rsid w:val="006764C5"/>
    <w:rsid w:val="006772A2"/>
    <w:rsid w:val="00682218"/>
    <w:rsid w:val="006842F2"/>
    <w:rsid w:val="00690053"/>
    <w:rsid w:val="00690441"/>
    <w:rsid w:val="00690C0C"/>
    <w:rsid w:val="00690CFD"/>
    <w:rsid w:val="00691DD3"/>
    <w:rsid w:val="00692BFF"/>
    <w:rsid w:val="00693F07"/>
    <w:rsid w:val="00695810"/>
    <w:rsid w:val="006A2D5A"/>
    <w:rsid w:val="006A379F"/>
    <w:rsid w:val="006A5F70"/>
    <w:rsid w:val="006A6969"/>
    <w:rsid w:val="006A6FBB"/>
    <w:rsid w:val="006B2EA1"/>
    <w:rsid w:val="006B74B7"/>
    <w:rsid w:val="006C0D01"/>
    <w:rsid w:val="006C2065"/>
    <w:rsid w:val="006C2599"/>
    <w:rsid w:val="006C5922"/>
    <w:rsid w:val="006C77AB"/>
    <w:rsid w:val="006C7D19"/>
    <w:rsid w:val="006D261F"/>
    <w:rsid w:val="006D6738"/>
    <w:rsid w:val="006D7D91"/>
    <w:rsid w:val="006E04DE"/>
    <w:rsid w:val="006F0209"/>
    <w:rsid w:val="006F1AA1"/>
    <w:rsid w:val="006F72FB"/>
    <w:rsid w:val="006F7ABB"/>
    <w:rsid w:val="007003A3"/>
    <w:rsid w:val="00707402"/>
    <w:rsid w:val="00710AD1"/>
    <w:rsid w:val="00710C3B"/>
    <w:rsid w:val="00712119"/>
    <w:rsid w:val="007175F0"/>
    <w:rsid w:val="00721811"/>
    <w:rsid w:val="007218D5"/>
    <w:rsid w:val="00725266"/>
    <w:rsid w:val="007301EC"/>
    <w:rsid w:val="00733CC1"/>
    <w:rsid w:val="00734A84"/>
    <w:rsid w:val="0073501D"/>
    <w:rsid w:val="00736D90"/>
    <w:rsid w:val="00741D5C"/>
    <w:rsid w:val="00743B6F"/>
    <w:rsid w:val="0075096C"/>
    <w:rsid w:val="00752237"/>
    <w:rsid w:val="00752B97"/>
    <w:rsid w:val="00755213"/>
    <w:rsid w:val="00755AE2"/>
    <w:rsid w:val="007569C1"/>
    <w:rsid w:val="00760010"/>
    <w:rsid w:val="00770297"/>
    <w:rsid w:val="00770725"/>
    <w:rsid w:val="00770DE2"/>
    <w:rsid w:val="007715CB"/>
    <w:rsid w:val="007725C1"/>
    <w:rsid w:val="007744E8"/>
    <w:rsid w:val="00775153"/>
    <w:rsid w:val="0077641E"/>
    <w:rsid w:val="00780C33"/>
    <w:rsid w:val="0078192E"/>
    <w:rsid w:val="00785BD3"/>
    <w:rsid w:val="00791257"/>
    <w:rsid w:val="00793370"/>
    <w:rsid w:val="007A19CA"/>
    <w:rsid w:val="007A2812"/>
    <w:rsid w:val="007A2D08"/>
    <w:rsid w:val="007A72B0"/>
    <w:rsid w:val="007B2755"/>
    <w:rsid w:val="007B72B6"/>
    <w:rsid w:val="007C1EF5"/>
    <w:rsid w:val="007C2FC3"/>
    <w:rsid w:val="007C4378"/>
    <w:rsid w:val="007C5E92"/>
    <w:rsid w:val="007C65BC"/>
    <w:rsid w:val="007C66ED"/>
    <w:rsid w:val="007C7756"/>
    <w:rsid w:val="007D00A6"/>
    <w:rsid w:val="007D2AC8"/>
    <w:rsid w:val="007D5232"/>
    <w:rsid w:val="007D7806"/>
    <w:rsid w:val="007E07EA"/>
    <w:rsid w:val="007E0D58"/>
    <w:rsid w:val="007E27F9"/>
    <w:rsid w:val="007E291D"/>
    <w:rsid w:val="007E329C"/>
    <w:rsid w:val="007E474C"/>
    <w:rsid w:val="007E518A"/>
    <w:rsid w:val="007E6174"/>
    <w:rsid w:val="007E61FD"/>
    <w:rsid w:val="007E783D"/>
    <w:rsid w:val="007F1B6B"/>
    <w:rsid w:val="007F47A1"/>
    <w:rsid w:val="007F5195"/>
    <w:rsid w:val="007F5418"/>
    <w:rsid w:val="007F54F8"/>
    <w:rsid w:val="007F5CD1"/>
    <w:rsid w:val="00801E6E"/>
    <w:rsid w:val="008020C5"/>
    <w:rsid w:val="0080234C"/>
    <w:rsid w:val="00804424"/>
    <w:rsid w:val="00804805"/>
    <w:rsid w:val="0080592E"/>
    <w:rsid w:val="00810316"/>
    <w:rsid w:val="008104E4"/>
    <w:rsid w:val="00810CE2"/>
    <w:rsid w:val="00817835"/>
    <w:rsid w:val="0082217A"/>
    <w:rsid w:val="0082242E"/>
    <w:rsid w:val="0082434C"/>
    <w:rsid w:val="008260B0"/>
    <w:rsid w:val="0082622F"/>
    <w:rsid w:val="008277A9"/>
    <w:rsid w:val="008335CA"/>
    <w:rsid w:val="00835083"/>
    <w:rsid w:val="00836910"/>
    <w:rsid w:val="008376A7"/>
    <w:rsid w:val="00840152"/>
    <w:rsid w:val="00843E58"/>
    <w:rsid w:val="00844392"/>
    <w:rsid w:val="00844EF7"/>
    <w:rsid w:val="00846373"/>
    <w:rsid w:val="00846501"/>
    <w:rsid w:val="008502BF"/>
    <w:rsid w:val="008524D6"/>
    <w:rsid w:val="00855246"/>
    <w:rsid w:val="008672F2"/>
    <w:rsid w:val="00870A20"/>
    <w:rsid w:val="00871F06"/>
    <w:rsid w:val="00872613"/>
    <w:rsid w:val="008820E4"/>
    <w:rsid w:val="0088397B"/>
    <w:rsid w:val="008872C9"/>
    <w:rsid w:val="00887DF0"/>
    <w:rsid w:val="00892235"/>
    <w:rsid w:val="00896B75"/>
    <w:rsid w:val="008A1064"/>
    <w:rsid w:val="008A2275"/>
    <w:rsid w:val="008A289D"/>
    <w:rsid w:val="008B03A5"/>
    <w:rsid w:val="008B0599"/>
    <w:rsid w:val="008B0DEA"/>
    <w:rsid w:val="008B7DF5"/>
    <w:rsid w:val="008C0FBB"/>
    <w:rsid w:val="008C3404"/>
    <w:rsid w:val="008C3653"/>
    <w:rsid w:val="008D111F"/>
    <w:rsid w:val="008D20E4"/>
    <w:rsid w:val="008D3D14"/>
    <w:rsid w:val="008D58FD"/>
    <w:rsid w:val="008D5D34"/>
    <w:rsid w:val="008D730B"/>
    <w:rsid w:val="008E0F77"/>
    <w:rsid w:val="008E11A5"/>
    <w:rsid w:val="008E1319"/>
    <w:rsid w:val="008E512E"/>
    <w:rsid w:val="008F02BC"/>
    <w:rsid w:val="008F08C3"/>
    <w:rsid w:val="008F349E"/>
    <w:rsid w:val="008F3C72"/>
    <w:rsid w:val="008F7E99"/>
    <w:rsid w:val="00902FD9"/>
    <w:rsid w:val="009042BE"/>
    <w:rsid w:val="00905E75"/>
    <w:rsid w:val="00910A4E"/>
    <w:rsid w:val="0091185D"/>
    <w:rsid w:val="009129B4"/>
    <w:rsid w:val="00913440"/>
    <w:rsid w:val="009136FF"/>
    <w:rsid w:val="00913983"/>
    <w:rsid w:val="00913F9A"/>
    <w:rsid w:val="0091582A"/>
    <w:rsid w:val="00916262"/>
    <w:rsid w:val="00916B7B"/>
    <w:rsid w:val="00922390"/>
    <w:rsid w:val="00925772"/>
    <w:rsid w:val="00926509"/>
    <w:rsid w:val="00932D5C"/>
    <w:rsid w:val="00934866"/>
    <w:rsid w:val="0093692F"/>
    <w:rsid w:val="009379D3"/>
    <w:rsid w:val="00937B44"/>
    <w:rsid w:val="00942054"/>
    <w:rsid w:val="00942087"/>
    <w:rsid w:val="00945BDB"/>
    <w:rsid w:val="0095168B"/>
    <w:rsid w:val="00951FB5"/>
    <w:rsid w:val="00951FE8"/>
    <w:rsid w:val="00955244"/>
    <w:rsid w:val="00955664"/>
    <w:rsid w:val="00955CDD"/>
    <w:rsid w:val="0095649D"/>
    <w:rsid w:val="009566FD"/>
    <w:rsid w:val="00956CB2"/>
    <w:rsid w:val="00957570"/>
    <w:rsid w:val="009576D0"/>
    <w:rsid w:val="00966A84"/>
    <w:rsid w:val="00967F9F"/>
    <w:rsid w:val="00970C0F"/>
    <w:rsid w:val="00971AC7"/>
    <w:rsid w:val="00972792"/>
    <w:rsid w:val="0097458C"/>
    <w:rsid w:val="00975D28"/>
    <w:rsid w:val="00980643"/>
    <w:rsid w:val="009822A4"/>
    <w:rsid w:val="009836EB"/>
    <w:rsid w:val="00983AA1"/>
    <w:rsid w:val="00984C45"/>
    <w:rsid w:val="00987F1C"/>
    <w:rsid w:val="00991B2C"/>
    <w:rsid w:val="00992231"/>
    <w:rsid w:val="009979EC"/>
    <w:rsid w:val="009A36BD"/>
    <w:rsid w:val="009A7B87"/>
    <w:rsid w:val="009B1983"/>
    <w:rsid w:val="009C18AA"/>
    <w:rsid w:val="009C5B20"/>
    <w:rsid w:val="009C6770"/>
    <w:rsid w:val="009C6CF0"/>
    <w:rsid w:val="009C6D81"/>
    <w:rsid w:val="009C756B"/>
    <w:rsid w:val="009C76D7"/>
    <w:rsid w:val="009C7801"/>
    <w:rsid w:val="009D3240"/>
    <w:rsid w:val="009D4538"/>
    <w:rsid w:val="009D6270"/>
    <w:rsid w:val="009D73DD"/>
    <w:rsid w:val="009E2404"/>
    <w:rsid w:val="009E281C"/>
    <w:rsid w:val="009E2F48"/>
    <w:rsid w:val="009E6A88"/>
    <w:rsid w:val="009E72D4"/>
    <w:rsid w:val="009E7EDE"/>
    <w:rsid w:val="009F0C78"/>
    <w:rsid w:val="009F4F35"/>
    <w:rsid w:val="009F656A"/>
    <w:rsid w:val="009F75E4"/>
    <w:rsid w:val="00A00E9C"/>
    <w:rsid w:val="00A01852"/>
    <w:rsid w:val="00A07845"/>
    <w:rsid w:val="00A1365B"/>
    <w:rsid w:val="00A14A43"/>
    <w:rsid w:val="00A17B02"/>
    <w:rsid w:val="00A202E9"/>
    <w:rsid w:val="00A22BF7"/>
    <w:rsid w:val="00A25158"/>
    <w:rsid w:val="00A3162C"/>
    <w:rsid w:val="00A36903"/>
    <w:rsid w:val="00A37F8C"/>
    <w:rsid w:val="00A43227"/>
    <w:rsid w:val="00A44811"/>
    <w:rsid w:val="00A44A45"/>
    <w:rsid w:val="00A526C9"/>
    <w:rsid w:val="00A53D88"/>
    <w:rsid w:val="00A55C92"/>
    <w:rsid w:val="00A56F4B"/>
    <w:rsid w:val="00A57801"/>
    <w:rsid w:val="00A62287"/>
    <w:rsid w:val="00A62665"/>
    <w:rsid w:val="00A66B63"/>
    <w:rsid w:val="00A709F0"/>
    <w:rsid w:val="00A71329"/>
    <w:rsid w:val="00A73BF7"/>
    <w:rsid w:val="00A747C6"/>
    <w:rsid w:val="00A74875"/>
    <w:rsid w:val="00A77C5E"/>
    <w:rsid w:val="00A8081A"/>
    <w:rsid w:val="00A809A1"/>
    <w:rsid w:val="00A81293"/>
    <w:rsid w:val="00A81EFB"/>
    <w:rsid w:val="00A8435B"/>
    <w:rsid w:val="00A872F2"/>
    <w:rsid w:val="00A9666A"/>
    <w:rsid w:val="00A96ED9"/>
    <w:rsid w:val="00AA0237"/>
    <w:rsid w:val="00AA10D5"/>
    <w:rsid w:val="00AA2B16"/>
    <w:rsid w:val="00AA3E4C"/>
    <w:rsid w:val="00AB21D6"/>
    <w:rsid w:val="00AB60FC"/>
    <w:rsid w:val="00AC323E"/>
    <w:rsid w:val="00AC42BD"/>
    <w:rsid w:val="00AD1EC3"/>
    <w:rsid w:val="00AD4038"/>
    <w:rsid w:val="00AD597B"/>
    <w:rsid w:val="00AD7D2E"/>
    <w:rsid w:val="00AD7DF6"/>
    <w:rsid w:val="00AE0624"/>
    <w:rsid w:val="00AE14FF"/>
    <w:rsid w:val="00AE1F27"/>
    <w:rsid w:val="00AE3A38"/>
    <w:rsid w:val="00AE5337"/>
    <w:rsid w:val="00AE64F3"/>
    <w:rsid w:val="00AF0138"/>
    <w:rsid w:val="00AF146F"/>
    <w:rsid w:val="00AF39A3"/>
    <w:rsid w:val="00AF5267"/>
    <w:rsid w:val="00AF57F5"/>
    <w:rsid w:val="00B00B9C"/>
    <w:rsid w:val="00B0244F"/>
    <w:rsid w:val="00B04FFA"/>
    <w:rsid w:val="00B06F93"/>
    <w:rsid w:val="00B10642"/>
    <w:rsid w:val="00B106CD"/>
    <w:rsid w:val="00B11223"/>
    <w:rsid w:val="00B11990"/>
    <w:rsid w:val="00B14C50"/>
    <w:rsid w:val="00B15D77"/>
    <w:rsid w:val="00B173FD"/>
    <w:rsid w:val="00B21CD9"/>
    <w:rsid w:val="00B23156"/>
    <w:rsid w:val="00B24817"/>
    <w:rsid w:val="00B249CC"/>
    <w:rsid w:val="00B30825"/>
    <w:rsid w:val="00B31683"/>
    <w:rsid w:val="00B341A0"/>
    <w:rsid w:val="00B35B82"/>
    <w:rsid w:val="00B4784C"/>
    <w:rsid w:val="00B51BD3"/>
    <w:rsid w:val="00B51F4F"/>
    <w:rsid w:val="00B521EC"/>
    <w:rsid w:val="00B57522"/>
    <w:rsid w:val="00B607EC"/>
    <w:rsid w:val="00B63686"/>
    <w:rsid w:val="00B648FD"/>
    <w:rsid w:val="00B64EEE"/>
    <w:rsid w:val="00B6582B"/>
    <w:rsid w:val="00B65929"/>
    <w:rsid w:val="00B667B4"/>
    <w:rsid w:val="00B672A1"/>
    <w:rsid w:val="00B74F9E"/>
    <w:rsid w:val="00B752F2"/>
    <w:rsid w:val="00B77211"/>
    <w:rsid w:val="00B77E09"/>
    <w:rsid w:val="00B80312"/>
    <w:rsid w:val="00B80441"/>
    <w:rsid w:val="00B81776"/>
    <w:rsid w:val="00B86CF1"/>
    <w:rsid w:val="00B90F9F"/>
    <w:rsid w:val="00B94AF7"/>
    <w:rsid w:val="00B952DA"/>
    <w:rsid w:val="00B9704B"/>
    <w:rsid w:val="00B97D47"/>
    <w:rsid w:val="00BA0A67"/>
    <w:rsid w:val="00BA0B35"/>
    <w:rsid w:val="00BA0B46"/>
    <w:rsid w:val="00BA26C9"/>
    <w:rsid w:val="00BA6327"/>
    <w:rsid w:val="00BB3510"/>
    <w:rsid w:val="00BB480B"/>
    <w:rsid w:val="00BB5C85"/>
    <w:rsid w:val="00BB6060"/>
    <w:rsid w:val="00BB7E45"/>
    <w:rsid w:val="00BC0C76"/>
    <w:rsid w:val="00BC16C7"/>
    <w:rsid w:val="00BC5FC8"/>
    <w:rsid w:val="00BC6D1C"/>
    <w:rsid w:val="00BC7FFB"/>
    <w:rsid w:val="00BD4B5D"/>
    <w:rsid w:val="00BD56A1"/>
    <w:rsid w:val="00BE1EF3"/>
    <w:rsid w:val="00BE44B5"/>
    <w:rsid w:val="00BF31E6"/>
    <w:rsid w:val="00BF4F14"/>
    <w:rsid w:val="00BF5AB7"/>
    <w:rsid w:val="00C0075F"/>
    <w:rsid w:val="00C0124F"/>
    <w:rsid w:val="00C01DF3"/>
    <w:rsid w:val="00C043C3"/>
    <w:rsid w:val="00C04AA0"/>
    <w:rsid w:val="00C04CF4"/>
    <w:rsid w:val="00C107A8"/>
    <w:rsid w:val="00C12D33"/>
    <w:rsid w:val="00C13230"/>
    <w:rsid w:val="00C162BE"/>
    <w:rsid w:val="00C200CF"/>
    <w:rsid w:val="00C20FCD"/>
    <w:rsid w:val="00C26A50"/>
    <w:rsid w:val="00C26C5F"/>
    <w:rsid w:val="00C336EA"/>
    <w:rsid w:val="00C33AB3"/>
    <w:rsid w:val="00C3472C"/>
    <w:rsid w:val="00C34B55"/>
    <w:rsid w:val="00C35C26"/>
    <w:rsid w:val="00C36757"/>
    <w:rsid w:val="00C43BF0"/>
    <w:rsid w:val="00C50807"/>
    <w:rsid w:val="00C5338C"/>
    <w:rsid w:val="00C55E2E"/>
    <w:rsid w:val="00C61B7B"/>
    <w:rsid w:val="00C659A3"/>
    <w:rsid w:val="00C66709"/>
    <w:rsid w:val="00C67D9C"/>
    <w:rsid w:val="00C75680"/>
    <w:rsid w:val="00C7747C"/>
    <w:rsid w:val="00C77B78"/>
    <w:rsid w:val="00C80F11"/>
    <w:rsid w:val="00C8793C"/>
    <w:rsid w:val="00C92480"/>
    <w:rsid w:val="00C957B7"/>
    <w:rsid w:val="00C96A3D"/>
    <w:rsid w:val="00CA53AB"/>
    <w:rsid w:val="00CA7671"/>
    <w:rsid w:val="00CB1F37"/>
    <w:rsid w:val="00CB6E9E"/>
    <w:rsid w:val="00CB7F66"/>
    <w:rsid w:val="00CC0FE1"/>
    <w:rsid w:val="00CC30D7"/>
    <w:rsid w:val="00CC3E94"/>
    <w:rsid w:val="00CC7952"/>
    <w:rsid w:val="00CD0174"/>
    <w:rsid w:val="00CD3D6C"/>
    <w:rsid w:val="00CD5AD1"/>
    <w:rsid w:val="00CD653E"/>
    <w:rsid w:val="00CD6800"/>
    <w:rsid w:val="00CE0376"/>
    <w:rsid w:val="00CE1355"/>
    <w:rsid w:val="00CF11FA"/>
    <w:rsid w:val="00CF240E"/>
    <w:rsid w:val="00CF4BE3"/>
    <w:rsid w:val="00CF5346"/>
    <w:rsid w:val="00CF76A2"/>
    <w:rsid w:val="00CF76BB"/>
    <w:rsid w:val="00CF7EB0"/>
    <w:rsid w:val="00D00CE2"/>
    <w:rsid w:val="00D03ADA"/>
    <w:rsid w:val="00D04BD8"/>
    <w:rsid w:val="00D07809"/>
    <w:rsid w:val="00D10A96"/>
    <w:rsid w:val="00D15508"/>
    <w:rsid w:val="00D15921"/>
    <w:rsid w:val="00D23D27"/>
    <w:rsid w:val="00D275FD"/>
    <w:rsid w:val="00D30A4C"/>
    <w:rsid w:val="00D333C3"/>
    <w:rsid w:val="00D33B62"/>
    <w:rsid w:val="00D41551"/>
    <w:rsid w:val="00D43CF1"/>
    <w:rsid w:val="00D44E32"/>
    <w:rsid w:val="00D4544B"/>
    <w:rsid w:val="00D4745D"/>
    <w:rsid w:val="00D47884"/>
    <w:rsid w:val="00D51174"/>
    <w:rsid w:val="00D52CF6"/>
    <w:rsid w:val="00D62888"/>
    <w:rsid w:val="00D6296F"/>
    <w:rsid w:val="00D63179"/>
    <w:rsid w:val="00D660A1"/>
    <w:rsid w:val="00D72B5C"/>
    <w:rsid w:val="00D73099"/>
    <w:rsid w:val="00D74C5F"/>
    <w:rsid w:val="00D76323"/>
    <w:rsid w:val="00D76967"/>
    <w:rsid w:val="00D778A4"/>
    <w:rsid w:val="00D77DDF"/>
    <w:rsid w:val="00D80861"/>
    <w:rsid w:val="00D80886"/>
    <w:rsid w:val="00D808C8"/>
    <w:rsid w:val="00D83462"/>
    <w:rsid w:val="00D83B7E"/>
    <w:rsid w:val="00D861B3"/>
    <w:rsid w:val="00D876B7"/>
    <w:rsid w:val="00D906F0"/>
    <w:rsid w:val="00D92344"/>
    <w:rsid w:val="00D927A3"/>
    <w:rsid w:val="00D961EF"/>
    <w:rsid w:val="00D96240"/>
    <w:rsid w:val="00DA164F"/>
    <w:rsid w:val="00DA196E"/>
    <w:rsid w:val="00DA54AF"/>
    <w:rsid w:val="00DA5A91"/>
    <w:rsid w:val="00DA6D19"/>
    <w:rsid w:val="00DA6EB6"/>
    <w:rsid w:val="00DB02CA"/>
    <w:rsid w:val="00DB664A"/>
    <w:rsid w:val="00DB6F2B"/>
    <w:rsid w:val="00DB7DEE"/>
    <w:rsid w:val="00DC1D45"/>
    <w:rsid w:val="00DD1838"/>
    <w:rsid w:val="00DD1888"/>
    <w:rsid w:val="00DD5D60"/>
    <w:rsid w:val="00DE114C"/>
    <w:rsid w:val="00DE3EA2"/>
    <w:rsid w:val="00DE5FF8"/>
    <w:rsid w:val="00DE7D69"/>
    <w:rsid w:val="00DF3292"/>
    <w:rsid w:val="00DF4C96"/>
    <w:rsid w:val="00DF5493"/>
    <w:rsid w:val="00DF6B46"/>
    <w:rsid w:val="00E004EF"/>
    <w:rsid w:val="00E051B3"/>
    <w:rsid w:val="00E105D2"/>
    <w:rsid w:val="00E12173"/>
    <w:rsid w:val="00E128C5"/>
    <w:rsid w:val="00E16099"/>
    <w:rsid w:val="00E17BFD"/>
    <w:rsid w:val="00E20507"/>
    <w:rsid w:val="00E22BE3"/>
    <w:rsid w:val="00E23318"/>
    <w:rsid w:val="00E23991"/>
    <w:rsid w:val="00E23DE7"/>
    <w:rsid w:val="00E24D15"/>
    <w:rsid w:val="00E25719"/>
    <w:rsid w:val="00E27524"/>
    <w:rsid w:val="00E3114B"/>
    <w:rsid w:val="00E430DB"/>
    <w:rsid w:val="00E44410"/>
    <w:rsid w:val="00E45B28"/>
    <w:rsid w:val="00E51533"/>
    <w:rsid w:val="00E52DF0"/>
    <w:rsid w:val="00E536F5"/>
    <w:rsid w:val="00E55FBE"/>
    <w:rsid w:val="00E574CB"/>
    <w:rsid w:val="00E576CF"/>
    <w:rsid w:val="00E57867"/>
    <w:rsid w:val="00E61AFA"/>
    <w:rsid w:val="00E63CF6"/>
    <w:rsid w:val="00E657B5"/>
    <w:rsid w:val="00E66D1E"/>
    <w:rsid w:val="00E6703E"/>
    <w:rsid w:val="00E71FE8"/>
    <w:rsid w:val="00E72806"/>
    <w:rsid w:val="00E72DA4"/>
    <w:rsid w:val="00E734C8"/>
    <w:rsid w:val="00E73877"/>
    <w:rsid w:val="00E76373"/>
    <w:rsid w:val="00E81EC4"/>
    <w:rsid w:val="00E8310E"/>
    <w:rsid w:val="00E836B3"/>
    <w:rsid w:val="00E86131"/>
    <w:rsid w:val="00E86A66"/>
    <w:rsid w:val="00E92F6F"/>
    <w:rsid w:val="00E955EC"/>
    <w:rsid w:val="00E970FF"/>
    <w:rsid w:val="00EA22DD"/>
    <w:rsid w:val="00EA2D05"/>
    <w:rsid w:val="00EA35A4"/>
    <w:rsid w:val="00EA42D0"/>
    <w:rsid w:val="00EA60BA"/>
    <w:rsid w:val="00EA75F4"/>
    <w:rsid w:val="00EB06D7"/>
    <w:rsid w:val="00EB256E"/>
    <w:rsid w:val="00EB3C49"/>
    <w:rsid w:val="00EB6FA2"/>
    <w:rsid w:val="00EC06B7"/>
    <w:rsid w:val="00EC4F4A"/>
    <w:rsid w:val="00EC4FC8"/>
    <w:rsid w:val="00EC6C13"/>
    <w:rsid w:val="00EC746B"/>
    <w:rsid w:val="00ED1929"/>
    <w:rsid w:val="00ED46A6"/>
    <w:rsid w:val="00ED4C0B"/>
    <w:rsid w:val="00ED4F52"/>
    <w:rsid w:val="00ED5448"/>
    <w:rsid w:val="00ED6D93"/>
    <w:rsid w:val="00ED73BC"/>
    <w:rsid w:val="00EE0B0F"/>
    <w:rsid w:val="00EE1F5D"/>
    <w:rsid w:val="00EE2433"/>
    <w:rsid w:val="00EE2A28"/>
    <w:rsid w:val="00EE3F37"/>
    <w:rsid w:val="00EE44A0"/>
    <w:rsid w:val="00EF052E"/>
    <w:rsid w:val="00EF273C"/>
    <w:rsid w:val="00EF49DA"/>
    <w:rsid w:val="00EF5E02"/>
    <w:rsid w:val="00EF6913"/>
    <w:rsid w:val="00EF75B5"/>
    <w:rsid w:val="00F0217A"/>
    <w:rsid w:val="00F02CE5"/>
    <w:rsid w:val="00F05CF3"/>
    <w:rsid w:val="00F062C2"/>
    <w:rsid w:val="00F10485"/>
    <w:rsid w:val="00F13EF9"/>
    <w:rsid w:val="00F14479"/>
    <w:rsid w:val="00F14C23"/>
    <w:rsid w:val="00F16E40"/>
    <w:rsid w:val="00F206B9"/>
    <w:rsid w:val="00F24F77"/>
    <w:rsid w:val="00F32B79"/>
    <w:rsid w:val="00F33F74"/>
    <w:rsid w:val="00F365F3"/>
    <w:rsid w:val="00F41CED"/>
    <w:rsid w:val="00F44D82"/>
    <w:rsid w:val="00F4715F"/>
    <w:rsid w:val="00F51256"/>
    <w:rsid w:val="00F61EF5"/>
    <w:rsid w:val="00F620CB"/>
    <w:rsid w:val="00F63E9F"/>
    <w:rsid w:val="00F65D99"/>
    <w:rsid w:val="00F70CE4"/>
    <w:rsid w:val="00F710C5"/>
    <w:rsid w:val="00F718BA"/>
    <w:rsid w:val="00F73084"/>
    <w:rsid w:val="00F74069"/>
    <w:rsid w:val="00F743E1"/>
    <w:rsid w:val="00F75C03"/>
    <w:rsid w:val="00F761D9"/>
    <w:rsid w:val="00F77F21"/>
    <w:rsid w:val="00F80579"/>
    <w:rsid w:val="00F82950"/>
    <w:rsid w:val="00F86216"/>
    <w:rsid w:val="00F905C8"/>
    <w:rsid w:val="00F9312D"/>
    <w:rsid w:val="00F931EE"/>
    <w:rsid w:val="00F93931"/>
    <w:rsid w:val="00F951AB"/>
    <w:rsid w:val="00F960ED"/>
    <w:rsid w:val="00FA12DC"/>
    <w:rsid w:val="00FA2B5F"/>
    <w:rsid w:val="00FA31C0"/>
    <w:rsid w:val="00FA5675"/>
    <w:rsid w:val="00FA5BBF"/>
    <w:rsid w:val="00FA6E7B"/>
    <w:rsid w:val="00FA7352"/>
    <w:rsid w:val="00FA7DB5"/>
    <w:rsid w:val="00FB0679"/>
    <w:rsid w:val="00FB2DD7"/>
    <w:rsid w:val="00FB36AD"/>
    <w:rsid w:val="00FB3BBF"/>
    <w:rsid w:val="00FB6A62"/>
    <w:rsid w:val="00FC18BE"/>
    <w:rsid w:val="00FC230E"/>
    <w:rsid w:val="00FC4CB8"/>
    <w:rsid w:val="00FC5A92"/>
    <w:rsid w:val="00FC63B0"/>
    <w:rsid w:val="00FD0C6F"/>
    <w:rsid w:val="00FD0EAF"/>
    <w:rsid w:val="00FD264D"/>
    <w:rsid w:val="00FD3B12"/>
    <w:rsid w:val="00FD4218"/>
    <w:rsid w:val="00FD5A0F"/>
    <w:rsid w:val="00FD7DA7"/>
    <w:rsid w:val="00FE0468"/>
    <w:rsid w:val="00FE39D2"/>
    <w:rsid w:val="00FE69BF"/>
    <w:rsid w:val="00FF2824"/>
    <w:rsid w:val="00FF3F58"/>
    <w:rsid w:val="00FF7417"/>
    <w:rsid w:val="00FF7A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1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810CE2"/>
    <w:rPr>
      <w:b/>
      <w:bCs/>
    </w:rPr>
  </w:style>
  <w:style w:type="paragraph" w:styleId="Header">
    <w:name w:val="header"/>
    <w:aliases w:val=" Знак11"/>
    <w:basedOn w:val="Normal"/>
    <w:link w:val="HeaderChar"/>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EA42D0"/>
    <w:rPr>
      <w:rFonts w:ascii="Times New Roman" w:eastAsia="Times New Roman" w:hAnsi="Times New Roman" w:cs="Times New Roman"/>
      <w:sz w:val="20"/>
      <w:szCs w:val="20"/>
      <w:lang w:val="hy-AM" w:eastAsia="ru-RU"/>
    </w:rPr>
  </w:style>
  <w:style w:type="paragraph" w:styleId="BodyTextIndent">
    <w:name w:val="Body Text Indent"/>
    <w:basedOn w:val="Normal"/>
    <w:link w:val="BodyTextIndentChar"/>
    <w:rsid w:val="002327E1"/>
    <w:pPr>
      <w:spacing w:after="0" w:line="240" w:lineRule="auto"/>
      <w:ind w:left="4820"/>
    </w:pPr>
    <w:rPr>
      <w:rFonts w:ascii="Arial Armenian" w:eastAsia="Times New Roman" w:hAnsi="Arial Armenian" w:cs="Times New Roman"/>
      <w:b/>
      <w:szCs w:val="20"/>
    </w:rPr>
  </w:style>
  <w:style w:type="character" w:customStyle="1" w:styleId="BodyTextIndentChar">
    <w:name w:val="Body Text Indent Char"/>
    <w:basedOn w:val="DefaultParagraphFont"/>
    <w:link w:val="BodyTextIndent"/>
    <w:rsid w:val="002327E1"/>
    <w:rPr>
      <w:rFonts w:ascii="Arial Armenian" w:eastAsia="Times New Roman" w:hAnsi="Arial Armenian" w:cs="Times New Roman"/>
      <w:b/>
      <w:szCs w:val="20"/>
    </w:rPr>
  </w:style>
  <w:style w:type="paragraph" w:styleId="NoSpacing">
    <w:name w:val="No Spacing"/>
    <w:link w:val="NoSpacingChar"/>
    <w:uiPriority w:val="1"/>
    <w:qFormat/>
    <w:rsid w:val="002327E1"/>
    <w:pPr>
      <w:spacing w:after="0" w:line="240" w:lineRule="auto"/>
    </w:pPr>
    <w:rPr>
      <w:rFonts w:ascii="GHEA Grapalat" w:eastAsia="Calibri" w:hAnsi="GHEA Grapalat" w:cs="Times New Roman"/>
    </w:rPr>
  </w:style>
  <w:style w:type="character" w:customStyle="1" w:styleId="NoSpacingChar">
    <w:name w:val="No Spacing Char"/>
    <w:link w:val="NoSpacing"/>
    <w:uiPriority w:val="1"/>
    <w:locked/>
    <w:rsid w:val="002327E1"/>
    <w:rPr>
      <w:rFonts w:ascii="GHEA Grapalat" w:eastAsia="Calibri" w:hAnsi="GHEA Grapalat" w:cs="Times New Roman"/>
    </w:rPr>
  </w:style>
  <w:style w:type="character" w:customStyle="1" w:styleId="hps">
    <w:name w:val="hps"/>
    <w:basedOn w:val="DefaultParagraphFont"/>
    <w:rsid w:val="00FB36AD"/>
  </w:style>
  <w:style w:type="character" w:customStyle="1" w:styleId="Bodytext2">
    <w:name w:val="Body text (2)_"/>
    <w:basedOn w:val="DefaultParagraphFont"/>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718E0"/>
    <w:pPr>
      <w:ind w:left="720"/>
      <w:contextualSpacing/>
    </w:pPr>
  </w:style>
  <w:style w:type="character" w:customStyle="1" w:styleId="shorttext">
    <w:name w:val="short_text"/>
    <w:basedOn w:val="DefaultParagraphFont"/>
    <w:rsid w:val="0082434C"/>
  </w:style>
  <w:style w:type="character" w:styleId="Hyperlink">
    <w:name w:val="Hyperlink"/>
    <w:uiPriority w:val="99"/>
    <w:unhideWhenUsed/>
    <w:rsid w:val="00690441"/>
    <w:rPr>
      <w:color w:val="0000FF"/>
      <w:u w:val="single"/>
    </w:rPr>
  </w:style>
  <w:style w:type="paragraph" w:customStyle="1" w:styleId="mechtex">
    <w:name w:val="mechtex"/>
    <w:basedOn w:val="Normal"/>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Heading1Char">
    <w:name w:val="Heading 1 Char"/>
    <w:basedOn w:val="DefaultParagraphFont"/>
    <w:link w:val="Heading1"/>
    <w:rsid w:val="00D77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C21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CA"/>
    <w:rPr>
      <w:rFonts w:ascii="Tahoma" w:hAnsi="Tahoma" w:cs="Tahoma"/>
      <w:sz w:val="16"/>
      <w:szCs w:val="16"/>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46612C"/>
  </w:style>
  <w:style w:type="table" w:customStyle="1" w:styleId="1">
    <w:name w:val="Сетка таблицы1"/>
    <w:basedOn w:val="TableNormal"/>
    <w:next w:val="TableGrid"/>
    <w:uiPriority w:val="59"/>
    <w:rsid w:val="0046612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46612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76967"/>
    <w:pPr>
      <w:spacing w:after="120"/>
    </w:pPr>
  </w:style>
  <w:style w:type="character" w:customStyle="1" w:styleId="BodyTextChar">
    <w:name w:val="Body Text Char"/>
    <w:basedOn w:val="DefaultParagraphFont"/>
    <w:link w:val="BodyText"/>
    <w:uiPriority w:val="99"/>
    <w:rsid w:val="00D76967"/>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2C541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7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C21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5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810CE2"/>
    <w:rPr>
      <w:b/>
      <w:bCs/>
    </w:rPr>
  </w:style>
  <w:style w:type="paragraph" w:styleId="Header">
    <w:name w:val="header"/>
    <w:aliases w:val=" Знак11"/>
    <w:basedOn w:val="Normal"/>
    <w:link w:val="HeaderChar"/>
    <w:rsid w:val="00EA42D0"/>
    <w:pPr>
      <w:tabs>
        <w:tab w:val="center" w:pos="4677"/>
        <w:tab w:val="right" w:pos="9355"/>
      </w:tabs>
      <w:spacing w:after="0" w:line="240" w:lineRule="auto"/>
    </w:pPr>
    <w:rPr>
      <w:rFonts w:ascii="Times New Roman" w:eastAsia="Times New Roman" w:hAnsi="Times New Roman" w:cs="Times New Roman"/>
      <w:sz w:val="20"/>
      <w:szCs w:val="20"/>
      <w:lang w:val="hy-AM" w:eastAsia="ru-RU"/>
    </w:rPr>
  </w:style>
  <w:style w:type="character" w:customStyle="1" w:styleId="HeaderChar">
    <w:name w:val="Header Char"/>
    <w:aliases w:val=" Знак11 Char"/>
    <w:basedOn w:val="DefaultParagraphFont"/>
    <w:link w:val="Header"/>
    <w:rsid w:val="00EA42D0"/>
    <w:rPr>
      <w:rFonts w:ascii="Times New Roman" w:eastAsia="Times New Roman" w:hAnsi="Times New Roman" w:cs="Times New Roman"/>
      <w:sz w:val="20"/>
      <w:szCs w:val="20"/>
      <w:lang w:val="hy-AM" w:eastAsia="ru-RU"/>
    </w:rPr>
  </w:style>
  <w:style w:type="paragraph" w:styleId="BodyTextIndent">
    <w:name w:val="Body Text Indent"/>
    <w:basedOn w:val="Normal"/>
    <w:link w:val="BodyTextIndentChar"/>
    <w:rsid w:val="002327E1"/>
    <w:pPr>
      <w:spacing w:after="0" w:line="240" w:lineRule="auto"/>
      <w:ind w:left="4820"/>
    </w:pPr>
    <w:rPr>
      <w:rFonts w:ascii="Arial Armenian" w:eastAsia="Times New Roman" w:hAnsi="Arial Armenian" w:cs="Times New Roman"/>
      <w:b/>
      <w:szCs w:val="20"/>
    </w:rPr>
  </w:style>
  <w:style w:type="character" w:customStyle="1" w:styleId="BodyTextIndentChar">
    <w:name w:val="Body Text Indent Char"/>
    <w:basedOn w:val="DefaultParagraphFont"/>
    <w:link w:val="BodyTextIndent"/>
    <w:rsid w:val="002327E1"/>
    <w:rPr>
      <w:rFonts w:ascii="Arial Armenian" w:eastAsia="Times New Roman" w:hAnsi="Arial Armenian" w:cs="Times New Roman"/>
      <w:b/>
      <w:szCs w:val="20"/>
    </w:rPr>
  </w:style>
  <w:style w:type="paragraph" w:styleId="NoSpacing">
    <w:name w:val="No Spacing"/>
    <w:link w:val="NoSpacingChar"/>
    <w:uiPriority w:val="1"/>
    <w:qFormat/>
    <w:rsid w:val="002327E1"/>
    <w:pPr>
      <w:spacing w:after="0" w:line="240" w:lineRule="auto"/>
    </w:pPr>
    <w:rPr>
      <w:rFonts w:ascii="GHEA Grapalat" w:eastAsia="Calibri" w:hAnsi="GHEA Grapalat" w:cs="Times New Roman"/>
    </w:rPr>
  </w:style>
  <w:style w:type="character" w:customStyle="1" w:styleId="NoSpacingChar">
    <w:name w:val="No Spacing Char"/>
    <w:link w:val="NoSpacing"/>
    <w:uiPriority w:val="1"/>
    <w:locked/>
    <w:rsid w:val="002327E1"/>
    <w:rPr>
      <w:rFonts w:ascii="GHEA Grapalat" w:eastAsia="Calibri" w:hAnsi="GHEA Grapalat" w:cs="Times New Roman"/>
    </w:rPr>
  </w:style>
  <w:style w:type="character" w:customStyle="1" w:styleId="hps">
    <w:name w:val="hps"/>
    <w:basedOn w:val="DefaultParagraphFont"/>
    <w:rsid w:val="00FB36AD"/>
  </w:style>
  <w:style w:type="character" w:customStyle="1" w:styleId="Bodytext2">
    <w:name w:val="Body text (2)_"/>
    <w:basedOn w:val="DefaultParagraphFont"/>
    <w:link w:val="Bodytext21"/>
    <w:uiPriority w:val="99"/>
    <w:locked/>
    <w:rsid w:val="00F9312D"/>
    <w:rPr>
      <w:rFonts w:ascii="Times New Roman" w:hAnsi="Times New Roman" w:cs="Times New Roman"/>
      <w:sz w:val="28"/>
      <w:szCs w:val="28"/>
      <w:shd w:val="clear" w:color="auto" w:fill="FFFFFF"/>
    </w:rPr>
  </w:style>
  <w:style w:type="paragraph" w:customStyle="1" w:styleId="Bodytext21">
    <w:name w:val="Body text (2)1"/>
    <w:basedOn w:val="Normal"/>
    <w:link w:val="Bodytext2"/>
    <w:uiPriority w:val="99"/>
    <w:rsid w:val="00F9312D"/>
    <w:pPr>
      <w:widowControl w:val="0"/>
      <w:shd w:val="clear" w:color="auto" w:fill="FFFFFF"/>
      <w:spacing w:before="600" w:after="0" w:line="480" w:lineRule="exact"/>
      <w:ind w:hanging="700"/>
      <w:jc w:val="both"/>
    </w:pPr>
    <w:rPr>
      <w:rFonts w:ascii="Times New Roman" w:hAnsi="Times New Roman" w:cs="Times New Roman"/>
      <w:sz w:val="28"/>
      <w:szCs w:val="28"/>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iPriority w:val="99"/>
    <w:unhideWhenUsed/>
    <w:qFormat/>
    <w:rsid w:val="00F16E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718E0"/>
    <w:pPr>
      <w:ind w:left="720"/>
      <w:contextualSpacing/>
    </w:pPr>
  </w:style>
  <w:style w:type="character" w:customStyle="1" w:styleId="shorttext">
    <w:name w:val="short_text"/>
    <w:basedOn w:val="DefaultParagraphFont"/>
    <w:rsid w:val="0082434C"/>
  </w:style>
  <w:style w:type="character" w:styleId="Hyperlink">
    <w:name w:val="Hyperlink"/>
    <w:uiPriority w:val="99"/>
    <w:unhideWhenUsed/>
    <w:rsid w:val="00690441"/>
    <w:rPr>
      <w:color w:val="0000FF"/>
      <w:u w:val="single"/>
    </w:rPr>
  </w:style>
  <w:style w:type="paragraph" w:customStyle="1" w:styleId="mechtex">
    <w:name w:val="mechtex"/>
    <w:basedOn w:val="Normal"/>
    <w:link w:val="mechtexChar"/>
    <w:rsid w:val="00D77DDF"/>
    <w:pPr>
      <w:suppressAutoHyphens/>
      <w:jc w:val="center"/>
    </w:pPr>
    <w:rPr>
      <w:rFonts w:ascii="Arial Armenian" w:eastAsia="Times New Roman" w:hAnsi="Arial Armenian" w:cs="Arial Armenian"/>
      <w:lang w:eastAsia="ar-SA"/>
    </w:rPr>
  </w:style>
  <w:style w:type="character" w:customStyle="1" w:styleId="mechtexChar">
    <w:name w:val="mechtex Char"/>
    <w:link w:val="mechtex"/>
    <w:rsid w:val="00D77DDF"/>
    <w:rPr>
      <w:rFonts w:ascii="Arial Armenian" w:eastAsia="Times New Roman" w:hAnsi="Arial Armenian" w:cs="Arial Armenian"/>
      <w:lang w:eastAsia="ar-SA"/>
    </w:rPr>
  </w:style>
  <w:style w:type="character" w:customStyle="1" w:styleId="Heading1Char">
    <w:name w:val="Heading 1 Char"/>
    <w:basedOn w:val="DefaultParagraphFont"/>
    <w:link w:val="Heading1"/>
    <w:rsid w:val="00D77DD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C21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2CA"/>
    <w:rPr>
      <w:rFonts w:ascii="Tahoma" w:hAnsi="Tahoma" w:cs="Tahoma"/>
      <w:sz w:val="16"/>
      <w:szCs w:val="16"/>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46612C"/>
  </w:style>
  <w:style w:type="table" w:customStyle="1" w:styleId="1">
    <w:name w:val="Сетка таблицы1"/>
    <w:basedOn w:val="TableNormal"/>
    <w:next w:val="TableGrid"/>
    <w:uiPriority w:val="59"/>
    <w:rsid w:val="0046612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46612C"/>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76967"/>
    <w:pPr>
      <w:spacing w:after="120"/>
    </w:pPr>
  </w:style>
  <w:style w:type="character" w:customStyle="1" w:styleId="BodyTextChar">
    <w:name w:val="Body Text Char"/>
    <w:basedOn w:val="DefaultParagraphFont"/>
    <w:link w:val="BodyText"/>
    <w:uiPriority w:val="99"/>
    <w:rsid w:val="00D76967"/>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uiPriority w:val="99"/>
    <w:locked/>
    <w:rsid w:val="002C541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887">
      <w:bodyDiv w:val="1"/>
      <w:marLeft w:val="0"/>
      <w:marRight w:val="0"/>
      <w:marTop w:val="0"/>
      <w:marBottom w:val="0"/>
      <w:divBdr>
        <w:top w:val="none" w:sz="0" w:space="0" w:color="auto"/>
        <w:left w:val="none" w:sz="0" w:space="0" w:color="auto"/>
        <w:bottom w:val="none" w:sz="0" w:space="0" w:color="auto"/>
        <w:right w:val="none" w:sz="0" w:space="0" w:color="auto"/>
      </w:divBdr>
    </w:div>
    <w:div w:id="33773393">
      <w:bodyDiv w:val="1"/>
      <w:marLeft w:val="0"/>
      <w:marRight w:val="0"/>
      <w:marTop w:val="0"/>
      <w:marBottom w:val="0"/>
      <w:divBdr>
        <w:top w:val="none" w:sz="0" w:space="0" w:color="auto"/>
        <w:left w:val="none" w:sz="0" w:space="0" w:color="auto"/>
        <w:bottom w:val="none" w:sz="0" w:space="0" w:color="auto"/>
        <w:right w:val="none" w:sz="0" w:space="0" w:color="auto"/>
      </w:divBdr>
    </w:div>
    <w:div w:id="35587325">
      <w:bodyDiv w:val="1"/>
      <w:marLeft w:val="0"/>
      <w:marRight w:val="0"/>
      <w:marTop w:val="0"/>
      <w:marBottom w:val="0"/>
      <w:divBdr>
        <w:top w:val="none" w:sz="0" w:space="0" w:color="auto"/>
        <w:left w:val="none" w:sz="0" w:space="0" w:color="auto"/>
        <w:bottom w:val="none" w:sz="0" w:space="0" w:color="auto"/>
        <w:right w:val="none" w:sz="0" w:space="0" w:color="auto"/>
      </w:divBdr>
    </w:div>
    <w:div w:id="143157768">
      <w:bodyDiv w:val="1"/>
      <w:marLeft w:val="0"/>
      <w:marRight w:val="0"/>
      <w:marTop w:val="0"/>
      <w:marBottom w:val="0"/>
      <w:divBdr>
        <w:top w:val="none" w:sz="0" w:space="0" w:color="auto"/>
        <w:left w:val="none" w:sz="0" w:space="0" w:color="auto"/>
        <w:bottom w:val="none" w:sz="0" w:space="0" w:color="auto"/>
        <w:right w:val="none" w:sz="0" w:space="0" w:color="auto"/>
      </w:divBdr>
    </w:div>
    <w:div w:id="187958897">
      <w:bodyDiv w:val="1"/>
      <w:marLeft w:val="0"/>
      <w:marRight w:val="0"/>
      <w:marTop w:val="0"/>
      <w:marBottom w:val="0"/>
      <w:divBdr>
        <w:top w:val="none" w:sz="0" w:space="0" w:color="auto"/>
        <w:left w:val="none" w:sz="0" w:space="0" w:color="auto"/>
        <w:bottom w:val="none" w:sz="0" w:space="0" w:color="auto"/>
        <w:right w:val="none" w:sz="0" w:space="0" w:color="auto"/>
      </w:divBdr>
    </w:div>
    <w:div w:id="194462062">
      <w:bodyDiv w:val="1"/>
      <w:marLeft w:val="0"/>
      <w:marRight w:val="0"/>
      <w:marTop w:val="0"/>
      <w:marBottom w:val="0"/>
      <w:divBdr>
        <w:top w:val="none" w:sz="0" w:space="0" w:color="auto"/>
        <w:left w:val="none" w:sz="0" w:space="0" w:color="auto"/>
        <w:bottom w:val="none" w:sz="0" w:space="0" w:color="auto"/>
        <w:right w:val="none" w:sz="0" w:space="0" w:color="auto"/>
      </w:divBdr>
    </w:div>
    <w:div w:id="251624933">
      <w:bodyDiv w:val="1"/>
      <w:marLeft w:val="0"/>
      <w:marRight w:val="0"/>
      <w:marTop w:val="0"/>
      <w:marBottom w:val="0"/>
      <w:divBdr>
        <w:top w:val="none" w:sz="0" w:space="0" w:color="auto"/>
        <w:left w:val="none" w:sz="0" w:space="0" w:color="auto"/>
        <w:bottom w:val="none" w:sz="0" w:space="0" w:color="auto"/>
        <w:right w:val="none" w:sz="0" w:space="0" w:color="auto"/>
      </w:divBdr>
    </w:div>
    <w:div w:id="256404722">
      <w:bodyDiv w:val="1"/>
      <w:marLeft w:val="0"/>
      <w:marRight w:val="0"/>
      <w:marTop w:val="0"/>
      <w:marBottom w:val="0"/>
      <w:divBdr>
        <w:top w:val="none" w:sz="0" w:space="0" w:color="auto"/>
        <w:left w:val="none" w:sz="0" w:space="0" w:color="auto"/>
        <w:bottom w:val="none" w:sz="0" w:space="0" w:color="auto"/>
        <w:right w:val="none" w:sz="0" w:space="0" w:color="auto"/>
      </w:divBdr>
    </w:div>
    <w:div w:id="301036817">
      <w:bodyDiv w:val="1"/>
      <w:marLeft w:val="0"/>
      <w:marRight w:val="0"/>
      <w:marTop w:val="0"/>
      <w:marBottom w:val="0"/>
      <w:divBdr>
        <w:top w:val="none" w:sz="0" w:space="0" w:color="auto"/>
        <w:left w:val="none" w:sz="0" w:space="0" w:color="auto"/>
        <w:bottom w:val="none" w:sz="0" w:space="0" w:color="auto"/>
        <w:right w:val="none" w:sz="0" w:space="0" w:color="auto"/>
      </w:divBdr>
    </w:div>
    <w:div w:id="307514432">
      <w:bodyDiv w:val="1"/>
      <w:marLeft w:val="0"/>
      <w:marRight w:val="0"/>
      <w:marTop w:val="0"/>
      <w:marBottom w:val="0"/>
      <w:divBdr>
        <w:top w:val="none" w:sz="0" w:space="0" w:color="auto"/>
        <w:left w:val="none" w:sz="0" w:space="0" w:color="auto"/>
        <w:bottom w:val="none" w:sz="0" w:space="0" w:color="auto"/>
        <w:right w:val="none" w:sz="0" w:space="0" w:color="auto"/>
      </w:divBdr>
    </w:div>
    <w:div w:id="319192318">
      <w:bodyDiv w:val="1"/>
      <w:marLeft w:val="0"/>
      <w:marRight w:val="0"/>
      <w:marTop w:val="0"/>
      <w:marBottom w:val="0"/>
      <w:divBdr>
        <w:top w:val="none" w:sz="0" w:space="0" w:color="auto"/>
        <w:left w:val="none" w:sz="0" w:space="0" w:color="auto"/>
        <w:bottom w:val="none" w:sz="0" w:space="0" w:color="auto"/>
        <w:right w:val="none" w:sz="0" w:space="0" w:color="auto"/>
      </w:divBdr>
    </w:div>
    <w:div w:id="341475217">
      <w:bodyDiv w:val="1"/>
      <w:marLeft w:val="0"/>
      <w:marRight w:val="0"/>
      <w:marTop w:val="0"/>
      <w:marBottom w:val="0"/>
      <w:divBdr>
        <w:top w:val="none" w:sz="0" w:space="0" w:color="auto"/>
        <w:left w:val="none" w:sz="0" w:space="0" w:color="auto"/>
        <w:bottom w:val="none" w:sz="0" w:space="0" w:color="auto"/>
        <w:right w:val="none" w:sz="0" w:space="0" w:color="auto"/>
      </w:divBdr>
    </w:div>
    <w:div w:id="507526369">
      <w:bodyDiv w:val="1"/>
      <w:marLeft w:val="0"/>
      <w:marRight w:val="0"/>
      <w:marTop w:val="0"/>
      <w:marBottom w:val="0"/>
      <w:divBdr>
        <w:top w:val="none" w:sz="0" w:space="0" w:color="auto"/>
        <w:left w:val="none" w:sz="0" w:space="0" w:color="auto"/>
        <w:bottom w:val="none" w:sz="0" w:space="0" w:color="auto"/>
        <w:right w:val="none" w:sz="0" w:space="0" w:color="auto"/>
      </w:divBdr>
    </w:div>
    <w:div w:id="527566969">
      <w:bodyDiv w:val="1"/>
      <w:marLeft w:val="0"/>
      <w:marRight w:val="0"/>
      <w:marTop w:val="0"/>
      <w:marBottom w:val="0"/>
      <w:divBdr>
        <w:top w:val="none" w:sz="0" w:space="0" w:color="auto"/>
        <w:left w:val="none" w:sz="0" w:space="0" w:color="auto"/>
        <w:bottom w:val="none" w:sz="0" w:space="0" w:color="auto"/>
        <w:right w:val="none" w:sz="0" w:space="0" w:color="auto"/>
      </w:divBdr>
    </w:div>
    <w:div w:id="619070737">
      <w:bodyDiv w:val="1"/>
      <w:marLeft w:val="0"/>
      <w:marRight w:val="0"/>
      <w:marTop w:val="0"/>
      <w:marBottom w:val="0"/>
      <w:divBdr>
        <w:top w:val="none" w:sz="0" w:space="0" w:color="auto"/>
        <w:left w:val="none" w:sz="0" w:space="0" w:color="auto"/>
        <w:bottom w:val="none" w:sz="0" w:space="0" w:color="auto"/>
        <w:right w:val="none" w:sz="0" w:space="0" w:color="auto"/>
      </w:divBdr>
    </w:div>
    <w:div w:id="674108801">
      <w:bodyDiv w:val="1"/>
      <w:marLeft w:val="0"/>
      <w:marRight w:val="0"/>
      <w:marTop w:val="0"/>
      <w:marBottom w:val="0"/>
      <w:divBdr>
        <w:top w:val="none" w:sz="0" w:space="0" w:color="auto"/>
        <w:left w:val="none" w:sz="0" w:space="0" w:color="auto"/>
        <w:bottom w:val="none" w:sz="0" w:space="0" w:color="auto"/>
        <w:right w:val="none" w:sz="0" w:space="0" w:color="auto"/>
      </w:divBdr>
    </w:div>
    <w:div w:id="732853041">
      <w:bodyDiv w:val="1"/>
      <w:marLeft w:val="0"/>
      <w:marRight w:val="0"/>
      <w:marTop w:val="0"/>
      <w:marBottom w:val="0"/>
      <w:divBdr>
        <w:top w:val="none" w:sz="0" w:space="0" w:color="auto"/>
        <w:left w:val="none" w:sz="0" w:space="0" w:color="auto"/>
        <w:bottom w:val="none" w:sz="0" w:space="0" w:color="auto"/>
        <w:right w:val="none" w:sz="0" w:space="0" w:color="auto"/>
      </w:divBdr>
    </w:div>
    <w:div w:id="835729426">
      <w:bodyDiv w:val="1"/>
      <w:marLeft w:val="0"/>
      <w:marRight w:val="0"/>
      <w:marTop w:val="0"/>
      <w:marBottom w:val="0"/>
      <w:divBdr>
        <w:top w:val="none" w:sz="0" w:space="0" w:color="auto"/>
        <w:left w:val="none" w:sz="0" w:space="0" w:color="auto"/>
        <w:bottom w:val="none" w:sz="0" w:space="0" w:color="auto"/>
        <w:right w:val="none" w:sz="0" w:space="0" w:color="auto"/>
      </w:divBdr>
    </w:div>
    <w:div w:id="1083986322">
      <w:bodyDiv w:val="1"/>
      <w:marLeft w:val="0"/>
      <w:marRight w:val="0"/>
      <w:marTop w:val="0"/>
      <w:marBottom w:val="0"/>
      <w:divBdr>
        <w:top w:val="none" w:sz="0" w:space="0" w:color="auto"/>
        <w:left w:val="none" w:sz="0" w:space="0" w:color="auto"/>
        <w:bottom w:val="none" w:sz="0" w:space="0" w:color="auto"/>
        <w:right w:val="none" w:sz="0" w:space="0" w:color="auto"/>
      </w:divBdr>
    </w:div>
    <w:div w:id="1173185065">
      <w:bodyDiv w:val="1"/>
      <w:marLeft w:val="0"/>
      <w:marRight w:val="0"/>
      <w:marTop w:val="0"/>
      <w:marBottom w:val="0"/>
      <w:divBdr>
        <w:top w:val="none" w:sz="0" w:space="0" w:color="auto"/>
        <w:left w:val="none" w:sz="0" w:space="0" w:color="auto"/>
        <w:bottom w:val="none" w:sz="0" w:space="0" w:color="auto"/>
        <w:right w:val="none" w:sz="0" w:space="0" w:color="auto"/>
      </w:divBdr>
    </w:div>
    <w:div w:id="1276863899">
      <w:bodyDiv w:val="1"/>
      <w:marLeft w:val="0"/>
      <w:marRight w:val="0"/>
      <w:marTop w:val="0"/>
      <w:marBottom w:val="0"/>
      <w:divBdr>
        <w:top w:val="none" w:sz="0" w:space="0" w:color="auto"/>
        <w:left w:val="none" w:sz="0" w:space="0" w:color="auto"/>
        <w:bottom w:val="none" w:sz="0" w:space="0" w:color="auto"/>
        <w:right w:val="none" w:sz="0" w:space="0" w:color="auto"/>
      </w:divBdr>
    </w:div>
    <w:div w:id="1296330381">
      <w:bodyDiv w:val="1"/>
      <w:marLeft w:val="0"/>
      <w:marRight w:val="0"/>
      <w:marTop w:val="0"/>
      <w:marBottom w:val="0"/>
      <w:divBdr>
        <w:top w:val="none" w:sz="0" w:space="0" w:color="auto"/>
        <w:left w:val="none" w:sz="0" w:space="0" w:color="auto"/>
        <w:bottom w:val="none" w:sz="0" w:space="0" w:color="auto"/>
        <w:right w:val="none" w:sz="0" w:space="0" w:color="auto"/>
      </w:divBdr>
    </w:div>
    <w:div w:id="1338729412">
      <w:bodyDiv w:val="1"/>
      <w:marLeft w:val="0"/>
      <w:marRight w:val="0"/>
      <w:marTop w:val="0"/>
      <w:marBottom w:val="0"/>
      <w:divBdr>
        <w:top w:val="none" w:sz="0" w:space="0" w:color="auto"/>
        <w:left w:val="none" w:sz="0" w:space="0" w:color="auto"/>
        <w:bottom w:val="none" w:sz="0" w:space="0" w:color="auto"/>
        <w:right w:val="none" w:sz="0" w:space="0" w:color="auto"/>
      </w:divBdr>
    </w:div>
    <w:div w:id="1363242372">
      <w:bodyDiv w:val="1"/>
      <w:marLeft w:val="0"/>
      <w:marRight w:val="0"/>
      <w:marTop w:val="0"/>
      <w:marBottom w:val="0"/>
      <w:divBdr>
        <w:top w:val="none" w:sz="0" w:space="0" w:color="auto"/>
        <w:left w:val="none" w:sz="0" w:space="0" w:color="auto"/>
        <w:bottom w:val="none" w:sz="0" w:space="0" w:color="auto"/>
        <w:right w:val="none" w:sz="0" w:space="0" w:color="auto"/>
      </w:divBdr>
    </w:div>
    <w:div w:id="1418483398">
      <w:bodyDiv w:val="1"/>
      <w:marLeft w:val="0"/>
      <w:marRight w:val="0"/>
      <w:marTop w:val="0"/>
      <w:marBottom w:val="0"/>
      <w:divBdr>
        <w:top w:val="none" w:sz="0" w:space="0" w:color="auto"/>
        <w:left w:val="none" w:sz="0" w:space="0" w:color="auto"/>
        <w:bottom w:val="none" w:sz="0" w:space="0" w:color="auto"/>
        <w:right w:val="none" w:sz="0" w:space="0" w:color="auto"/>
      </w:divBdr>
    </w:div>
    <w:div w:id="1726565318">
      <w:bodyDiv w:val="1"/>
      <w:marLeft w:val="0"/>
      <w:marRight w:val="0"/>
      <w:marTop w:val="0"/>
      <w:marBottom w:val="0"/>
      <w:divBdr>
        <w:top w:val="none" w:sz="0" w:space="0" w:color="auto"/>
        <w:left w:val="none" w:sz="0" w:space="0" w:color="auto"/>
        <w:bottom w:val="none" w:sz="0" w:space="0" w:color="auto"/>
        <w:right w:val="none" w:sz="0" w:space="0" w:color="auto"/>
      </w:divBdr>
    </w:div>
    <w:div w:id="1840534973">
      <w:bodyDiv w:val="1"/>
      <w:marLeft w:val="0"/>
      <w:marRight w:val="0"/>
      <w:marTop w:val="0"/>
      <w:marBottom w:val="0"/>
      <w:divBdr>
        <w:top w:val="none" w:sz="0" w:space="0" w:color="auto"/>
        <w:left w:val="none" w:sz="0" w:space="0" w:color="auto"/>
        <w:bottom w:val="none" w:sz="0" w:space="0" w:color="auto"/>
        <w:right w:val="none" w:sz="0" w:space="0" w:color="auto"/>
      </w:divBdr>
    </w:div>
    <w:div w:id="1842156748">
      <w:bodyDiv w:val="1"/>
      <w:marLeft w:val="0"/>
      <w:marRight w:val="0"/>
      <w:marTop w:val="0"/>
      <w:marBottom w:val="0"/>
      <w:divBdr>
        <w:top w:val="none" w:sz="0" w:space="0" w:color="auto"/>
        <w:left w:val="none" w:sz="0" w:space="0" w:color="auto"/>
        <w:bottom w:val="none" w:sz="0" w:space="0" w:color="auto"/>
        <w:right w:val="none" w:sz="0" w:space="0" w:color="auto"/>
      </w:divBdr>
    </w:div>
    <w:div w:id="1862862186">
      <w:bodyDiv w:val="1"/>
      <w:marLeft w:val="0"/>
      <w:marRight w:val="0"/>
      <w:marTop w:val="0"/>
      <w:marBottom w:val="0"/>
      <w:divBdr>
        <w:top w:val="none" w:sz="0" w:space="0" w:color="auto"/>
        <w:left w:val="none" w:sz="0" w:space="0" w:color="auto"/>
        <w:bottom w:val="none" w:sz="0" w:space="0" w:color="auto"/>
        <w:right w:val="none" w:sz="0" w:space="0" w:color="auto"/>
      </w:divBdr>
    </w:div>
    <w:div w:id="1867862890">
      <w:bodyDiv w:val="1"/>
      <w:marLeft w:val="0"/>
      <w:marRight w:val="0"/>
      <w:marTop w:val="0"/>
      <w:marBottom w:val="0"/>
      <w:divBdr>
        <w:top w:val="none" w:sz="0" w:space="0" w:color="auto"/>
        <w:left w:val="none" w:sz="0" w:space="0" w:color="auto"/>
        <w:bottom w:val="none" w:sz="0" w:space="0" w:color="auto"/>
        <w:right w:val="none" w:sz="0" w:space="0" w:color="auto"/>
      </w:divBdr>
    </w:div>
    <w:div w:id="1875462997">
      <w:bodyDiv w:val="1"/>
      <w:marLeft w:val="0"/>
      <w:marRight w:val="0"/>
      <w:marTop w:val="0"/>
      <w:marBottom w:val="0"/>
      <w:divBdr>
        <w:top w:val="none" w:sz="0" w:space="0" w:color="auto"/>
        <w:left w:val="none" w:sz="0" w:space="0" w:color="auto"/>
        <w:bottom w:val="none" w:sz="0" w:space="0" w:color="auto"/>
        <w:right w:val="none" w:sz="0" w:space="0" w:color="auto"/>
      </w:divBdr>
    </w:div>
    <w:div w:id="1905800782">
      <w:bodyDiv w:val="1"/>
      <w:marLeft w:val="0"/>
      <w:marRight w:val="0"/>
      <w:marTop w:val="0"/>
      <w:marBottom w:val="0"/>
      <w:divBdr>
        <w:top w:val="none" w:sz="0" w:space="0" w:color="auto"/>
        <w:left w:val="none" w:sz="0" w:space="0" w:color="auto"/>
        <w:bottom w:val="none" w:sz="0" w:space="0" w:color="auto"/>
        <w:right w:val="none" w:sz="0" w:space="0" w:color="auto"/>
      </w:divBdr>
    </w:div>
    <w:div w:id="1993362924">
      <w:bodyDiv w:val="1"/>
      <w:marLeft w:val="0"/>
      <w:marRight w:val="0"/>
      <w:marTop w:val="0"/>
      <w:marBottom w:val="0"/>
      <w:divBdr>
        <w:top w:val="none" w:sz="0" w:space="0" w:color="auto"/>
        <w:left w:val="none" w:sz="0" w:space="0" w:color="auto"/>
        <w:bottom w:val="none" w:sz="0" w:space="0" w:color="auto"/>
        <w:right w:val="none" w:sz="0" w:space="0" w:color="auto"/>
      </w:divBdr>
    </w:div>
    <w:div w:id="20775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39D8-A6E0-41D3-BFBB-A9D63A51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Aperyan</dc:creator>
  <cp:keywords>https:/mul2-mta.gov.am/tasks/909767/oneclick/6724d542c037d4e1cd768345075d851ded4915410610c1a41404188a4253b893.docx?token=65353135238cc229e915f8caed982a12</cp:keywords>
  <cp:lastModifiedBy>g.badalyan</cp:lastModifiedBy>
  <cp:revision>8</cp:revision>
  <cp:lastPrinted>2021-12-01T06:14:00Z</cp:lastPrinted>
  <dcterms:created xsi:type="dcterms:W3CDTF">2022-08-05T12:18:00Z</dcterms:created>
  <dcterms:modified xsi:type="dcterms:W3CDTF">2022-08-05T15:02:00Z</dcterms:modified>
</cp:coreProperties>
</file>