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BC6" w:rsidRPr="00587FDC" w:rsidRDefault="00724D94" w:rsidP="004E2950">
      <w:pPr>
        <w:spacing w:after="0" w:line="360" w:lineRule="auto"/>
        <w:jc w:val="center"/>
        <w:rPr>
          <w:rFonts w:ascii="GHEA Grapalat" w:hAnsi="GHEA Grapalat" w:cs="Times New Roman"/>
          <w:b/>
          <w:noProof/>
          <w:sz w:val="24"/>
          <w:szCs w:val="24"/>
          <w:lang w:val="hy-AM"/>
        </w:rPr>
      </w:pPr>
      <w:r w:rsidRPr="00587FDC">
        <w:rPr>
          <w:rFonts w:ascii="GHEA Grapalat" w:hAnsi="GHEA Grapalat" w:cs="Times New Roman"/>
          <w:b/>
          <w:noProof/>
          <w:sz w:val="24"/>
          <w:szCs w:val="24"/>
          <w:lang w:val="hy-AM"/>
        </w:rPr>
        <w:t>ԱՄՓՈՓԱԹԵՐԹ</w:t>
      </w:r>
    </w:p>
    <w:p w:rsidR="00903F27" w:rsidRPr="00587FDC" w:rsidRDefault="000F4EBB" w:rsidP="00903F27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0F4EBB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ԱՐԴԱՐԱԴԱՏՈՒԹՅԱՆ ՆԱԽԱՐԱՐՈՒԹՅԱՆ </w:t>
      </w:r>
      <w:r>
        <w:rPr>
          <w:rFonts w:ascii="GHEA Grapalat" w:hAnsi="GHEA Grapalat"/>
          <w:b/>
          <w:sz w:val="24"/>
          <w:szCs w:val="24"/>
        </w:rPr>
        <w:t xml:space="preserve">ԵՎ </w:t>
      </w:r>
      <w:r w:rsidRPr="000F4EBB">
        <w:rPr>
          <w:rFonts w:ascii="GHEA Grapalat" w:hAnsi="GHEA Grapalat"/>
          <w:b/>
          <w:sz w:val="24"/>
          <w:szCs w:val="24"/>
          <w:lang w:val="hy-AM"/>
        </w:rPr>
        <w:t xml:space="preserve"> ԲԵԼԱՌՈՒՍԻ ՀԱՆՐԱՊԵՏՈՒԹՅԱՆ ԴԱՏԱԿԱՆ ՓՈՐՁԱՔՆՆՈՒԹՅՈՒՆՆԵՐԻ ՊԵՏԱԿԱՆ ԿՈՄԻՏԵԻ </w:t>
      </w:r>
      <w:r>
        <w:rPr>
          <w:rFonts w:ascii="GHEA Grapalat" w:hAnsi="GHEA Grapalat"/>
          <w:b/>
          <w:sz w:val="24"/>
          <w:szCs w:val="24"/>
          <w:lang w:val="hy-AM"/>
        </w:rPr>
        <w:t>ՄԻՋ</w:t>
      </w:r>
      <w:r>
        <w:rPr>
          <w:rFonts w:ascii="GHEA Grapalat" w:hAnsi="GHEA Grapalat"/>
          <w:b/>
          <w:sz w:val="24"/>
          <w:szCs w:val="24"/>
        </w:rPr>
        <w:t>ԵՎ</w:t>
      </w:r>
      <w:r w:rsidRPr="000F4EBB">
        <w:rPr>
          <w:rFonts w:ascii="GHEA Grapalat" w:hAnsi="GHEA Grapalat"/>
          <w:b/>
          <w:sz w:val="24"/>
          <w:szCs w:val="24"/>
          <w:lang w:val="hy-AM"/>
        </w:rPr>
        <w:t xml:space="preserve"> ԴԱՏԱՓՈՐՁԱԳԻՏԱԿԱՆ ԳՈՐԾՈՒՆԵՈՒԹՅԱՆ ՈԼՈՐՏՈՒՄ ՀԱՄԱԳՈՐԾԱԿՑՈՒԹՅԱՆ ՄԱՍԻՆ» ՀԱՄԱՁԱՅՆԱԳ</w:t>
      </w:r>
      <w:r w:rsidRPr="000F4EBB">
        <w:rPr>
          <w:rFonts w:ascii="GHEA Grapalat" w:hAnsi="GHEA Grapalat"/>
          <w:b/>
          <w:sz w:val="24"/>
          <w:szCs w:val="24"/>
        </w:rPr>
        <w:t xml:space="preserve">ՐԻ </w:t>
      </w:r>
      <w:r w:rsidR="00903F27" w:rsidRPr="00587FDC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ՎԵՐԱԲԵՐՅԱԼ ՀԱՅԱՍՏԱՆԻ ՀԱՆՐԱՊԵՏՈՒԹՅԱՆ ՇԱՀԱԳՐԳԻՌ ՄԱՐՄԻՆՆԵՐԻ ԿՈՂՄԻՑ ՆԵՐԿԱՅԱՑՎԱԾ ԿԱՐԾԻՔՆԵՐԻ </w:t>
      </w:r>
      <w:r w:rsidR="00BB7755" w:rsidRPr="00587FDC">
        <w:rPr>
          <w:rFonts w:ascii="GHEA Grapalat" w:eastAsia="Calibri" w:hAnsi="GHEA Grapalat" w:cs="Times New Roman"/>
          <w:b/>
          <w:sz w:val="24"/>
          <w:szCs w:val="24"/>
          <w:lang w:val="hy-AM"/>
        </w:rPr>
        <w:t>ԱՌՆՉՈՒԹՅԱՄԲ</w:t>
      </w:r>
    </w:p>
    <w:p w:rsidR="00724D94" w:rsidRPr="00587FDC" w:rsidRDefault="00724D94" w:rsidP="00903F27">
      <w:pPr>
        <w:spacing w:after="0" w:line="360" w:lineRule="auto"/>
        <w:jc w:val="center"/>
        <w:rPr>
          <w:rFonts w:ascii="GHEA Grapalat" w:hAnsi="GHEA Grapalat" w:cs="Times New Roman"/>
          <w:noProof/>
          <w:sz w:val="24"/>
          <w:szCs w:val="24"/>
          <w:lang w:val="hy-AM"/>
        </w:rPr>
      </w:pPr>
    </w:p>
    <w:tbl>
      <w:tblPr>
        <w:tblStyle w:val="TableGrid"/>
        <w:tblW w:w="0" w:type="auto"/>
        <w:tblLook w:val="04A0"/>
      </w:tblPr>
      <w:tblGrid>
        <w:gridCol w:w="7938"/>
        <w:gridCol w:w="2817"/>
      </w:tblGrid>
      <w:tr w:rsidR="00D2721D" w:rsidRPr="00587FDC" w:rsidTr="002312D7">
        <w:trPr>
          <w:trHeight w:val="338"/>
        </w:trPr>
        <w:tc>
          <w:tcPr>
            <w:tcW w:w="7938" w:type="dxa"/>
            <w:vMerge w:val="restart"/>
            <w:shd w:val="clear" w:color="auto" w:fill="BFBFBF" w:themeFill="background1" w:themeFillShade="BF"/>
          </w:tcPr>
          <w:p w:rsidR="00D2721D" w:rsidRPr="00587FDC" w:rsidRDefault="00D2721D" w:rsidP="00D2721D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D2721D" w:rsidRPr="00587FDC" w:rsidRDefault="005367D8" w:rsidP="00D2721D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587FDC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Արտաքին գործերի նախարարություն</w:t>
            </w:r>
          </w:p>
          <w:p w:rsidR="005367D8" w:rsidRPr="00587FDC" w:rsidRDefault="005367D8" w:rsidP="00D2721D">
            <w:pPr>
              <w:spacing w:line="360" w:lineRule="auto"/>
              <w:rPr>
                <w:rFonts w:ascii="GHEA Grapalat" w:hAnsi="GHEA Grapalat"/>
                <w:noProof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2817" w:type="dxa"/>
            <w:shd w:val="clear" w:color="auto" w:fill="BFBFBF" w:themeFill="background1" w:themeFillShade="BF"/>
          </w:tcPr>
          <w:p w:rsidR="00D2721D" w:rsidRPr="00587FDC" w:rsidRDefault="00CA24D9" w:rsidP="005367D8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 w:cs="Times New Roman"/>
                <w:noProof/>
                <w:sz w:val="24"/>
                <w:szCs w:val="24"/>
              </w:rPr>
              <w:t>6</w:t>
            </w:r>
            <w:r w:rsidR="00903F27" w:rsidRPr="00587FDC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 w:cs="Times New Roman"/>
                <w:noProof/>
                <w:sz w:val="24"/>
                <w:szCs w:val="24"/>
              </w:rPr>
              <w:t>7</w:t>
            </w:r>
            <w:r w:rsidR="00903F27" w:rsidRPr="00587FDC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.202</w:t>
            </w:r>
            <w:r w:rsidR="00AE4660" w:rsidRPr="00587FDC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2</w:t>
            </w:r>
          </w:p>
        </w:tc>
      </w:tr>
      <w:tr w:rsidR="00D2721D" w:rsidRPr="00587FDC" w:rsidTr="002312D7">
        <w:trPr>
          <w:trHeight w:val="338"/>
        </w:trPr>
        <w:tc>
          <w:tcPr>
            <w:tcW w:w="7938" w:type="dxa"/>
            <w:vMerge/>
            <w:shd w:val="clear" w:color="auto" w:fill="BFBFBF" w:themeFill="background1" w:themeFillShade="BF"/>
          </w:tcPr>
          <w:p w:rsidR="00D2721D" w:rsidRPr="00587FDC" w:rsidRDefault="00D2721D" w:rsidP="004E2950">
            <w:pPr>
              <w:spacing w:line="360" w:lineRule="auto"/>
              <w:jc w:val="center"/>
              <w:rPr>
                <w:rFonts w:ascii="GHEA Grapalat" w:hAnsi="GHEA Grapalat"/>
                <w:noProof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2817" w:type="dxa"/>
            <w:shd w:val="clear" w:color="auto" w:fill="BFBFBF" w:themeFill="background1" w:themeFillShade="BF"/>
          </w:tcPr>
          <w:p w:rsidR="00D2721D" w:rsidRPr="00587FDC" w:rsidRDefault="00F40D41" w:rsidP="005367D8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587FDC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 xml:space="preserve">N </w:t>
            </w:r>
            <w:r w:rsidR="00CA24D9" w:rsidRPr="00CA24D9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1111/33008-22</w:t>
            </w:r>
          </w:p>
        </w:tc>
      </w:tr>
      <w:tr w:rsidR="00D2721D" w:rsidRPr="00587FDC" w:rsidTr="00587FDC">
        <w:trPr>
          <w:trHeight w:val="2748"/>
        </w:trPr>
        <w:tc>
          <w:tcPr>
            <w:tcW w:w="7938" w:type="dxa"/>
            <w:shd w:val="clear" w:color="auto" w:fill="auto"/>
          </w:tcPr>
          <w:p w:rsidR="00CA24D9" w:rsidRPr="000A3D81" w:rsidRDefault="00CA24D9" w:rsidP="00CA24D9">
            <w:pPr>
              <w:pStyle w:val="NormalWeb"/>
              <w:spacing w:before="0" w:beforeAutospacing="0" w:after="0" w:afterAutospacing="0" w:line="276" w:lineRule="auto"/>
              <w:ind w:firstLine="851"/>
              <w:jc w:val="both"/>
              <w:rPr>
                <w:rFonts w:ascii="GHEA Mariam" w:hAnsi="GHEA Mariam"/>
                <w:color w:val="000000" w:themeColor="text1"/>
                <w:lang w:val="hy-AM"/>
              </w:rPr>
            </w:pPr>
            <w:r w:rsidRPr="000A3D81">
              <w:rPr>
                <w:rFonts w:ascii="GHEA Mariam" w:hAnsi="GHEA Mariam"/>
                <w:color w:val="000000" w:themeColor="text1"/>
                <w:lang w:val="hy-AM"/>
              </w:rPr>
              <w:t>Հայաստանի և Բելառուսի արտաքին քաղաքական գերատեսչությունների միջև կայացած շփումների ընթացքում երկուստեք բազմիցս ընդգծվել է երկկողմ իրավապայմանագրային դաշտի գույքագրման, նախագծային փուլում գտնվող փաստաթղթերի համաձայնեցման և դրանց ստորագրման անհրաժեշտությունը։</w:t>
            </w:r>
          </w:p>
          <w:p w:rsidR="00CA24D9" w:rsidRPr="000A3D81" w:rsidRDefault="00CA24D9" w:rsidP="00CA24D9">
            <w:pPr>
              <w:pStyle w:val="newncpi"/>
              <w:widowControl w:val="0"/>
              <w:spacing w:line="276" w:lineRule="auto"/>
              <w:ind w:right="-1" w:firstLine="720"/>
              <w:rPr>
                <w:rFonts w:ascii="GHEA Mariam" w:hAnsi="GHEA Mariam"/>
              </w:rPr>
            </w:pPr>
            <w:r w:rsidRPr="000A3D81">
              <w:rPr>
                <w:rFonts w:ascii="GHEA Mariam" w:hAnsi="GHEA Mariam"/>
              </w:rPr>
              <w:t>«Հայաստանի Հանրապետության արդարադատության նախարարության և Բելառուսի Հանրապետության դատական փորձաքննությունների պետական կոմիտեի միջև դատափորձագիտական գործունեության ոլորտում համագործակցության մասին» համաձայնագրի (այսուհետ՝ Համաձայնագիր) նպատակն է բարձրացնել հանցավորության դեմ պայքարը` դատական փորձաքննության և քրեագիտության ժամանակակից մեթոդների և միջոցների ակտիվ կիրառման հիման վրա:</w:t>
            </w:r>
          </w:p>
          <w:p w:rsidR="00CA24D9" w:rsidRPr="000A3D81" w:rsidRDefault="00CA24D9" w:rsidP="00CA24D9">
            <w:pPr>
              <w:pStyle w:val="newncpi"/>
              <w:widowControl w:val="0"/>
              <w:spacing w:line="276" w:lineRule="auto"/>
              <w:ind w:right="-1" w:firstLine="720"/>
              <w:rPr>
                <w:rFonts w:ascii="GHEA Mariam" w:hAnsi="GHEA Mariam"/>
              </w:rPr>
            </w:pPr>
            <w:r w:rsidRPr="000A3D81">
              <w:rPr>
                <w:rFonts w:ascii="GHEA Mariam" w:hAnsi="GHEA Mariam"/>
              </w:rPr>
              <w:t xml:space="preserve">Համաձայնագրի շրջանակներում Կողմերը կհամագործակցեն դատափորձագիտական գործունեության տեսական ու իրավական, կազմակերպչական և մեթոդաբանական խնդիրների գծով գիտահետազոտական աշխատանքների, փորձագիտական հետազոտության նոր մեթոդների ու մեթոդիկաների ստեղծման և առկա մեթոդների ու մեթոդիկաների կատարելագործման, փորձագիտական գործելակերպի փորձի փոխանակման բնագավառում։ </w:t>
            </w:r>
          </w:p>
          <w:p w:rsidR="00CA24D9" w:rsidRPr="000A3D81" w:rsidRDefault="00CA24D9" w:rsidP="00CA24D9">
            <w:pPr>
              <w:pStyle w:val="NormalWeb"/>
              <w:spacing w:before="0" w:beforeAutospacing="0" w:after="0" w:afterAutospacing="0" w:line="276" w:lineRule="auto"/>
              <w:ind w:firstLine="851"/>
              <w:jc w:val="both"/>
              <w:rPr>
                <w:rFonts w:ascii="GHEA Mariam" w:hAnsi="GHEA Mariam"/>
                <w:color w:val="000000" w:themeColor="text1"/>
                <w:lang w:val="hy-AM"/>
              </w:rPr>
            </w:pPr>
            <w:r w:rsidRPr="000A3D81">
              <w:rPr>
                <w:rFonts w:ascii="GHEA Mariam" w:hAnsi="GHEA Mariam"/>
                <w:lang w:val="hy-AM"/>
              </w:rPr>
              <w:t>Համաձայնագրի վավերացումը/հաստատումը</w:t>
            </w:r>
            <w:r w:rsidRPr="000A3D81">
              <w:rPr>
                <w:rFonts w:ascii="GHEA Mariam" w:hAnsi="GHEA Mariam"/>
                <w:b/>
                <w:lang w:val="hy-AM"/>
              </w:rPr>
              <w:t xml:space="preserve"> </w:t>
            </w:r>
            <w:r w:rsidRPr="000A3D81">
              <w:rPr>
                <w:rFonts w:ascii="GHEA Mariam" w:hAnsi="GHEA Mariam"/>
                <w:color w:val="000000" w:themeColor="text1"/>
                <w:lang w:val="hy-AM"/>
              </w:rPr>
              <w:t xml:space="preserve">կնպաստի </w:t>
            </w:r>
            <w:r w:rsidRPr="000A3D81">
              <w:rPr>
                <w:rFonts w:ascii="GHEA Mariam" w:hAnsi="GHEA Mariam"/>
                <w:color w:val="000000" w:themeColor="text1"/>
                <w:lang w:val="hy-AM"/>
              </w:rPr>
              <w:lastRenderedPageBreak/>
              <w:t>երկու երկրների միջև դատափորձագիտական ոլորտում համագործակցության ընդլայնմանը և զագացմանը։</w:t>
            </w:r>
          </w:p>
          <w:p w:rsidR="005367D8" w:rsidRPr="00587FDC" w:rsidRDefault="00CA24D9" w:rsidP="00EE4A7D">
            <w:pPr>
              <w:pStyle w:val="articlect"/>
              <w:widowControl w:val="0"/>
              <w:spacing w:before="0" w:after="0" w:line="276" w:lineRule="auto"/>
              <w:ind w:right="-1" w:firstLine="720"/>
              <w:jc w:val="both"/>
              <w:rPr>
                <w:rFonts w:ascii="GHEA Grapalat" w:hAnsi="GHEA Grapalat"/>
              </w:rPr>
            </w:pPr>
            <w:r w:rsidRPr="000A3D81">
              <w:rPr>
                <w:rFonts w:ascii="GHEA Mariam" w:hAnsi="GHEA Mariam"/>
                <w:i w:val="0"/>
                <w:lang w:eastAsia="ru-RU"/>
              </w:rPr>
              <w:t xml:space="preserve">Հաշվի առնելով վերոգրյալը </w:t>
            </w:r>
            <w:r w:rsidRPr="000A3D81">
              <w:rPr>
                <w:rFonts w:ascii="GHEA Mariam" w:hAnsi="GHEA Mariam" w:cs="Sylfaen"/>
                <w:i w:val="0"/>
              </w:rPr>
              <w:t xml:space="preserve">2022 թվականի մայիսի 24-ին ստորագրված  </w:t>
            </w:r>
            <w:r w:rsidRPr="000A3D81">
              <w:rPr>
                <w:rFonts w:ascii="GHEA Mariam" w:hAnsi="GHEA Mariam"/>
                <w:i w:val="0"/>
                <w:color w:val="000000"/>
                <w:shd w:val="clear" w:color="auto" w:fill="FFFFFF"/>
              </w:rPr>
              <w:t xml:space="preserve">«Հայաստանի Հանրապետության արդարադատության նախարարության և Բելառուսի Հանրապետության դատական փորձաքննությունների պետական կոմիտեի միջև դատափորձագիտական գործունեության ոլորտում համագործակցության մասին» համաձայնագրի </w:t>
            </w:r>
            <w:r w:rsidRPr="000A3D81">
              <w:rPr>
                <w:rFonts w:ascii="GHEA Mariam" w:hAnsi="GHEA Mariam" w:cs="Sylfaen"/>
                <w:i w:val="0"/>
              </w:rPr>
              <w:t xml:space="preserve">հաստատումը կամ </w:t>
            </w:r>
            <w:r w:rsidRPr="000A3D81">
              <w:rPr>
                <w:rFonts w:ascii="GHEA Mariam" w:hAnsi="GHEA Mariam" w:cs="Sylfaen"/>
                <w:i w:val="0"/>
                <w:lang w:eastAsia="ru-RU"/>
              </w:rPr>
              <w:t xml:space="preserve">վավերացումը </w:t>
            </w:r>
            <w:r w:rsidRPr="000A3D81">
              <w:rPr>
                <w:rFonts w:ascii="GHEA Mariam" w:hAnsi="GHEA Mariam"/>
                <w:i w:val="0"/>
              </w:rPr>
              <w:t>Հայաստանի Հանրապետության վարած արտաքին քաղաքականության առումով նպատակահարմար է։</w:t>
            </w:r>
          </w:p>
        </w:tc>
        <w:tc>
          <w:tcPr>
            <w:tcW w:w="2817" w:type="dxa"/>
          </w:tcPr>
          <w:p w:rsidR="005367D8" w:rsidRPr="00587FDC" w:rsidRDefault="005367D8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D2721D" w:rsidRPr="00587FDC" w:rsidRDefault="00D2721D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587FDC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Ընդունվել է</w:t>
            </w:r>
          </w:p>
          <w:p w:rsidR="00D2721D" w:rsidRPr="00587FDC" w:rsidRDefault="00D2721D" w:rsidP="00E51670">
            <w:pPr>
              <w:spacing w:line="360" w:lineRule="auto"/>
              <w:jc w:val="both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</w:tc>
      </w:tr>
      <w:tr w:rsidR="0043590B" w:rsidRPr="00587FDC" w:rsidTr="00827E76">
        <w:trPr>
          <w:trHeight w:val="741"/>
        </w:trPr>
        <w:tc>
          <w:tcPr>
            <w:tcW w:w="7938" w:type="dxa"/>
            <w:vMerge w:val="restart"/>
            <w:shd w:val="clear" w:color="auto" w:fill="BFBFBF" w:themeFill="background1" w:themeFillShade="BF"/>
          </w:tcPr>
          <w:p w:rsidR="0043590B" w:rsidRPr="00587FDC" w:rsidRDefault="0043590B" w:rsidP="00132702">
            <w:pPr>
              <w:pStyle w:val="ListParagraph"/>
              <w:spacing w:line="360" w:lineRule="auto"/>
              <w:ind w:left="921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43590B" w:rsidRPr="00587FDC" w:rsidRDefault="00827E76" w:rsidP="00827E76">
            <w:pPr>
              <w:pStyle w:val="ListParagraph"/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587FDC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4. Պետական գույքի կառավարման կոմիտե</w:t>
            </w:r>
          </w:p>
        </w:tc>
        <w:tc>
          <w:tcPr>
            <w:tcW w:w="2817" w:type="dxa"/>
            <w:shd w:val="clear" w:color="auto" w:fill="BFBFBF" w:themeFill="background1" w:themeFillShade="BF"/>
          </w:tcPr>
          <w:p w:rsidR="00827E76" w:rsidRPr="00587FDC" w:rsidRDefault="00EE4A7D" w:rsidP="00F87239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noProof/>
                <w:sz w:val="24"/>
                <w:szCs w:val="24"/>
              </w:rPr>
              <w:t>02</w:t>
            </w:r>
            <w:r w:rsidR="00E43A4E" w:rsidRPr="00587FDC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 w:cs="Times New Roman"/>
                <w:noProof/>
                <w:sz w:val="24"/>
                <w:szCs w:val="24"/>
              </w:rPr>
              <w:t>8</w:t>
            </w:r>
            <w:r w:rsidR="0043590B" w:rsidRPr="00587FDC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.202</w:t>
            </w:r>
            <w:r w:rsidR="00F87239" w:rsidRPr="00587FDC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2</w:t>
            </w:r>
          </w:p>
        </w:tc>
      </w:tr>
      <w:tr w:rsidR="0043590B" w:rsidRPr="00587FDC" w:rsidTr="00827E76">
        <w:trPr>
          <w:trHeight w:val="588"/>
        </w:trPr>
        <w:tc>
          <w:tcPr>
            <w:tcW w:w="7938" w:type="dxa"/>
            <w:vMerge/>
            <w:shd w:val="clear" w:color="auto" w:fill="BFBFBF" w:themeFill="background1" w:themeFillShade="BF"/>
          </w:tcPr>
          <w:p w:rsidR="0043590B" w:rsidRPr="00587FDC" w:rsidRDefault="0043590B" w:rsidP="00132702">
            <w:pPr>
              <w:pStyle w:val="ListParagraph"/>
              <w:spacing w:line="360" w:lineRule="auto"/>
              <w:ind w:left="921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</w:tc>
        <w:tc>
          <w:tcPr>
            <w:tcW w:w="2817" w:type="dxa"/>
            <w:shd w:val="clear" w:color="auto" w:fill="BFBFBF" w:themeFill="background1" w:themeFillShade="BF"/>
          </w:tcPr>
          <w:p w:rsidR="0043590B" w:rsidRPr="00587FDC" w:rsidRDefault="0043590B" w:rsidP="00931F31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587FDC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 xml:space="preserve">N </w:t>
            </w:r>
            <w:r w:rsidR="00931F31" w:rsidRPr="00931F31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01/12.1/5241-2022</w:t>
            </w:r>
          </w:p>
        </w:tc>
      </w:tr>
      <w:tr w:rsidR="00827E76" w:rsidRPr="00587FDC" w:rsidTr="00827E76">
        <w:trPr>
          <w:trHeight w:val="588"/>
        </w:trPr>
        <w:tc>
          <w:tcPr>
            <w:tcW w:w="7938" w:type="dxa"/>
            <w:shd w:val="clear" w:color="auto" w:fill="F2F2F2" w:themeFill="background1" w:themeFillShade="F2"/>
          </w:tcPr>
          <w:p w:rsidR="00827E76" w:rsidRPr="00587FDC" w:rsidRDefault="00F52D9F" w:rsidP="00EE4A7D">
            <w:pPr>
              <w:spacing w:line="360" w:lineRule="auto"/>
              <w:ind w:firstLine="576"/>
              <w:jc w:val="both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587FDC">
              <w:rPr>
                <w:rFonts w:ascii="GHEA Grapalat" w:hAnsi="GHEA Grapalat"/>
                <w:lang w:val="hy-AM"/>
              </w:rPr>
              <w:tab/>
            </w:r>
            <w:r w:rsidR="00EE4A7D" w:rsidRPr="009851C2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</w:t>
            </w:r>
            <w:r w:rsidR="00EE4A7D">
              <w:rPr>
                <w:rFonts w:ascii="GHEA Grapalat" w:hAnsi="GHEA Grapalat"/>
                <w:sz w:val="24"/>
                <w:szCs w:val="24"/>
                <w:lang w:val="hy-AM"/>
              </w:rPr>
              <w:t xml:space="preserve">Ձեր գրության՝ </w:t>
            </w:r>
            <w:r w:rsidR="00EE4A7D" w:rsidRPr="009851C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հայտնում ենք, որ </w:t>
            </w:r>
            <w:r w:rsidR="00EE4A7D" w:rsidRPr="00E64CE8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արդարադատության նախարարության և Բելառուսի Հանրապետության դատական փորձաքննությունների պետական կոմիտեի միջև դատափորձագիտական գործունեության ոլորտում համագործակցության մասին» համաձայնագրով «</w:t>
            </w:r>
            <w:r w:rsidR="00EE4A7D" w:rsidRPr="009851C2">
              <w:rPr>
                <w:rFonts w:ascii="GHEA Grapalat" w:hAnsi="GHEA Grapalat"/>
                <w:sz w:val="24"/>
                <w:szCs w:val="24"/>
                <w:lang w:val="hy-AM"/>
              </w:rPr>
              <w:t>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817" w:type="dxa"/>
            <w:shd w:val="clear" w:color="auto" w:fill="F2F2F2" w:themeFill="background1" w:themeFillShade="F2"/>
          </w:tcPr>
          <w:p w:rsidR="00827E76" w:rsidRPr="00587FDC" w:rsidRDefault="00827E76" w:rsidP="00827E76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587FDC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Ընդունվել է</w:t>
            </w:r>
          </w:p>
          <w:p w:rsidR="00827E76" w:rsidRPr="00587FDC" w:rsidRDefault="00827E76" w:rsidP="00827E76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</w:tc>
      </w:tr>
      <w:tr w:rsidR="00827E76" w:rsidRPr="00587FDC" w:rsidTr="00827E76">
        <w:trPr>
          <w:trHeight w:val="624"/>
        </w:trPr>
        <w:tc>
          <w:tcPr>
            <w:tcW w:w="7938" w:type="dxa"/>
            <w:vMerge w:val="restart"/>
            <w:shd w:val="clear" w:color="auto" w:fill="BFBFBF" w:themeFill="background1" w:themeFillShade="BF"/>
          </w:tcPr>
          <w:p w:rsidR="00827E76" w:rsidRPr="00587FDC" w:rsidRDefault="00827E76" w:rsidP="00827E7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27E76" w:rsidRPr="00587FDC" w:rsidRDefault="00827E76" w:rsidP="00827E7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87FDC">
              <w:rPr>
                <w:rFonts w:ascii="GHEA Grapalat" w:hAnsi="GHEA Grapalat"/>
                <w:b/>
                <w:sz w:val="24"/>
                <w:szCs w:val="24"/>
                <w:lang w:val="hy-AM"/>
              </w:rPr>
              <w:t>5. Ֆինանսների նախարարություն</w:t>
            </w:r>
          </w:p>
          <w:p w:rsidR="00827E76" w:rsidRPr="00587FDC" w:rsidRDefault="00827E76" w:rsidP="00827E7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817" w:type="dxa"/>
            <w:shd w:val="clear" w:color="auto" w:fill="BFBFBF" w:themeFill="background1" w:themeFillShade="BF"/>
          </w:tcPr>
          <w:p w:rsidR="00827E76" w:rsidRPr="00263DF3" w:rsidRDefault="00263DF3" w:rsidP="00F82A74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</w:rPr>
            </w:pPr>
            <w:r>
              <w:rPr>
                <w:rFonts w:ascii="GHEA Grapalat" w:hAnsi="GHEA Grapalat" w:cs="Times New Roman"/>
                <w:noProof/>
                <w:sz w:val="24"/>
                <w:szCs w:val="24"/>
              </w:rPr>
              <w:t>04.08.2022</w:t>
            </w:r>
          </w:p>
        </w:tc>
      </w:tr>
      <w:tr w:rsidR="00827E76" w:rsidRPr="00587FDC" w:rsidTr="00827E76">
        <w:trPr>
          <w:trHeight w:val="326"/>
        </w:trPr>
        <w:tc>
          <w:tcPr>
            <w:tcW w:w="7938" w:type="dxa"/>
            <w:vMerge/>
            <w:shd w:val="clear" w:color="auto" w:fill="BFBFBF" w:themeFill="background1" w:themeFillShade="BF"/>
          </w:tcPr>
          <w:p w:rsidR="00827E76" w:rsidRPr="00587FDC" w:rsidRDefault="00827E76" w:rsidP="00827E7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17" w:type="dxa"/>
            <w:shd w:val="clear" w:color="auto" w:fill="BFBFBF" w:themeFill="background1" w:themeFillShade="BF"/>
          </w:tcPr>
          <w:p w:rsidR="00827E76" w:rsidRPr="00587FDC" w:rsidRDefault="00827E76" w:rsidP="00EF3251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263DF3">
              <w:rPr>
                <w:rFonts w:ascii="GHEA Grapalat" w:hAnsi="GHEA Grapalat" w:cs="Times New Roman"/>
                <w:noProof/>
                <w:sz w:val="24"/>
                <w:szCs w:val="24"/>
              </w:rPr>
              <w:t xml:space="preserve">N </w:t>
            </w:r>
            <w:r w:rsidR="00263DF3" w:rsidRPr="00263DF3">
              <w:rPr>
                <w:rFonts w:ascii="GHEA Grapalat" w:hAnsi="GHEA Grapalat" w:cs="Times New Roman"/>
                <w:noProof/>
                <w:sz w:val="24"/>
                <w:szCs w:val="24"/>
              </w:rPr>
              <w:t>01/5-1/13824-2022</w:t>
            </w:r>
          </w:p>
        </w:tc>
      </w:tr>
      <w:tr w:rsidR="00827E76" w:rsidRPr="00587FDC" w:rsidTr="00827E76">
        <w:trPr>
          <w:trHeight w:val="326"/>
        </w:trPr>
        <w:tc>
          <w:tcPr>
            <w:tcW w:w="7938" w:type="dxa"/>
            <w:shd w:val="clear" w:color="auto" w:fill="FFFFFF" w:themeFill="background1"/>
          </w:tcPr>
          <w:p w:rsidR="00DB15F4" w:rsidRPr="00B456D1" w:rsidRDefault="00DB15F4" w:rsidP="00DB15F4">
            <w:pPr>
              <w:spacing w:after="160" w:line="360" w:lineRule="auto"/>
              <w:ind w:right="-8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456D1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արդարադատության նախարարության և Բելառուսի Հանրապետության դատական փորձաքննությունների պետական կոմիտեի միջև դատափորձագիտական գործունեության ոլորտում համագործակցության մասին» համաձայնագրում Հայաստանի Հանրապետության համար ֆինանսական պարտավորություններ նախատեսող՝ եկամուտների նվազեցման կամ ծախսերի ավելացման </w:t>
            </w:r>
            <w:r w:rsidRPr="00B456D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հանգեցնող  դրույթներ առկա չեն:</w:t>
            </w:r>
          </w:p>
          <w:p w:rsidR="00827E76" w:rsidRPr="00587FDC" w:rsidRDefault="00827E76" w:rsidP="008F5983">
            <w:pPr>
              <w:tabs>
                <w:tab w:val="left" w:pos="900"/>
              </w:tabs>
              <w:spacing w:line="360" w:lineRule="auto"/>
              <w:jc w:val="both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2817" w:type="dxa"/>
            <w:shd w:val="clear" w:color="auto" w:fill="FFFFFF" w:themeFill="background1"/>
          </w:tcPr>
          <w:p w:rsidR="00827E76" w:rsidRPr="00587FDC" w:rsidRDefault="00827E76" w:rsidP="00827E76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587FDC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</w:tbl>
    <w:p w:rsidR="00470F74" w:rsidRPr="00587FDC" w:rsidRDefault="00470F74" w:rsidP="00012393">
      <w:pPr>
        <w:spacing w:line="360" w:lineRule="auto"/>
        <w:rPr>
          <w:rFonts w:ascii="GHEA Grapalat" w:hAnsi="GHEA Grapalat" w:cs="Times New Roman"/>
          <w:noProof/>
          <w:sz w:val="24"/>
          <w:szCs w:val="24"/>
          <w:lang w:val="hy-AM"/>
        </w:rPr>
      </w:pPr>
    </w:p>
    <w:sectPr w:rsidR="00470F74" w:rsidRPr="00587FDC" w:rsidSect="00B77AE4"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6900" w:rsidRDefault="000C6900" w:rsidP="00B77AE4">
      <w:pPr>
        <w:spacing w:after="0" w:line="240" w:lineRule="auto"/>
      </w:pPr>
      <w:r>
        <w:separator/>
      </w:r>
    </w:p>
  </w:endnote>
  <w:endnote w:type="continuationSeparator" w:id="0">
    <w:p w:rsidR="000C6900" w:rsidRDefault="000C6900" w:rsidP="00B77A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6900" w:rsidRDefault="000C6900" w:rsidP="00B77AE4">
      <w:pPr>
        <w:spacing w:after="0" w:line="240" w:lineRule="auto"/>
      </w:pPr>
      <w:r>
        <w:separator/>
      </w:r>
    </w:p>
  </w:footnote>
  <w:footnote w:type="continuationSeparator" w:id="0">
    <w:p w:rsidR="000C6900" w:rsidRDefault="000C6900" w:rsidP="00B77A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EA5825"/>
    <w:multiLevelType w:val="hybridMultilevel"/>
    <w:tmpl w:val="A412E5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492002"/>
    <w:multiLevelType w:val="hybridMultilevel"/>
    <w:tmpl w:val="348A0FE8"/>
    <w:lvl w:ilvl="0" w:tplc="82E06084">
      <w:start w:val="1"/>
      <w:numFmt w:val="decimal"/>
      <w:lvlText w:val="%1."/>
      <w:lvlJc w:val="left"/>
      <w:pPr>
        <w:ind w:left="405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6C0128F4"/>
    <w:multiLevelType w:val="hybridMultilevel"/>
    <w:tmpl w:val="B62C625E"/>
    <w:lvl w:ilvl="0" w:tplc="5E623F2E">
      <w:start w:val="1"/>
      <w:numFmt w:val="decimal"/>
      <w:lvlText w:val="%1."/>
      <w:lvlJc w:val="left"/>
      <w:pPr>
        <w:ind w:left="921" w:hanging="360"/>
      </w:pPr>
      <w:rPr>
        <w:rFonts w:eastAsia="Times New Roman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7AE4"/>
    <w:rsid w:val="00012393"/>
    <w:rsid w:val="000341E3"/>
    <w:rsid w:val="00092D3F"/>
    <w:rsid w:val="000C6900"/>
    <w:rsid w:val="000F4EBB"/>
    <w:rsid w:val="00131DEB"/>
    <w:rsid w:val="00152BC6"/>
    <w:rsid w:val="00152ECE"/>
    <w:rsid w:val="00153C3E"/>
    <w:rsid w:val="001D10EA"/>
    <w:rsid w:val="001D6741"/>
    <w:rsid w:val="002312D7"/>
    <w:rsid w:val="002443F0"/>
    <w:rsid w:val="00262355"/>
    <w:rsid w:val="00263DF3"/>
    <w:rsid w:val="002D0D6D"/>
    <w:rsid w:val="002D2A21"/>
    <w:rsid w:val="003318F5"/>
    <w:rsid w:val="00352F1F"/>
    <w:rsid w:val="003D14F4"/>
    <w:rsid w:val="00423974"/>
    <w:rsid w:val="00425DF2"/>
    <w:rsid w:val="0043590B"/>
    <w:rsid w:val="00442DD6"/>
    <w:rsid w:val="00451AF3"/>
    <w:rsid w:val="00470F74"/>
    <w:rsid w:val="004E2950"/>
    <w:rsid w:val="005266C3"/>
    <w:rsid w:val="005367D8"/>
    <w:rsid w:val="0055254F"/>
    <w:rsid w:val="00587FDC"/>
    <w:rsid w:val="00620678"/>
    <w:rsid w:val="00633A78"/>
    <w:rsid w:val="006B30E2"/>
    <w:rsid w:val="006C73B7"/>
    <w:rsid w:val="00724D94"/>
    <w:rsid w:val="00747720"/>
    <w:rsid w:val="0079426A"/>
    <w:rsid w:val="007B2312"/>
    <w:rsid w:val="007D7A5E"/>
    <w:rsid w:val="007E03AE"/>
    <w:rsid w:val="00804E1B"/>
    <w:rsid w:val="00827E76"/>
    <w:rsid w:val="008431D2"/>
    <w:rsid w:val="00853FCC"/>
    <w:rsid w:val="00856D20"/>
    <w:rsid w:val="008602F0"/>
    <w:rsid w:val="00860923"/>
    <w:rsid w:val="008A3ED4"/>
    <w:rsid w:val="008F4282"/>
    <w:rsid w:val="008F5983"/>
    <w:rsid w:val="00903F27"/>
    <w:rsid w:val="00907BFC"/>
    <w:rsid w:val="00931F31"/>
    <w:rsid w:val="00961F43"/>
    <w:rsid w:val="009A5AC3"/>
    <w:rsid w:val="009B471D"/>
    <w:rsid w:val="009E1EF6"/>
    <w:rsid w:val="009E7E70"/>
    <w:rsid w:val="009F6F7C"/>
    <w:rsid w:val="00A47BBC"/>
    <w:rsid w:val="00A5690D"/>
    <w:rsid w:val="00AE4660"/>
    <w:rsid w:val="00B27995"/>
    <w:rsid w:val="00B50A0D"/>
    <w:rsid w:val="00B64BC8"/>
    <w:rsid w:val="00B77AE4"/>
    <w:rsid w:val="00BA6544"/>
    <w:rsid w:val="00BB7755"/>
    <w:rsid w:val="00BF567C"/>
    <w:rsid w:val="00C243E6"/>
    <w:rsid w:val="00C322FC"/>
    <w:rsid w:val="00C44217"/>
    <w:rsid w:val="00C75A23"/>
    <w:rsid w:val="00C8711E"/>
    <w:rsid w:val="00CA24D9"/>
    <w:rsid w:val="00CB03FA"/>
    <w:rsid w:val="00D22F29"/>
    <w:rsid w:val="00D2721D"/>
    <w:rsid w:val="00D732CF"/>
    <w:rsid w:val="00DA1A4D"/>
    <w:rsid w:val="00DA6DFE"/>
    <w:rsid w:val="00DB15F4"/>
    <w:rsid w:val="00DB75FA"/>
    <w:rsid w:val="00DE19F3"/>
    <w:rsid w:val="00DE21AB"/>
    <w:rsid w:val="00E12258"/>
    <w:rsid w:val="00E1728B"/>
    <w:rsid w:val="00E43A4E"/>
    <w:rsid w:val="00E51670"/>
    <w:rsid w:val="00E85A95"/>
    <w:rsid w:val="00EE4A7D"/>
    <w:rsid w:val="00EF3251"/>
    <w:rsid w:val="00F143EC"/>
    <w:rsid w:val="00F23681"/>
    <w:rsid w:val="00F40D41"/>
    <w:rsid w:val="00F52D9F"/>
    <w:rsid w:val="00F813BE"/>
    <w:rsid w:val="00F82A74"/>
    <w:rsid w:val="00F87239"/>
    <w:rsid w:val="00FA657E"/>
    <w:rsid w:val="00FC6E7A"/>
    <w:rsid w:val="00FD6A3C"/>
    <w:rsid w:val="00FF76BB"/>
    <w:rsid w:val="00FF7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2B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7A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qFormat/>
    <w:rsid w:val="004E29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4E2950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24D9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FC6E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C6E7A"/>
  </w:style>
  <w:style w:type="paragraph" w:styleId="Footer">
    <w:name w:val="footer"/>
    <w:basedOn w:val="Normal"/>
    <w:link w:val="FooterChar"/>
    <w:uiPriority w:val="99"/>
    <w:semiHidden/>
    <w:unhideWhenUsed/>
    <w:rsid w:val="00FC6E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C6E7A"/>
  </w:style>
  <w:style w:type="character" w:customStyle="1" w:styleId="BodyTextChar">
    <w:name w:val="Body Text Char"/>
    <w:link w:val="BodyText"/>
    <w:uiPriority w:val="99"/>
    <w:locked/>
    <w:rsid w:val="00903F27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903F27"/>
    <w:pPr>
      <w:spacing w:after="120" w:line="240" w:lineRule="auto"/>
    </w:pPr>
    <w:rPr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rsid w:val="00903F27"/>
  </w:style>
  <w:style w:type="character" w:styleId="Strong">
    <w:name w:val="Strong"/>
    <w:uiPriority w:val="22"/>
    <w:qFormat/>
    <w:rsid w:val="00442DD6"/>
    <w:rPr>
      <w:b/>
      <w:bCs/>
    </w:rPr>
  </w:style>
  <w:style w:type="character" w:customStyle="1" w:styleId="Bodytext2">
    <w:name w:val="Body text (2)"/>
    <w:rsid w:val="009E7E70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paragraph" w:customStyle="1" w:styleId="newncpi">
    <w:name w:val="newncpi"/>
    <w:basedOn w:val="Normal"/>
    <w:rsid w:val="00CA24D9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hy-AM" w:eastAsia="hy-AM" w:bidi="hy-AM"/>
    </w:rPr>
  </w:style>
  <w:style w:type="paragraph" w:customStyle="1" w:styleId="articlect">
    <w:name w:val="articlect"/>
    <w:basedOn w:val="Normal"/>
    <w:rsid w:val="00CA24D9"/>
    <w:pPr>
      <w:spacing w:before="240" w:after="240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val="hy-AM" w:eastAsia="hy-AM" w:bidi="hy-AM"/>
    </w:rPr>
  </w:style>
  <w:style w:type="character" w:customStyle="1" w:styleId="Bodytext20">
    <w:name w:val="Body text (2)_"/>
    <w:basedOn w:val="DefaultParagraphFont"/>
    <w:locked/>
    <w:rsid w:val="00DB15F4"/>
    <w:rPr>
      <w:sz w:val="28"/>
      <w:szCs w:val="28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846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5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8BF074-0915-4C12-9EED-87CC1D002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425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N-Abgaryan</dc:creator>
  <cp:keywords>https:/mul2-moj.gov.am/tasks/213356/oneclick/Ampopatert.docx?token=b644396bc7df9c48f9aa7f15b9bd29f5</cp:keywords>
  <cp:lastModifiedBy>T-Mikaelyan</cp:lastModifiedBy>
  <cp:revision>36</cp:revision>
  <cp:lastPrinted>2022-05-05T11:58:00Z</cp:lastPrinted>
  <dcterms:created xsi:type="dcterms:W3CDTF">2021-11-11T05:35:00Z</dcterms:created>
  <dcterms:modified xsi:type="dcterms:W3CDTF">2022-08-05T05:21:00Z</dcterms:modified>
</cp:coreProperties>
</file>