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AD11C3" w14:textId="62EA0223" w:rsidR="00683DCB" w:rsidRPr="00070A86" w:rsidRDefault="006509C0" w:rsidP="00070A86">
      <w:pPr>
        <w:spacing w:after="0" w:line="360" w:lineRule="auto"/>
        <w:jc w:val="center"/>
        <w:rPr>
          <w:rFonts w:ascii="GHEA Grapalat" w:hAnsi="GHEA Grapalat"/>
          <w:b/>
          <w:sz w:val="24"/>
          <w:szCs w:val="24"/>
          <w:lang w:val="hy-AM"/>
        </w:rPr>
      </w:pPr>
      <w:bookmarkStart w:id="0" w:name="_GoBack"/>
      <w:bookmarkEnd w:id="0"/>
      <w:r w:rsidRPr="00070A86">
        <w:rPr>
          <w:rFonts w:ascii="GHEA Grapalat" w:hAnsi="GHEA Grapalat"/>
          <w:b/>
          <w:sz w:val="24"/>
          <w:szCs w:val="24"/>
          <w:lang w:val="hy-AM"/>
        </w:rPr>
        <w:t>ԱՄՓՈՓԱԹԵՐԹ</w:t>
      </w:r>
    </w:p>
    <w:p w14:paraId="5BEAE214" w14:textId="4AE08C13" w:rsidR="006509C0" w:rsidRPr="00070A86" w:rsidRDefault="00491196" w:rsidP="00070A86">
      <w:pPr>
        <w:pStyle w:val="Heading1"/>
        <w:spacing w:before="0" w:line="360" w:lineRule="auto"/>
        <w:ind w:firstLine="567"/>
        <w:jc w:val="center"/>
        <w:rPr>
          <w:rFonts w:ascii="GHEA Grapalat" w:eastAsiaTheme="minorHAnsi" w:hAnsi="GHEA Grapalat" w:cstheme="minorBidi"/>
          <w:bCs w:val="0"/>
          <w:color w:val="auto"/>
          <w:sz w:val="24"/>
          <w:szCs w:val="24"/>
          <w:lang w:val="hy-AM"/>
        </w:rPr>
      </w:pPr>
      <w:bookmarkStart w:id="1" w:name="_Toc19652185"/>
      <w:r w:rsidRPr="00070A86">
        <w:rPr>
          <w:rFonts w:ascii="GHEA Grapalat" w:eastAsiaTheme="minorHAnsi" w:hAnsi="GHEA Grapalat" w:cstheme="minorBidi"/>
          <w:bCs w:val="0"/>
          <w:color w:val="auto"/>
          <w:sz w:val="24"/>
          <w:szCs w:val="24"/>
          <w:lang w:val="hy-AM"/>
        </w:rPr>
        <w:t>ՊԵՏՈՒԹՅՈՒՆ-ՄԱՍՆԱՎՈՐ ԳՈՐԾԸՆԿԵՐՈՒԹՅԱՆ ԸՆԹԱՑԱԿԱՐԳԸ, ՊԵՏՈՒԹՅՈՒՆ-ՄԱՍՆԱՎՈՐ ԳՈՐԾԸՆԿԵՐՈՒԹՅԱՆ ԾՐԱԳՐԵՐԻ ՎԵՐԱԲԵՐՅԱԼ ՏՎՅԱԼՆԵՐԻ ԲԱԶԱՅԻ ՍՏԵՂԾՄԱՆ ԵՎ ԿԱՌԱՎԱՐՄԱՆ ԿԱՐԳԸ ՀԱՍՏԱՏԵԼՈՒ, ՊԵՏՈՒԹՅՈՒՆ-ՄԱՍՆԱՎՈՐ ԳՈՐԾԸՆԿԵՐՈՒԹՅԱՆ ԾՐԱԳՐԵՐԻ ՇՐՋԱՆԱԿՈՒՄ ՄԱՏՈՒՑՎՈՂ ՀԱՆՐԱՅԻՆ ԾԱՌԱՅՈՒԹՅՈՒՆՆԵՐԻ ՈԼՈՐՏՆԵՐԸ, ՊԵՏՈՒԹՅՈՒՆ-ՄԱՍՆԱՎՈՐ ԳՈՐԾԸՆԿԵՐՈՒԹՅԱՆ ՍՏՈՐԱԲԱԺԱՆՈՒՄԸ, ՊԵՏՈՒԹՅՈՒՆ-ՄԱՍՆԱՎՈՐ ԳՈՐԾԸՆԿԵՐՈՒԹՅԱՆ ԾՐԱԳՐԻ ԻՐԱԿԱՆԱՑՄԱՆ ՎԵՐԱԲԵՐՅԱԼ ՀԱՇՎԵՏՎՈՒԹՅԱՆ ՁԵՎԸ ԵՎ ՆԵՐԿԱՅԱՑՄԱՆ ԺԱՄԿԵՏԸ ՍԱՀՄԱՆԵԼՈՒ ԵՎ ՀԱՅԱՍՏԱՆԻ ՀԱՆՐԱՊԵՏՈՒԹՅԱՆ ԿԱՌԱՎԱՐՈՒԹՅԱՆ 2012 ԹՎԱԿԱՆԻ ՍԵՊՏԵՄԲԵՐԻ 20-Ի N 1241-Ն ՈՐՈՇՈՒՄԸ ՈՒԺԸ ԿՈՐՑՐԱԾ ՃԱՆԱՉԵԼՈՒ ՄԱՍԻՆ</w:t>
      </w:r>
      <w:bookmarkEnd w:id="1"/>
      <w:r w:rsidRPr="00070A86">
        <w:rPr>
          <w:rFonts w:ascii="GHEA Grapalat" w:eastAsiaTheme="minorHAnsi" w:hAnsi="GHEA Grapalat" w:cstheme="minorBidi"/>
          <w:bCs w:val="0"/>
          <w:color w:val="auto"/>
          <w:sz w:val="24"/>
          <w:szCs w:val="24"/>
          <w:lang w:val="hy-AM"/>
        </w:rPr>
        <w:t xml:space="preserve"> </w:t>
      </w:r>
      <w:r w:rsidR="00764AEF" w:rsidRPr="00070A86">
        <w:rPr>
          <w:rFonts w:ascii="GHEA Grapalat" w:hAnsi="GHEA Grapalat"/>
          <w:color w:val="auto"/>
          <w:sz w:val="24"/>
          <w:szCs w:val="24"/>
          <w:lang w:val="hy-AM"/>
        </w:rPr>
        <w:t xml:space="preserve">ՀՀ ԿԱՌԱՎԱՐՈՒԹՅԱՆ ՈՐՈՇՄԱՆ </w:t>
      </w:r>
      <w:r w:rsidR="009F29CF" w:rsidRPr="00070A86">
        <w:rPr>
          <w:rFonts w:ascii="GHEA Grapalat" w:hAnsi="GHEA Grapalat"/>
          <w:color w:val="auto"/>
          <w:sz w:val="24"/>
          <w:szCs w:val="24"/>
          <w:lang w:val="hy-AM"/>
        </w:rPr>
        <w:t xml:space="preserve">ՆԱԽԱԳԾԻ </w:t>
      </w:r>
      <w:r w:rsidR="006509C0" w:rsidRPr="00070A86">
        <w:rPr>
          <w:rFonts w:ascii="GHEA Grapalat" w:hAnsi="GHEA Grapalat"/>
          <w:color w:val="auto"/>
          <w:sz w:val="24"/>
          <w:szCs w:val="24"/>
          <w:lang w:val="hy-AM"/>
        </w:rPr>
        <w:t>ՎԵՐԱԲԵՐՅԱԼ ՇԱՀԱԳՐԳԻՌ ԳԵՐԱՏԵՍՉՈՒԹՅՈՒՆՆԵՐԻ ԴԻՏՈՂՈՒԹՅՈՒՆՆԵՐԻ ՈՒ ԱՌԱՋԱՐԿՈՒԹՅՈՒՆՆԵՐԻ</w:t>
      </w:r>
    </w:p>
    <w:tbl>
      <w:tblPr>
        <w:tblStyle w:val="TableGrid"/>
        <w:tblW w:w="14288" w:type="dxa"/>
        <w:tblInd w:w="-612" w:type="dxa"/>
        <w:tblLook w:val="04A0" w:firstRow="1" w:lastRow="0" w:firstColumn="1" w:lastColumn="0" w:noHBand="0" w:noVBand="1"/>
      </w:tblPr>
      <w:tblGrid>
        <w:gridCol w:w="6997"/>
        <w:gridCol w:w="3601"/>
        <w:gridCol w:w="3690"/>
      </w:tblGrid>
      <w:tr w:rsidR="00BD0EE9" w:rsidRPr="00070A86" w14:paraId="21252D0E" w14:textId="77777777" w:rsidTr="000503F7">
        <w:trPr>
          <w:trHeight w:val="332"/>
        </w:trPr>
        <w:tc>
          <w:tcPr>
            <w:tcW w:w="10598" w:type="dxa"/>
            <w:gridSpan w:val="2"/>
            <w:vMerge w:val="restart"/>
            <w:shd w:val="clear" w:color="auto" w:fill="D9D9D9" w:themeFill="background1" w:themeFillShade="D9"/>
            <w:vAlign w:val="center"/>
          </w:tcPr>
          <w:p w14:paraId="6CC54AFD" w14:textId="4D53233C" w:rsidR="00BD0EE9" w:rsidRPr="00070A86" w:rsidRDefault="00BD0EE9" w:rsidP="00070A86">
            <w:pPr>
              <w:pStyle w:val="ListParagraph"/>
              <w:spacing w:after="0" w:line="360" w:lineRule="auto"/>
              <w:ind w:right="135"/>
              <w:contextualSpacing/>
              <w:jc w:val="center"/>
              <w:rPr>
                <w:rFonts w:ascii="GHEA Grapalat" w:hAnsi="GHEA Grapalat"/>
                <w:b/>
                <w:sz w:val="24"/>
                <w:szCs w:val="24"/>
                <w:lang w:val="hy-AM"/>
              </w:rPr>
            </w:pPr>
            <w:r w:rsidRPr="00070A86">
              <w:rPr>
                <w:rFonts w:ascii="GHEA Grapalat" w:hAnsi="GHEA Grapalat"/>
                <w:b/>
                <w:sz w:val="24"/>
                <w:szCs w:val="24"/>
                <w:lang w:val="hy-AM"/>
              </w:rPr>
              <w:t>1</w:t>
            </w:r>
            <w:r w:rsidRPr="00070A86">
              <w:rPr>
                <w:rFonts w:ascii="Cambria Math" w:hAnsi="Cambria Math" w:cs="Cambria Math"/>
                <w:b/>
                <w:sz w:val="24"/>
                <w:szCs w:val="24"/>
                <w:lang w:val="hy-AM"/>
              </w:rPr>
              <w:t>․</w:t>
            </w:r>
            <w:r w:rsidRPr="00070A86">
              <w:rPr>
                <w:rFonts w:ascii="GHEA Grapalat" w:hAnsi="GHEA Grapalat"/>
                <w:b/>
                <w:sz w:val="24"/>
                <w:szCs w:val="24"/>
                <w:lang w:val="hy-AM"/>
              </w:rPr>
              <w:t xml:space="preserve"> </w:t>
            </w:r>
            <w:r w:rsidR="00783734" w:rsidRPr="00070A86">
              <w:rPr>
                <w:rFonts w:ascii="GHEA Grapalat" w:hAnsi="GHEA Grapalat"/>
                <w:b/>
                <w:sz w:val="24"/>
                <w:szCs w:val="24"/>
                <w:lang w:val="hy-AM"/>
              </w:rPr>
              <w:t>ՀՀ առողջապահության նախարարություն</w:t>
            </w:r>
          </w:p>
        </w:tc>
        <w:tc>
          <w:tcPr>
            <w:tcW w:w="3690" w:type="dxa"/>
            <w:shd w:val="clear" w:color="auto" w:fill="D9D9D9" w:themeFill="background1" w:themeFillShade="D9"/>
          </w:tcPr>
          <w:p w14:paraId="2EE84ED6" w14:textId="0EDB448D" w:rsidR="00BD0EE9" w:rsidRPr="00070A86" w:rsidRDefault="00036B36" w:rsidP="00070A86">
            <w:pPr>
              <w:pStyle w:val="ListParagraph"/>
              <w:spacing w:after="0" w:line="360" w:lineRule="auto"/>
              <w:ind w:right="135"/>
              <w:contextualSpacing/>
              <w:jc w:val="right"/>
              <w:rPr>
                <w:rFonts w:ascii="GHEA Grapalat" w:hAnsi="GHEA Grapalat"/>
                <w:b/>
                <w:sz w:val="24"/>
                <w:szCs w:val="24"/>
                <w:lang w:val="hy-AM"/>
              </w:rPr>
            </w:pPr>
            <w:r w:rsidRPr="00070A86">
              <w:rPr>
                <w:rFonts w:ascii="GHEA Grapalat" w:hAnsi="GHEA Grapalat"/>
                <w:b/>
                <w:sz w:val="24"/>
                <w:szCs w:val="24"/>
              </w:rPr>
              <w:t>12</w:t>
            </w:r>
            <w:r w:rsidR="00637BEA" w:rsidRPr="00070A86">
              <w:rPr>
                <w:rFonts w:ascii="GHEA Grapalat" w:hAnsi="GHEA Grapalat"/>
                <w:b/>
                <w:sz w:val="24"/>
                <w:szCs w:val="24"/>
                <w:lang w:val="hy-AM"/>
              </w:rPr>
              <w:t xml:space="preserve">-ը </w:t>
            </w:r>
            <w:r w:rsidRPr="00070A86">
              <w:rPr>
                <w:rFonts w:ascii="GHEA Grapalat" w:hAnsi="GHEA Grapalat"/>
                <w:b/>
                <w:sz w:val="24"/>
                <w:szCs w:val="24"/>
                <w:lang w:val="hy-AM"/>
              </w:rPr>
              <w:t>նոյեմբերի</w:t>
            </w:r>
            <w:r w:rsidR="00637BEA" w:rsidRPr="00070A86">
              <w:rPr>
                <w:rFonts w:ascii="GHEA Grapalat" w:hAnsi="GHEA Grapalat"/>
                <w:b/>
                <w:sz w:val="24"/>
                <w:szCs w:val="24"/>
                <w:lang w:val="hy-AM"/>
              </w:rPr>
              <w:t xml:space="preserve"> 2021թ</w:t>
            </w:r>
            <w:r w:rsidR="00637BEA" w:rsidRPr="00070A86">
              <w:rPr>
                <w:rFonts w:ascii="Cambria Math" w:hAnsi="Cambria Math" w:cs="Cambria Math"/>
                <w:b/>
                <w:sz w:val="24"/>
                <w:szCs w:val="24"/>
                <w:lang w:val="hy-AM"/>
              </w:rPr>
              <w:t>․</w:t>
            </w:r>
          </w:p>
        </w:tc>
      </w:tr>
      <w:tr w:rsidR="00BD0EE9" w:rsidRPr="00070A86" w14:paraId="0D6ECDD3" w14:textId="77777777" w:rsidTr="000503F7">
        <w:trPr>
          <w:trHeight w:val="440"/>
        </w:trPr>
        <w:tc>
          <w:tcPr>
            <w:tcW w:w="10598" w:type="dxa"/>
            <w:gridSpan w:val="2"/>
            <w:vMerge/>
            <w:shd w:val="clear" w:color="auto" w:fill="D9D9D9" w:themeFill="background1" w:themeFillShade="D9"/>
          </w:tcPr>
          <w:p w14:paraId="53A1DA6B" w14:textId="77777777" w:rsidR="00BD0EE9" w:rsidRPr="00070A86" w:rsidRDefault="00BD0EE9" w:rsidP="00070A86">
            <w:pPr>
              <w:pStyle w:val="ListParagraph"/>
              <w:spacing w:after="0" w:line="360" w:lineRule="auto"/>
              <w:ind w:right="135"/>
              <w:contextualSpacing/>
              <w:jc w:val="center"/>
              <w:rPr>
                <w:rFonts w:ascii="GHEA Grapalat" w:hAnsi="GHEA Grapalat"/>
                <w:b/>
                <w:sz w:val="24"/>
                <w:szCs w:val="24"/>
                <w:lang w:val="hy-AM"/>
              </w:rPr>
            </w:pPr>
          </w:p>
        </w:tc>
        <w:tc>
          <w:tcPr>
            <w:tcW w:w="3690" w:type="dxa"/>
            <w:shd w:val="clear" w:color="auto" w:fill="D9D9D9" w:themeFill="background1" w:themeFillShade="D9"/>
          </w:tcPr>
          <w:p w14:paraId="03451CCE" w14:textId="0341A6CD" w:rsidR="00BD0EE9" w:rsidRPr="00070A86" w:rsidRDefault="00036B36" w:rsidP="00070A86">
            <w:pPr>
              <w:pStyle w:val="ListParagraph"/>
              <w:spacing w:after="0" w:line="360" w:lineRule="auto"/>
              <w:ind w:right="135"/>
              <w:contextualSpacing/>
              <w:jc w:val="right"/>
              <w:rPr>
                <w:rFonts w:ascii="GHEA Grapalat" w:hAnsi="GHEA Grapalat"/>
                <w:b/>
                <w:sz w:val="24"/>
                <w:szCs w:val="24"/>
                <w:lang w:val="hy-AM"/>
              </w:rPr>
            </w:pPr>
            <w:r w:rsidRPr="00070A86">
              <w:rPr>
                <w:rFonts w:ascii="GHEA Grapalat" w:hAnsi="GHEA Grapalat"/>
                <w:b/>
                <w:sz w:val="24"/>
                <w:szCs w:val="24"/>
                <w:lang w:val="hy-AM"/>
              </w:rPr>
              <w:t>ԱԱ/06.1/24675-2021</w:t>
            </w:r>
          </w:p>
        </w:tc>
      </w:tr>
      <w:tr w:rsidR="00FF2C05" w:rsidRPr="00070A86" w14:paraId="16D10D05" w14:textId="77777777" w:rsidTr="000503F7">
        <w:trPr>
          <w:trHeight w:val="440"/>
        </w:trPr>
        <w:tc>
          <w:tcPr>
            <w:tcW w:w="6997" w:type="dxa"/>
          </w:tcPr>
          <w:p w14:paraId="61F474B2" w14:textId="45487D2E" w:rsidR="00FF2C05" w:rsidRPr="00070A86" w:rsidRDefault="00E5746E" w:rsidP="00070A86">
            <w:pPr>
              <w:spacing w:line="360" w:lineRule="auto"/>
              <w:jc w:val="both"/>
              <w:rPr>
                <w:rFonts w:ascii="GHEA Grapalat" w:eastAsia="Times New Roman" w:hAnsi="GHEA Grapalat" w:cs="Times New Roman"/>
                <w:color w:val="1A1A1A" w:themeColor="background1" w:themeShade="1A"/>
                <w:sz w:val="24"/>
                <w:szCs w:val="24"/>
                <w:lang w:eastAsia="ru-RU"/>
              </w:rPr>
            </w:pPr>
            <w:r w:rsidRPr="00070A86">
              <w:rPr>
                <w:rFonts w:ascii="GHEA Grapalat" w:hAnsi="GHEA Grapalat" w:cs="Sylfaen"/>
                <w:color w:val="000000"/>
                <w:sz w:val="24"/>
                <w:szCs w:val="24"/>
                <w:shd w:val="clear" w:color="auto" w:fill="FFFFFF"/>
              </w:rPr>
              <w:t xml:space="preserve">      </w:t>
            </w:r>
            <w:r w:rsidR="00E96B23" w:rsidRPr="00070A86">
              <w:rPr>
                <w:rFonts w:ascii="GHEA Grapalat" w:hAnsi="GHEA Grapalat" w:cs="Sylfaen"/>
                <w:color w:val="000000"/>
                <w:sz w:val="24"/>
                <w:szCs w:val="24"/>
                <w:shd w:val="clear" w:color="auto" w:fill="FFFFFF"/>
                <w:lang w:val="hy-AM"/>
              </w:rPr>
              <w:t>Դ</w:t>
            </w:r>
            <w:r w:rsidR="00E96B23" w:rsidRPr="00070A86">
              <w:rPr>
                <w:rFonts w:ascii="GHEA Grapalat" w:hAnsi="GHEA Grapalat" w:cs="Sylfaen"/>
                <w:color w:val="000000"/>
                <w:sz w:val="24"/>
                <w:szCs w:val="24"/>
                <w:shd w:val="clear" w:color="auto" w:fill="FFFFFF"/>
              </w:rPr>
              <w:t>իտողություններ և առաջարկություններ չկան</w:t>
            </w:r>
            <w:r w:rsidR="00E96B23" w:rsidRPr="00070A86">
              <w:rPr>
                <w:rFonts w:ascii="GHEA Grapalat" w:hAnsi="GHEA Grapalat" w:cs="Sylfaen"/>
                <w:color w:val="000000"/>
                <w:sz w:val="24"/>
                <w:szCs w:val="24"/>
                <w:shd w:val="clear" w:color="auto" w:fill="FFFFFF"/>
                <w:lang w:val="hy-AM"/>
              </w:rPr>
              <w:t>։</w:t>
            </w:r>
          </w:p>
        </w:tc>
        <w:tc>
          <w:tcPr>
            <w:tcW w:w="7291" w:type="dxa"/>
            <w:gridSpan w:val="2"/>
          </w:tcPr>
          <w:p w14:paraId="4C1683F4" w14:textId="5846F914" w:rsidR="00F01D34" w:rsidRPr="00070A86" w:rsidRDefault="00E96B23" w:rsidP="00070A86">
            <w:pPr>
              <w:spacing w:line="360" w:lineRule="auto"/>
              <w:jc w:val="center"/>
              <w:rPr>
                <w:rFonts w:ascii="GHEA Grapalat" w:hAnsi="GHEA Grapalat"/>
                <w:b/>
                <w:color w:val="1A1A1A" w:themeColor="background1" w:themeShade="1A"/>
                <w:sz w:val="24"/>
                <w:szCs w:val="24"/>
                <w:shd w:val="clear" w:color="auto" w:fill="FFFFFF"/>
                <w:lang w:val="hy-AM"/>
              </w:rPr>
            </w:pPr>
            <w:r w:rsidRPr="00070A86">
              <w:rPr>
                <w:rFonts w:ascii="GHEA Grapalat" w:hAnsi="GHEA Grapalat"/>
                <w:b/>
                <w:color w:val="1A1A1A" w:themeColor="background1" w:themeShade="1A"/>
                <w:sz w:val="24"/>
                <w:szCs w:val="24"/>
                <w:shd w:val="clear" w:color="auto" w:fill="FFFFFF"/>
                <w:lang w:val="hy-AM"/>
              </w:rPr>
              <w:t>Ընդունվել է։</w:t>
            </w:r>
          </w:p>
        </w:tc>
      </w:tr>
      <w:tr w:rsidR="003C3DFE" w:rsidRPr="00070A86" w14:paraId="7018EBB2" w14:textId="77777777" w:rsidTr="000503F7">
        <w:trPr>
          <w:trHeight w:val="332"/>
        </w:trPr>
        <w:tc>
          <w:tcPr>
            <w:tcW w:w="10598" w:type="dxa"/>
            <w:gridSpan w:val="2"/>
            <w:vMerge w:val="restart"/>
            <w:shd w:val="clear" w:color="auto" w:fill="D9D9D9" w:themeFill="background1" w:themeFillShade="D9"/>
            <w:vAlign w:val="center"/>
          </w:tcPr>
          <w:p w14:paraId="02001EE2" w14:textId="6EDB8F11" w:rsidR="003C3DFE" w:rsidRPr="00070A86" w:rsidRDefault="003C3DFE" w:rsidP="00070A86">
            <w:pPr>
              <w:pStyle w:val="ListParagraph"/>
              <w:spacing w:after="0" w:line="360" w:lineRule="auto"/>
              <w:ind w:right="135"/>
              <w:contextualSpacing/>
              <w:jc w:val="center"/>
              <w:rPr>
                <w:rFonts w:ascii="GHEA Grapalat" w:hAnsi="GHEA Grapalat"/>
                <w:b/>
                <w:sz w:val="24"/>
                <w:szCs w:val="24"/>
                <w:lang w:val="hy-AM"/>
              </w:rPr>
            </w:pPr>
            <w:r w:rsidRPr="00070A86">
              <w:rPr>
                <w:rFonts w:ascii="GHEA Grapalat" w:hAnsi="GHEA Grapalat"/>
                <w:b/>
                <w:sz w:val="24"/>
                <w:szCs w:val="24"/>
                <w:lang w:val="hy-AM"/>
              </w:rPr>
              <w:t>2</w:t>
            </w:r>
            <w:r w:rsidRPr="00070A86">
              <w:rPr>
                <w:rFonts w:ascii="Cambria Math" w:hAnsi="Cambria Math" w:cs="Cambria Math"/>
                <w:b/>
                <w:sz w:val="24"/>
                <w:szCs w:val="24"/>
                <w:lang w:val="hy-AM"/>
              </w:rPr>
              <w:t>․</w:t>
            </w:r>
            <w:r w:rsidRPr="00070A86">
              <w:rPr>
                <w:rFonts w:ascii="GHEA Grapalat" w:hAnsi="GHEA Grapalat"/>
                <w:b/>
                <w:sz w:val="24"/>
                <w:szCs w:val="24"/>
                <w:lang w:val="hy-AM"/>
              </w:rPr>
              <w:t xml:space="preserve"> ՀՀ արտակարգ իրավիճակների նախարարություն</w:t>
            </w:r>
          </w:p>
        </w:tc>
        <w:tc>
          <w:tcPr>
            <w:tcW w:w="3690" w:type="dxa"/>
            <w:shd w:val="clear" w:color="auto" w:fill="D9D9D9" w:themeFill="background1" w:themeFillShade="D9"/>
          </w:tcPr>
          <w:p w14:paraId="59AD801E" w14:textId="457EC29D" w:rsidR="003C3DFE" w:rsidRPr="00070A86" w:rsidRDefault="003C3DFE" w:rsidP="00070A86">
            <w:pPr>
              <w:pStyle w:val="ListParagraph"/>
              <w:spacing w:after="0" w:line="360" w:lineRule="auto"/>
              <w:ind w:right="135"/>
              <w:contextualSpacing/>
              <w:jc w:val="right"/>
              <w:rPr>
                <w:rFonts w:ascii="GHEA Grapalat" w:hAnsi="GHEA Grapalat"/>
                <w:b/>
                <w:sz w:val="24"/>
                <w:szCs w:val="24"/>
                <w:lang w:val="hy-AM"/>
              </w:rPr>
            </w:pPr>
            <w:r w:rsidRPr="00070A86">
              <w:rPr>
                <w:rFonts w:ascii="GHEA Grapalat" w:hAnsi="GHEA Grapalat"/>
                <w:b/>
                <w:sz w:val="24"/>
                <w:szCs w:val="24"/>
              </w:rPr>
              <w:t>17</w:t>
            </w:r>
            <w:r w:rsidRPr="00070A86">
              <w:rPr>
                <w:rFonts w:ascii="GHEA Grapalat" w:hAnsi="GHEA Grapalat"/>
                <w:b/>
                <w:sz w:val="24"/>
                <w:szCs w:val="24"/>
                <w:lang w:val="hy-AM"/>
              </w:rPr>
              <w:t>-ը նոյեմբերի 2021թ</w:t>
            </w:r>
            <w:r w:rsidRPr="00070A86">
              <w:rPr>
                <w:rFonts w:ascii="Cambria Math" w:hAnsi="Cambria Math" w:cs="Cambria Math"/>
                <w:b/>
                <w:sz w:val="24"/>
                <w:szCs w:val="24"/>
                <w:lang w:val="hy-AM"/>
              </w:rPr>
              <w:t>․</w:t>
            </w:r>
          </w:p>
        </w:tc>
      </w:tr>
      <w:tr w:rsidR="003C3DFE" w:rsidRPr="00070A86" w14:paraId="70A61EC4" w14:textId="77777777" w:rsidTr="000503F7">
        <w:trPr>
          <w:trHeight w:val="440"/>
        </w:trPr>
        <w:tc>
          <w:tcPr>
            <w:tcW w:w="10598" w:type="dxa"/>
            <w:gridSpan w:val="2"/>
            <w:vMerge/>
            <w:shd w:val="clear" w:color="auto" w:fill="D9D9D9" w:themeFill="background1" w:themeFillShade="D9"/>
          </w:tcPr>
          <w:p w14:paraId="0716F29F" w14:textId="77777777" w:rsidR="003C3DFE" w:rsidRPr="00070A86" w:rsidRDefault="003C3DFE" w:rsidP="00070A86">
            <w:pPr>
              <w:pStyle w:val="ListParagraph"/>
              <w:spacing w:after="0" w:line="360" w:lineRule="auto"/>
              <w:ind w:right="135"/>
              <w:contextualSpacing/>
              <w:jc w:val="center"/>
              <w:rPr>
                <w:rFonts w:ascii="GHEA Grapalat" w:hAnsi="GHEA Grapalat"/>
                <w:b/>
                <w:sz w:val="24"/>
                <w:szCs w:val="24"/>
                <w:lang w:val="hy-AM"/>
              </w:rPr>
            </w:pPr>
          </w:p>
        </w:tc>
        <w:tc>
          <w:tcPr>
            <w:tcW w:w="3690" w:type="dxa"/>
            <w:shd w:val="clear" w:color="auto" w:fill="D9D9D9" w:themeFill="background1" w:themeFillShade="D9"/>
          </w:tcPr>
          <w:p w14:paraId="1666610E" w14:textId="068F33BF" w:rsidR="003C3DFE" w:rsidRPr="00070A86" w:rsidRDefault="003C3DFE" w:rsidP="00070A86">
            <w:pPr>
              <w:pStyle w:val="ListParagraph"/>
              <w:spacing w:after="0" w:line="360" w:lineRule="auto"/>
              <w:ind w:right="135"/>
              <w:contextualSpacing/>
              <w:jc w:val="right"/>
              <w:rPr>
                <w:rFonts w:ascii="GHEA Grapalat" w:hAnsi="GHEA Grapalat"/>
                <w:b/>
                <w:sz w:val="24"/>
                <w:szCs w:val="24"/>
                <w:lang w:val="hy-AM"/>
              </w:rPr>
            </w:pPr>
            <w:r w:rsidRPr="00070A86">
              <w:rPr>
                <w:rFonts w:ascii="GHEA Grapalat" w:hAnsi="GHEA Grapalat"/>
                <w:b/>
                <w:sz w:val="24"/>
                <w:szCs w:val="24"/>
              </w:rPr>
              <w:t>01/01.1/6255-2021</w:t>
            </w:r>
          </w:p>
        </w:tc>
      </w:tr>
      <w:tr w:rsidR="003C3DFE" w:rsidRPr="00070A86" w14:paraId="3762CE7E" w14:textId="77777777" w:rsidTr="000503F7">
        <w:trPr>
          <w:trHeight w:val="440"/>
        </w:trPr>
        <w:tc>
          <w:tcPr>
            <w:tcW w:w="6997" w:type="dxa"/>
          </w:tcPr>
          <w:p w14:paraId="250D8904" w14:textId="1E8FAEBD" w:rsidR="003C3DFE" w:rsidRPr="00070A86" w:rsidRDefault="00E5746E"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rPr>
              <w:t xml:space="preserve">      </w:t>
            </w:r>
            <w:r w:rsidR="003026E0" w:rsidRPr="00070A86">
              <w:rPr>
                <w:rFonts w:ascii="GHEA Grapalat" w:hAnsi="GHEA Grapalat" w:cs="Sylfaen"/>
                <w:color w:val="000000"/>
                <w:sz w:val="24"/>
                <w:szCs w:val="24"/>
                <w:shd w:val="clear" w:color="auto" w:fill="FFFFFF"/>
                <w:lang w:val="hy-AM"/>
              </w:rPr>
              <w:t>Դիտողություններ և առաջարկություններ չկան։</w:t>
            </w:r>
          </w:p>
        </w:tc>
        <w:tc>
          <w:tcPr>
            <w:tcW w:w="7291" w:type="dxa"/>
            <w:gridSpan w:val="2"/>
          </w:tcPr>
          <w:p w14:paraId="134E215E" w14:textId="5C3C54B6" w:rsidR="003C3DFE" w:rsidRPr="00070A86" w:rsidRDefault="003026E0" w:rsidP="00070A86">
            <w:pPr>
              <w:spacing w:line="360" w:lineRule="auto"/>
              <w:jc w:val="center"/>
              <w:rPr>
                <w:rFonts w:ascii="GHEA Grapalat" w:hAnsi="GHEA Grapalat"/>
                <w:b/>
                <w:sz w:val="24"/>
                <w:szCs w:val="24"/>
                <w:lang w:val="hy-AM"/>
              </w:rPr>
            </w:pPr>
            <w:r w:rsidRPr="00070A86">
              <w:rPr>
                <w:rFonts w:ascii="GHEA Grapalat" w:hAnsi="GHEA Grapalat"/>
                <w:b/>
                <w:color w:val="1A1A1A" w:themeColor="background1" w:themeShade="1A"/>
                <w:sz w:val="24"/>
                <w:szCs w:val="24"/>
                <w:shd w:val="clear" w:color="auto" w:fill="FFFFFF"/>
                <w:lang w:val="hy-AM"/>
              </w:rPr>
              <w:t>Ընդունվել է։</w:t>
            </w:r>
          </w:p>
        </w:tc>
      </w:tr>
      <w:tr w:rsidR="002300FE" w:rsidRPr="00070A86" w14:paraId="61F0C58F" w14:textId="77777777" w:rsidTr="000503F7">
        <w:trPr>
          <w:trHeight w:val="332"/>
        </w:trPr>
        <w:tc>
          <w:tcPr>
            <w:tcW w:w="10598" w:type="dxa"/>
            <w:gridSpan w:val="2"/>
            <w:vMerge w:val="restart"/>
            <w:shd w:val="clear" w:color="auto" w:fill="D9D9D9" w:themeFill="background1" w:themeFillShade="D9"/>
            <w:vAlign w:val="center"/>
          </w:tcPr>
          <w:p w14:paraId="6C6CA55D" w14:textId="6B507478" w:rsidR="002300FE" w:rsidRPr="00070A86" w:rsidRDefault="00BA45A9" w:rsidP="00070A86">
            <w:pPr>
              <w:pStyle w:val="ListParagraph"/>
              <w:spacing w:after="0" w:line="360" w:lineRule="auto"/>
              <w:ind w:right="135"/>
              <w:contextualSpacing/>
              <w:jc w:val="center"/>
              <w:rPr>
                <w:rFonts w:ascii="GHEA Grapalat" w:hAnsi="GHEA Grapalat"/>
                <w:b/>
                <w:sz w:val="24"/>
                <w:szCs w:val="24"/>
                <w:lang w:val="hy-AM"/>
              </w:rPr>
            </w:pPr>
            <w:r w:rsidRPr="00070A86">
              <w:rPr>
                <w:rFonts w:ascii="GHEA Grapalat" w:hAnsi="GHEA Grapalat"/>
                <w:b/>
                <w:sz w:val="24"/>
                <w:szCs w:val="24"/>
                <w:lang w:val="hy-AM"/>
              </w:rPr>
              <w:t>3</w:t>
            </w:r>
            <w:r w:rsidR="002300FE" w:rsidRPr="00070A86">
              <w:rPr>
                <w:rFonts w:ascii="GHEA Grapalat" w:hAnsi="GHEA Grapalat"/>
                <w:b/>
                <w:sz w:val="24"/>
                <w:szCs w:val="24"/>
                <w:lang w:val="hy-AM"/>
              </w:rPr>
              <w:t>. ՀՀ բարձր տեխնոլոգիական արդյունաբերությ</w:t>
            </w:r>
            <w:r w:rsidR="00164325" w:rsidRPr="00070A86">
              <w:rPr>
                <w:rFonts w:ascii="GHEA Grapalat" w:hAnsi="GHEA Grapalat"/>
                <w:b/>
                <w:sz w:val="24"/>
                <w:szCs w:val="24"/>
                <w:lang w:val="hy-AM"/>
              </w:rPr>
              <w:t>ա</w:t>
            </w:r>
            <w:r w:rsidR="002300FE" w:rsidRPr="00070A86">
              <w:rPr>
                <w:rFonts w:ascii="GHEA Grapalat" w:hAnsi="GHEA Grapalat"/>
                <w:b/>
                <w:sz w:val="24"/>
                <w:szCs w:val="24"/>
                <w:lang w:val="hy-AM"/>
              </w:rPr>
              <w:t>ն նախարարություն</w:t>
            </w:r>
          </w:p>
        </w:tc>
        <w:tc>
          <w:tcPr>
            <w:tcW w:w="3690" w:type="dxa"/>
            <w:shd w:val="clear" w:color="auto" w:fill="D9D9D9" w:themeFill="background1" w:themeFillShade="D9"/>
          </w:tcPr>
          <w:p w14:paraId="1F10C8B7" w14:textId="77777777" w:rsidR="002300FE" w:rsidRPr="00070A86" w:rsidRDefault="002300FE" w:rsidP="00070A86">
            <w:pPr>
              <w:pStyle w:val="ListParagraph"/>
              <w:spacing w:after="0" w:line="360" w:lineRule="auto"/>
              <w:ind w:right="135"/>
              <w:contextualSpacing/>
              <w:jc w:val="right"/>
              <w:rPr>
                <w:rFonts w:ascii="GHEA Grapalat" w:hAnsi="GHEA Grapalat"/>
                <w:b/>
                <w:sz w:val="24"/>
                <w:szCs w:val="24"/>
                <w:lang w:val="hy-AM"/>
              </w:rPr>
            </w:pPr>
            <w:r w:rsidRPr="00070A86">
              <w:rPr>
                <w:rFonts w:ascii="GHEA Grapalat" w:hAnsi="GHEA Grapalat"/>
                <w:b/>
                <w:sz w:val="24"/>
                <w:szCs w:val="24"/>
              </w:rPr>
              <w:t>19</w:t>
            </w:r>
            <w:r w:rsidRPr="00070A86">
              <w:rPr>
                <w:rFonts w:ascii="GHEA Grapalat" w:hAnsi="GHEA Grapalat"/>
                <w:b/>
                <w:sz w:val="24"/>
                <w:szCs w:val="24"/>
                <w:lang w:val="hy-AM"/>
              </w:rPr>
              <w:t>-ը նոյեմբերի 2021թ</w:t>
            </w:r>
            <w:r w:rsidRPr="00070A86">
              <w:rPr>
                <w:rFonts w:ascii="Cambria Math" w:hAnsi="Cambria Math" w:cs="Cambria Math"/>
                <w:b/>
                <w:sz w:val="24"/>
                <w:szCs w:val="24"/>
                <w:lang w:val="hy-AM"/>
              </w:rPr>
              <w:t>․</w:t>
            </w:r>
          </w:p>
        </w:tc>
      </w:tr>
      <w:tr w:rsidR="002300FE" w:rsidRPr="00070A86" w14:paraId="3D7D84F9" w14:textId="77777777" w:rsidTr="000503F7">
        <w:trPr>
          <w:trHeight w:val="440"/>
        </w:trPr>
        <w:tc>
          <w:tcPr>
            <w:tcW w:w="10598" w:type="dxa"/>
            <w:gridSpan w:val="2"/>
            <w:vMerge/>
            <w:shd w:val="clear" w:color="auto" w:fill="D9D9D9" w:themeFill="background1" w:themeFillShade="D9"/>
          </w:tcPr>
          <w:p w14:paraId="6CD7D7D0" w14:textId="77777777" w:rsidR="002300FE" w:rsidRPr="00070A86" w:rsidRDefault="002300FE" w:rsidP="00070A86">
            <w:pPr>
              <w:pStyle w:val="ListParagraph"/>
              <w:spacing w:after="0" w:line="360" w:lineRule="auto"/>
              <w:ind w:right="135"/>
              <w:contextualSpacing/>
              <w:jc w:val="center"/>
              <w:rPr>
                <w:rFonts w:ascii="GHEA Grapalat" w:hAnsi="GHEA Grapalat"/>
                <w:b/>
                <w:sz w:val="24"/>
                <w:szCs w:val="24"/>
                <w:lang w:val="hy-AM"/>
              </w:rPr>
            </w:pPr>
          </w:p>
        </w:tc>
        <w:tc>
          <w:tcPr>
            <w:tcW w:w="3690" w:type="dxa"/>
            <w:shd w:val="clear" w:color="auto" w:fill="D9D9D9" w:themeFill="background1" w:themeFillShade="D9"/>
          </w:tcPr>
          <w:p w14:paraId="2F7F30BD" w14:textId="77777777" w:rsidR="002300FE" w:rsidRPr="00070A86" w:rsidRDefault="002300FE" w:rsidP="00070A86">
            <w:pPr>
              <w:pStyle w:val="ListParagraph"/>
              <w:spacing w:after="0" w:line="360" w:lineRule="auto"/>
              <w:ind w:right="135"/>
              <w:contextualSpacing/>
              <w:jc w:val="right"/>
              <w:rPr>
                <w:rFonts w:ascii="GHEA Grapalat" w:hAnsi="GHEA Grapalat"/>
                <w:b/>
                <w:sz w:val="24"/>
                <w:szCs w:val="24"/>
                <w:lang w:val="hy-AM"/>
              </w:rPr>
            </w:pPr>
            <w:r w:rsidRPr="00070A86">
              <w:rPr>
                <w:rFonts w:ascii="GHEA Grapalat" w:hAnsi="GHEA Grapalat"/>
                <w:b/>
                <w:sz w:val="24"/>
                <w:szCs w:val="24"/>
                <w:lang w:val="hy-AM"/>
              </w:rPr>
              <w:t>01/17</w:t>
            </w:r>
            <w:r w:rsidRPr="00070A86">
              <w:rPr>
                <w:rFonts w:ascii="Cambria Math" w:hAnsi="Cambria Math" w:cs="Cambria Math"/>
                <w:b/>
                <w:sz w:val="24"/>
                <w:szCs w:val="24"/>
                <w:lang w:val="hy-AM"/>
              </w:rPr>
              <w:t>․</w:t>
            </w:r>
            <w:r w:rsidRPr="00070A86">
              <w:rPr>
                <w:rFonts w:ascii="GHEA Grapalat" w:hAnsi="GHEA Grapalat"/>
                <w:b/>
                <w:sz w:val="24"/>
                <w:szCs w:val="24"/>
                <w:lang w:val="hy-AM"/>
              </w:rPr>
              <w:t>1/7243-2021</w:t>
            </w:r>
          </w:p>
        </w:tc>
      </w:tr>
      <w:tr w:rsidR="002300FE" w:rsidRPr="00EE2544" w14:paraId="1DCAEA6F" w14:textId="77777777" w:rsidTr="00C3635B">
        <w:trPr>
          <w:trHeight w:val="440"/>
        </w:trPr>
        <w:tc>
          <w:tcPr>
            <w:tcW w:w="6997" w:type="dxa"/>
          </w:tcPr>
          <w:p w14:paraId="136314C9" w14:textId="3FCB3C10" w:rsidR="002300FE" w:rsidRPr="00070A86" w:rsidRDefault="008D698B"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rPr>
              <w:lastRenderedPageBreak/>
              <w:t xml:space="preserve">       </w:t>
            </w:r>
            <w:r w:rsidR="002300FE" w:rsidRPr="00070A86">
              <w:rPr>
                <w:rFonts w:ascii="GHEA Grapalat" w:hAnsi="GHEA Grapalat" w:cs="Sylfaen"/>
                <w:color w:val="000000"/>
                <w:sz w:val="24"/>
                <w:szCs w:val="24"/>
                <w:shd w:val="clear" w:color="auto" w:fill="FFFFFF"/>
                <w:lang w:val="hy-AM"/>
              </w:rPr>
              <w:t>Նախագծի 2-րդ կետի 1-ին ենթակետում՝ պետություն-մասնավոր գործընկերության ծրագրերի շրջանակում մատուցվող հանրային ծառայությունների թվարկված ոլորտների մեջ ավելացնել տեղեկատվական տեխնոլոգիաների ոլորտը.</w:t>
            </w:r>
          </w:p>
        </w:tc>
        <w:tc>
          <w:tcPr>
            <w:tcW w:w="7291" w:type="dxa"/>
            <w:gridSpan w:val="2"/>
            <w:shd w:val="clear" w:color="auto" w:fill="auto"/>
          </w:tcPr>
          <w:p w14:paraId="3BBE4812" w14:textId="7D456FA5" w:rsidR="00174B7B" w:rsidRPr="00070A86" w:rsidRDefault="00174B7B"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5B210BB4" w14:textId="71ED6CCF" w:rsidR="002300FE" w:rsidRPr="00070A86" w:rsidRDefault="008D698B" w:rsidP="00070A86">
            <w:pPr>
              <w:spacing w:line="360" w:lineRule="auto"/>
              <w:jc w:val="both"/>
              <w:rPr>
                <w:rFonts w:ascii="GHEA Grapalat" w:hAnsi="GHEA Grapalat"/>
                <w:sz w:val="24"/>
                <w:szCs w:val="24"/>
                <w:lang w:val="hy-AM"/>
              </w:rPr>
            </w:pPr>
            <w:r w:rsidRPr="00070A86">
              <w:rPr>
                <w:rFonts w:ascii="GHEA Grapalat" w:hAnsi="GHEA Grapalat"/>
                <w:sz w:val="24"/>
                <w:szCs w:val="24"/>
                <w:lang w:val="hy-AM"/>
              </w:rPr>
              <w:t xml:space="preserve">      </w:t>
            </w:r>
            <w:r w:rsidR="00013A67" w:rsidRPr="00070A86">
              <w:rPr>
                <w:rFonts w:ascii="GHEA Grapalat" w:hAnsi="GHEA Grapalat"/>
                <w:sz w:val="24"/>
                <w:szCs w:val="24"/>
                <w:lang w:val="hy-AM"/>
              </w:rPr>
              <w:t xml:space="preserve">Հաշվի առնելով Հայաստանի Հանրապետությունում պետության կողմից </w:t>
            </w:r>
            <w:r w:rsidR="00164325" w:rsidRPr="00070A86">
              <w:rPr>
                <w:rFonts w:ascii="GHEA Grapalat" w:hAnsi="GHEA Grapalat"/>
                <w:sz w:val="24"/>
                <w:szCs w:val="24"/>
                <w:lang w:val="hy-AM"/>
              </w:rPr>
              <w:t xml:space="preserve">պետություն-մասնավոր գործընկերության (ՊՄԳ) </w:t>
            </w:r>
            <w:r w:rsidR="00013A67" w:rsidRPr="00070A86">
              <w:rPr>
                <w:rFonts w:ascii="GHEA Grapalat" w:hAnsi="GHEA Grapalat"/>
                <w:sz w:val="24"/>
                <w:szCs w:val="24"/>
                <w:lang w:val="hy-AM"/>
              </w:rPr>
              <w:t>ծրագրերի նախաձեռնման, պատրաստման և իրականացման ոչ հարուստ փորձը,</w:t>
            </w:r>
            <w:r w:rsidR="00854C5B" w:rsidRPr="00070A86">
              <w:rPr>
                <w:rFonts w:ascii="GHEA Grapalat" w:hAnsi="GHEA Grapalat"/>
                <w:sz w:val="24"/>
                <w:szCs w:val="24"/>
                <w:lang w:val="hy-AM"/>
              </w:rPr>
              <w:t xml:space="preserve"> առաջնային նշանակություն ունեցող հանրային</w:t>
            </w:r>
            <w:r w:rsidR="00F302AE" w:rsidRPr="00070A86">
              <w:rPr>
                <w:rFonts w:ascii="GHEA Grapalat" w:hAnsi="GHEA Grapalat"/>
                <w:sz w:val="24"/>
                <w:szCs w:val="24"/>
                <w:lang w:val="hy-AM"/>
              </w:rPr>
              <w:t xml:space="preserve"> </w:t>
            </w:r>
            <w:r w:rsidR="00854C5B" w:rsidRPr="00070A86">
              <w:rPr>
                <w:rFonts w:ascii="GHEA Grapalat" w:hAnsi="GHEA Grapalat"/>
                <w:sz w:val="24"/>
                <w:szCs w:val="24"/>
                <w:lang w:val="hy-AM"/>
              </w:rPr>
              <w:t xml:space="preserve">ենթակառուցվածքներում ներդրումների իրականացման </w:t>
            </w:r>
            <w:r w:rsidR="00FF7256" w:rsidRPr="00070A86">
              <w:rPr>
                <w:rFonts w:ascii="GHEA Grapalat" w:hAnsi="GHEA Grapalat"/>
                <w:sz w:val="24"/>
                <w:szCs w:val="24"/>
                <w:lang w:val="hy-AM"/>
              </w:rPr>
              <w:t>կարիքը</w:t>
            </w:r>
            <w:r w:rsidR="00854C5B" w:rsidRPr="00070A86">
              <w:rPr>
                <w:rFonts w:ascii="GHEA Grapalat" w:hAnsi="GHEA Grapalat"/>
                <w:sz w:val="24"/>
                <w:szCs w:val="24"/>
                <w:lang w:val="hy-AM"/>
              </w:rPr>
              <w:t>,</w:t>
            </w:r>
            <w:r w:rsidR="00013A67" w:rsidRPr="00070A86">
              <w:rPr>
                <w:rFonts w:ascii="GHEA Grapalat" w:hAnsi="GHEA Grapalat"/>
                <w:sz w:val="24"/>
                <w:szCs w:val="24"/>
                <w:lang w:val="hy-AM"/>
              </w:rPr>
              <w:t xml:space="preserve"> ինչպես նաև առկա ֆիսկալ տարածությունը՝ Նախագծով առաջարկվում է որպես ծրագրերի իրականացման ոլորտներ սահմանել </w:t>
            </w:r>
            <w:r w:rsidR="007060DF" w:rsidRPr="00070A86">
              <w:rPr>
                <w:rFonts w:ascii="GHEA Grapalat" w:hAnsi="GHEA Grapalat"/>
                <w:sz w:val="24"/>
                <w:szCs w:val="24"/>
                <w:lang w:val="hy-AM"/>
              </w:rPr>
              <w:t>ՊՄԳ</w:t>
            </w:r>
            <w:r w:rsidR="00EF546C" w:rsidRPr="00070A86">
              <w:rPr>
                <w:rFonts w:ascii="GHEA Grapalat" w:hAnsi="GHEA Grapalat"/>
                <w:sz w:val="24"/>
                <w:szCs w:val="24"/>
                <w:lang w:val="hy-AM"/>
              </w:rPr>
              <w:t xml:space="preserve"> առավել</w:t>
            </w:r>
            <w:r w:rsidR="00013A67" w:rsidRPr="00070A86">
              <w:rPr>
                <w:rFonts w:ascii="GHEA Grapalat" w:hAnsi="GHEA Grapalat"/>
                <w:sz w:val="24"/>
                <w:szCs w:val="24"/>
                <w:lang w:val="hy-AM"/>
              </w:rPr>
              <w:t xml:space="preserve"> ավանդական համարվող ոլորտները, որոնց</w:t>
            </w:r>
            <w:r w:rsidR="00F67A4D" w:rsidRPr="00070A86">
              <w:rPr>
                <w:rFonts w:ascii="GHEA Grapalat" w:hAnsi="GHEA Grapalat"/>
                <w:sz w:val="24"/>
                <w:szCs w:val="24"/>
                <w:lang w:val="hy-AM"/>
              </w:rPr>
              <w:t>ով</w:t>
            </w:r>
            <w:r w:rsidR="00013A67" w:rsidRPr="00070A86">
              <w:rPr>
                <w:rFonts w:ascii="GHEA Grapalat" w:hAnsi="GHEA Grapalat"/>
                <w:sz w:val="24"/>
                <w:szCs w:val="24"/>
                <w:lang w:val="hy-AM"/>
              </w:rPr>
              <w:t xml:space="preserve"> տնտեսական եկամտաբերություն և փողի դիմաց արժեք ապահովելու կարողություն</w:t>
            </w:r>
            <w:r w:rsidR="00174B7B" w:rsidRPr="00070A86">
              <w:rPr>
                <w:rFonts w:ascii="GHEA Grapalat" w:hAnsi="GHEA Grapalat"/>
                <w:sz w:val="24"/>
                <w:szCs w:val="24"/>
                <w:lang w:val="hy-AM"/>
              </w:rPr>
              <w:t>ն</w:t>
            </w:r>
            <w:r w:rsidR="00013A67" w:rsidRPr="00070A86">
              <w:rPr>
                <w:rFonts w:ascii="GHEA Grapalat" w:hAnsi="GHEA Grapalat"/>
                <w:sz w:val="24"/>
                <w:szCs w:val="24"/>
                <w:lang w:val="hy-AM"/>
              </w:rPr>
              <w:t xml:space="preserve"> </w:t>
            </w:r>
            <w:r w:rsidR="00854C5B" w:rsidRPr="00070A86">
              <w:rPr>
                <w:rFonts w:ascii="GHEA Grapalat" w:hAnsi="GHEA Grapalat"/>
                <w:sz w:val="24"/>
                <w:szCs w:val="24"/>
                <w:lang w:val="hy-AM"/>
              </w:rPr>
              <w:t xml:space="preserve">առավել բարձր հավանական </w:t>
            </w:r>
            <w:r w:rsidR="00F67A4D" w:rsidRPr="00070A86">
              <w:rPr>
                <w:rFonts w:ascii="GHEA Grapalat" w:hAnsi="GHEA Grapalat"/>
                <w:sz w:val="24"/>
                <w:szCs w:val="24"/>
                <w:lang w:val="hy-AM"/>
              </w:rPr>
              <w:t>է</w:t>
            </w:r>
            <w:r w:rsidR="00854C5B" w:rsidRPr="00070A86">
              <w:rPr>
                <w:rFonts w:ascii="GHEA Grapalat" w:hAnsi="GHEA Grapalat"/>
                <w:sz w:val="24"/>
                <w:szCs w:val="24"/>
                <w:lang w:val="hy-AM"/>
              </w:rPr>
              <w:t>։</w:t>
            </w:r>
          </w:p>
        </w:tc>
      </w:tr>
      <w:tr w:rsidR="00BA44B3" w:rsidRPr="00070A86" w14:paraId="41C1A376" w14:textId="77777777" w:rsidTr="000503F7">
        <w:trPr>
          <w:trHeight w:val="332"/>
        </w:trPr>
        <w:tc>
          <w:tcPr>
            <w:tcW w:w="10598" w:type="dxa"/>
            <w:gridSpan w:val="2"/>
            <w:vMerge w:val="restart"/>
            <w:shd w:val="clear" w:color="auto" w:fill="D9D9D9" w:themeFill="background1" w:themeFillShade="D9"/>
            <w:vAlign w:val="center"/>
          </w:tcPr>
          <w:p w14:paraId="3BE52B32" w14:textId="04E60D05" w:rsidR="00BA44B3" w:rsidRPr="00070A86" w:rsidRDefault="00BA45A9" w:rsidP="00070A86">
            <w:pPr>
              <w:pStyle w:val="ListParagraph"/>
              <w:spacing w:after="0" w:line="360" w:lineRule="auto"/>
              <w:ind w:right="135"/>
              <w:contextualSpacing/>
              <w:jc w:val="center"/>
              <w:rPr>
                <w:rFonts w:ascii="GHEA Grapalat" w:hAnsi="GHEA Grapalat"/>
                <w:b/>
                <w:sz w:val="24"/>
                <w:szCs w:val="24"/>
                <w:lang w:val="hy-AM"/>
              </w:rPr>
            </w:pPr>
            <w:r w:rsidRPr="00070A86">
              <w:rPr>
                <w:rFonts w:ascii="GHEA Grapalat" w:hAnsi="GHEA Grapalat"/>
                <w:b/>
                <w:sz w:val="24"/>
                <w:szCs w:val="24"/>
                <w:lang w:val="hy-AM"/>
              </w:rPr>
              <w:t>4</w:t>
            </w:r>
            <w:r w:rsidR="00BA44B3" w:rsidRPr="00070A86">
              <w:rPr>
                <w:rFonts w:ascii="GHEA Grapalat" w:hAnsi="GHEA Grapalat"/>
                <w:b/>
                <w:sz w:val="24"/>
                <w:szCs w:val="24"/>
                <w:lang w:val="hy-AM"/>
              </w:rPr>
              <w:t>. ՀՀ աշխատանքի և սոցիալական հարցերի նախարարություն</w:t>
            </w:r>
          </w:p>
        </w:tc>
        <w:tc>
          <w:tcPr>
            <w:tcW w:w="3690" w:type="dxa"/>
            <w:shd w:val="clear" w:color="auto" w:fill="D9D9D9" w:themeFill="background1" w:themeFillShade="D9"/>
          </w:tcPr>
          <w:p w14:paraId="61B6ED7C" w14:textId="77777777" w:rsidR="00BA44B3" w:rsidRPr="00070A86" w:rsidRDefault="00BA44B3" w:rsidP="00070A86">
            <w:pPr>
              <w:pStyle w:val="ListParagraph"/>
              <w:spacing w:after="0" w:line="360" w:lineRule="auto"/>
              <w:ind w:right="135"/>
              <w:contextualSpacing/>
              <w:jc w:val="right"/>
              <w:rPr>
                <w:rFonts w:ascii="GHEA Grapalat" w:hAnsi="GHEA Grapalat"/>
                <w:b/>
                <w:sz w:val="24"/>
                <w:szCs w:val="24"/>
                <w:lang w:val="hy-AM"/>
              </w:rPr>
            </w:pPr>
            <w:r w:rsidRPr="00070A86">
              <w:rPr>
                <w:rFonts w:ascii="GHEA Grapalat" w:hAnsi="GHEA Grapalat"/>
                <w:b/>
                <w:sz w:val="24"/>
                <w:szCs w:val="24"/>
              </w:rPr>
              <w:t>19</w:t>
            </w:r>
            <w:r w:rsidRPr="00070A86">
              <w:rPr>
                <w:rFonts w:ascii="GHEA Grapalat" w:hAnsi="GHEA Grapalat"/>
                <w:b/>
                <w:sz w:val="24"/>
                <w:szCs w:val="24"/>
                <w:lang w:val="hy-AM"/>
              </w:rPr>
              <w:t>-ը նոյեմբերի 2021թ</w:t>
            </w:r>
            <w:r w:rsidRPr="00070A86">
              <w:rPr>
                <w:rFonts w:ascii="Cambria Math" w:hAnsi="Cambria Math" w:cs="Cambria Math"/>
                <w:b/>
                <w:sz w:val="24"/>
                <w:szCs w:val="24"/>
                <w:lang w:val="hy-AM"/>
              </w:rPr>
              <w:t>․</w:t>
            </w:r>
          </w:p>
        </w:tc>
      </w:tr>
      <w:tr w:rsidR="00BA44B3" w:rsidRPr="00070A86" w14:paraId="32EA85A7" w14:textId="77777777" w:rsidTr="000503F7">
        <w:trPr>
          <w:trHeight w:val="440"/>
        </w:trPr>
        <w:tc>
          <w:tcPr>
            <w:tcW w:w="10598" w:type="dxa"/>
            <w:gridSpan w:val="2"/>
            <w:vMerge/>
            <w:shd w:val="clear" w:color="auto" w:fill="D9D9D9" w:themeFill="background1" w:themeFillShade="D9"/>
          </w:tcPr>
          <w:p w14:paraId="3CA8B18C" w14:textId="77777777" w:rsidR="00BA44B3" w:rsidRPr="00070A86" w:rsidRDefault="00BA44B3" w:rsidP="00070A86">
            <w:pPr>
              <w:pStyle w:val="ListParagraph"/>
              <w:spacing w:after="0" w:line="360" w:lineRule="auto"/>
              <w:ind w:right="135"/>
              <w:contextualSpacing/>
              <w:jc w:val="center"/>
              <w:rPr>
                <w:rFonts w:ascii="GHEA Grapalat" w:hAnsi="GHEA Grapalat"/>
                <w:b/>
                <w:sz w:val="24"/>
                <w:szCs w:val="24"/>
                <w:lang w:val="hy-AM"/>
              </w:rPr>
            </w:pPr>
          </w:p>
        </w:tc>
        <w:tc>
          <w:tcPr>
            <w:tcW w:w="3690" w:type="dxa"/>
            <w:shd w:val="clear" w:color="auto" w:fill="D9D9D9" w:themeFill="background1" w:themeFillShade="D9"/>
          </w:tcPr>
          <w:p w14:paraId="2EB00CDF" w14:textId="77777777" w:rsidR="00BA44B3" w:rsidRPr="00070A86" w:rsidRDefault="00BA44B3" w:rsidP="00070A86">
            <w:pPr>
              <w:pStyle w:val="ListParagraph"/>
              <w:spacing w:after="0" w:line="360" w:lineRule="auto"/>
              <w:ind w:right="135"/>
              <w:contextualSpacing/>
              <w:jc w:val="right"/>
              <w:rPr>
                <w:rFonts w:ascii="GHEA Grapalat" w:hAnsi="GHEA Grapalat"/>
                <w:b/>
                <w:sz w:val="24"/>
                <w:szCs w:val="24"/>
                <w:lang w:val="hy-AM"/>
              </w:rPr>
            </w:pPr>
            <w:r w:rsidRPr="00070A86">
              <w:rPr>
                <w:rFonts w:ascii="GHEA Grapalat" w:hAnsi="GHEA Grapalat"/>
                <w:b/>
                <w:sz w:val="24"/>
                <w:szCs w:val="24"/>
                <w:lang w:val="hy-AM"/>
              </w:rPr>
              <w:t>ՄՆ//44540-2021</w:t>
            </w:r>
          </w:p>
        </w:tc>
      </w:tr>
      <w:tr w:rsidR="00BA44B3" w:rsidRPr="00070A86" w14:paraId="40E4F641" w14:textId="77777777" w:rsidTr="000503F7">
        <w:trPr>
          <w:trHeight w:val="440"/>
        </w:trPr>
        <w:tc>
          <w:tcPr>
            <w:tcW w:w="6997" w:type="dxa"/>
          </w:tcPr>
          <w:p w14:paraId="6A162BCF" w14:textId="63D0C35E" w:rsidR="00BA44B3" w:rsidRPr="00070A86" w:rsidRDefault="00443757"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rPr>
              <w:t xml:space="preserve">      </w:t>
            </w:r>
            <w:r w:rsidR="00CB4B74" w:rsidRPr="00070A86">
              <w:rPr>
                <w:rFonts w:ascii="GHEA Grapalat" w:hAnsi="GHEA Grapalat" w:cs="Sylfaen"/>
                <w:color w:val="000000"/>
                <w:sz w:val="24"/>
                <w:szCs w:val="24"/>
                <w:shd w:val="clear" w:color="auto" w:fill="FFFFFF"/>
              </w:rPr>
              <w:t xml:space="preserve"> </w:t>
            </w:r>
            <w:r w:rsidR="00BA44B3" w:rsidRPr="00070A86">
              <w:rPr>
                <w:rFonts w:ascii="GHEA Grapalat" w:hAnsi="GHEA Grapalat" w:cs="Sylfaen"/>
                <w:color w:val="000000"/>
                <w:sz w:val="24"/>
                <w:szCs w:val="24"/>
                <w:shd w:val="clear" w:color="auto" w:fill="FFFFFF"/>
                <w:lang w:val="hy-AM"/>
              </w:rPr>
              <w:t>Դիտողություններ և առաջարկություններ չկան։</w:t>
            </w:r>
          </w:p>
        </w:tc>
        <w:tc>
          <w:tcPr>
            <w:tcW w:w="7291" w:type="dxa"/>
            <w:gridSpan w:val="2"/>
          </w:tcPr>
          <w:p w14:paraId="6F9BA3B9" w14:textId="77777777" w:rsidR="00BA44B3" w:rsidRPr="00070A86" w:rsidRDefault="00BA44B3" w:rsidP="00070A86">
            <w:pPr>
              <w:spacing w:line="360" w:lineRule="auto"/>
              <w:jc w:val="center"/>
              <w:rPr>
                <w:rFonts w:ascii="GHEA Grapalat" w:hAnsi="GHEA Grapalat"/>
                <w:b/>
                <w:sz w:val="24"/>
                <w:szCs w:val="24"/>
                <w:lang w:val="hy-AM"/>
              </w:rPr>
            </w:pPr>
            <w:r w:rsidRPr="00070A86">
              <w:rPr>
                <w:rFonts w:ascii="GHEA Grapalat" w:hAnsi="GHEA Grapalat"/>
                <w:b/>
                <w:color w:val="1A1A1A" w:themeColor="background1" w:themeShade="1A"/>
                <w:sz w:val="24"/>
                <w:szCs w:val="24"/>
                <w:shd w:val="clear" w:color="auto" w:fill="FFFFFF"/>
                <w:lang w:val="hy-AM"/>
              </w:rPr>
              <w:t>Ընդունվել է։</w:t>
            </w:r>
          </w:p>
        </w:tc>
      </w:tr>
      <w:tr w:rsidR="008859E4" w:rsidRPr="00070A86" w14:paraId="09E13176" w14:textId="77777777" w:rsidTr="000503F7">
        <w:trPr>
          <w:trHeight w:val="332"/>
        </w:trPr>
        <w:tc>
          <w:tcPr>
            <w:tcW w:w="10598" w:type="dxa"/>
            <w:gridSpan w:val="2"/>
            <w:vMerge w:val="restart"/>
            <w:shd w:val="clear" w:color="auto" w:fill="D9D9D9" w:themeFill="background1" w:themeFillShade="D9"/>
            <w:vAlign w:val="center"/>
          </w:tcPr>
          <w:p w14:paraId="4E7ED19C" w14:textId="78F55F62" w:rsidR="008859E4" w:rsidRPr="00070A86" w:rsidRDefault="00BA45A9" w:rsidP="00070A86">
            <w:pPr>
              <w:pStyle w:val="ListParagraph"/>
              <w:spacing w:after="0" w:line="360" w:lineRule="auto"/>
              <w:ind w:right="135"/>
              <w:contextualSpacing/>
              <w:jc w:val="center"/>
              <w:rPr>
                <w:rFonts w:ascii="GHEA Grapalat" w:hAnsi="GHEA Grapalat"/>
                <w:b/>
                <w:sz w:val="24"/>
                <w:szCs w:val="24"/>
                <w:lang w:val="hy-AM"/>
              </w:rPr>
            </w:pPr>
            <w:r w:rsidRPr="00070A86">
              <w:rPr>
                <w:rFonts w:ascii="GHEA Grapalat" w:hAnsi="GHEA Grapalat"/>
                <w:b/>
                <w:sz w:val="24"/>
                <w:szCs w:val="24"/>
                <w:lang w:val="hy-AM"/>
              </w:rPr>
              <w:t>5</w:t>
            </w:r>
            <w:r w:rsidR="008859E4" w:rsidRPr="00070A86">
              <w:rPr>
                <w:rFonts w:ascii="GHEA Grapalat" w:hAnsi="GHEA Grapalat"/>
                <w:b/>
                <w:sz w:val="24"/>
                <w:szCs w:val="24"/>
                <w:lang w:val="hy-AM"/>
              </w:rPr>
              <w:t>. ՀՀ կրթության, գիտության, մշակույթի և սպորտի նախարարություն</w:t>
            </w:r>
          </w:p>
        </w:tc>
        <w:tc>
          <w:tcPr>
            <w:tcW w:w="3690" w:type="dxa"/>
            <w:shd w:val="clear" w:color="auto" w:fill="D9D9D9" w:themeFill="background1" w:themeFillShade="D9"/>
          </w:tcPr>
          <w:p w14:paraId="723C2EED" w14:textId="77777777" w:rsidR="008859E4" w:rsidRPr="00070A86" w:rsidRDefault="008859E4" w:rsidP="00070A86">
            <w:pPr>
              <w:pStyle w:val="ListParagraph"/>
              <w:spacing w:after="0" w:line="360" w:lineRule="auto"/>
              <w:ind w:right="135"/>
              <w:contextualSpacing/>
              <w:jc w:val="right"/>
              <w:rPr>
                <w:rFonts w:ascii="GHEA Grapalat" w:hAnsi="GHEA Grapalat"/>
                <w:b/>
                <w:sz w:val="24"/>
                <w:szCs w:val="24"/>
                <w:lang w:val="hy-AM"/>
              </w:rPr>
            </w:pPr>
            <w:r w:rsidRPr="00070A86">
              <w:rPr>
                <w:rFonts w:ascii="GHEA Grapalat" w:hAnsi="GHEA Grapalat"/>
                <w:b/>
                <w:sz w:val="24"/>
                <w:szCs w:val="24"/>
              </w:rPr>
              <w:t>22</w:t>
            </w:r>
            <w:r w:rsidRPr="00070A86">
              <w:rPr>
                <w:rFonts w:ascii="GHEA Grapalat" w:hAnsi="GHEA Grapalat"/>
                <w:b/>
                <w:sz w:val="24"/>
                <w:szCs w:val="24"/>
                <w:lang w:val="hy-AM"/>
              </w:rPr>
              <w:t>-ը նոյեմբերի 2021թ</w:t>
            </w:r>
            <w:r w:rsidRPr="00070A86">
              <w:rPr>
                <w:rFonts w:ascii="Cambria Math" w:hAnsi="Cambria Math" w:cs="Cambria Math"/>
                <w:b/>
                <w:sz w:val="24"/>
                <w:szCs w:val="24"/>
                <w:lang w:val="hy-AM"/>
              </w:rPr>
              <w:t>․</w:t>
            </w:r>
          </w:p>
        </w:tc>
      </w:tr>
      <w:tr w:rsidR="008859E4" w:rsidRPr="00070A86" w14:paraId="0FAFF912" w14:textId="77777777" w:rsidTr="000503F7">
        <w:trPr>
          <w:trHeight w:val="440"/>
        </w:trPr>
        <w:tc>
          <w:tcPr>
            <w:tcW w:w="10598" w:type="dxa"/>
            <w:gridSpan w:val="2"/>
            <w:vMerge/>
            <w:shd w:val="clear" w:color="auto" w:fill="D9D9D9" w:themeFill="background1" w:themeFillShade="D9"/>
          </w:tcPr>
          <w:p w14:paraId="1F333CFB" w14:textId="77777777" w:rsidR="008859E4" w:rsidRPr="00070A86" w:rsidRDefault="008859E4" w:rsidP="00070A86">
            <w:pPr>
              <w:pStyle w:val="ListParagraph"/>
              <w:spacing w:after="0" w:line="360" w:lineRule="auto"/>
              <w:ind w:right="135"/>
              <w:contextualSpacing/>
              <w:jc w:val="center"/>
              <w:rPr>
                <w:rFonts w:ascii="GHEA Grapalat" w:hAnsi="GHEA Grapalat"/>
                <w:b/>
                <w:sz w:val="24"/>
                <w:szCs w:val="24"/>
                <w:lang w:val="hy-AM"/>
              </w:rPr>
            </w:pPr>
          </w:p>
        </w:tc>
        <w:tc>
          <w:tcPr>
            <w:tcW w:w="3690" w:type="dxa"/>
            <w:shd w:val="clear" w:color="auto" w:fill="D9D9D9" w:themeFill="background1" w:themeFillShade="D9"/>
          </w:tcPr>
          <w:p w14:paraId="0BB73D1B" w14:textId="77777777" w:rsidR="008859E4" w:rsidRPr="00070A86" w:rsidRDefault="008859E4" w:rsidP="00070A86">
            <w:pPr>
              <w:pStyle w:val="ListParagraph"/>
              <w:spacing w:after="0" w:line="360" w:lineRule="auto"/>
              <w:ind w:right="135"/>
              <w:contextualSpacing/>
              <w:jc w:val="right"/>
              <w:rPr>
                <w:rFonts w:ascii="GHEA Grapalat" w:hAnsi="GHEA Grapalat"/>
                <w:b/>
                <w:sz w:val="24"/>
                <w:szCs w:val="24"/>
                <w:lang w:val="hy-AM"/>
              </w:rPr>
            </w:pPr>
            <w:r w:rsidRPr="00070A86">
              <w:rPr>
                <w:rFonts w:ascii="GHEA Grapalat" w:hAnsi="GHEA Grapalat"/>
                <w:b/>
                <w:sz w:val="24"/>
                <w:szCs w:val="24"/>
                <w:lang w:val="hy-AM"/>
              </w:rPr>
              <w:t>ԱՊ/10561-2021</w:t>
            </w:r>
          </w:p>
        </w:tc>
      </w:tr>
      <w:tr w:rsidR="008859E4" w:rsidRPr="00070A86" w14:paraId="5506FA85" w14:textId="77777777" w:rsidTr="000503F7">
        <w:trPr>
          <w:trHeight w:val="440"/>
        </w:trPr>
        <w:tc>
          <w:tcPr>
            <w:tcW w:w="6997" w:type="dxa"/>
          </w:tcPr>
          <w:p w14:paraId="6CF2ED38" w14:textId="7307A478" w:rsidR="008859E4" w:rsidRPr="00070A86" w:rsidRDefault="00443757"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rPr>
              <w:t xml:space="preserve">       </w:t>
            </w:r>
            <w:r w:rsidR="008859E4" w:rsidRPr="00070A86">
              <w:rPr>
                <w:rFonts w:ascii="GHEA Grapalat" w:hAnsi="GHEA Grapalat" w:cs="Sylfaen"/>
                <w:color w:val="000000"/>
                <w:sz w:val="24"/>
                <w:szCs w:val="24"/>
                <w:shd w:val="clear" w:color="auto" w:fill="FFFFFF"/>
                <w:lang w:val="hy-AM"/>
              </w:rPr>
              <w:t>Դիտողություններ և առաջարկություններ չկան։</w:t>
            </w:r>
          </w:p>
        </w:tc>
        <w:tc>
          <w:tcPr>
            <w:tcW w:w="7291" w:type="dxa"/>
            <w:gridSpan w:val="2"/>
          </w:tcPr>
          <w:p w14:paraId="3E837AB3" w14:textId="77777777" w:rsidR="008859E4" w:rsidRPr="00070A86" w:rsidRDefault="008859E4" w:rsidP="00070A86">
            <w:pPr>
              <w:spacing w:line="360" w:lineRule="auto"/>
              <w:jc w:val="center"/>
              <w:rPr>
                <w:rFonts w:ascii="GHEA Grapalat" w:hAnsi="GHEA Grapalat"/>
                <w:b/>
                <w:sz w:val="24"/>
                <w:szCs w:val="24"/>
                <w:lang w:val="hy-AM"/>
              </w:rPr>
            </w:pPr>
            <w:r w:rsidRPr="00070A86">
              <w:rPr>
                <w:rFonts w:ascii="GHEA Grapalat" w:hAnsi="GHEA Grapalat"/>
                <w:b/>
                <w:color w:val="1A1A1A" w:themeColor="background1" w:themeShade="1A"/>
                <w:sz w:val="24"/>
                <w:szCs w:val="24"/>
                <w:shd w:val="clear" w:color="auto" w:fill="FFFFFF"/>
                <w:lang w:val="hy-AM"/>
              </w:rPr>
              <w:t>Ընդունվել է։</w:t>
            </w:r>
          </w:p>
        </w:tc>
      </w:tr>
      <w:tr w:rsidR="008859E4" w:rsidRPr="00070A86" w14:paraId="68EB3DF3" w14:textId="77777777" w:rsidTr="000503F7">
        <w:trPr>
          <w:trHeight w:val="332"/>
        </w:trPr>
        <w:tc>
          <w:tcPr>
            <w:tcW w:w="10598" w:type="dxa"/>
            <w:gridSpan w:val="2"/>
            <w:vMerge w:val="restart"/>
            <w:shd w:val="clear" w:color="auto" w:fill="D9D9D9" w:themeFill="background1" w:themeFillShade="D9"/>
            <w:vAlign w:val="center"/>
          </w:tcPr>
          <w:p w14:paraId="5300AB51" w14:textId="7C8B3FB4" w:rsidR="008859E4" w:rsidRPr="00070A86" w:rsidRDefault="00BA45A9" w:rsidP="00070A86">
            <w:pPr>
              <w:pStyle w:val="ListParagraph"/>
              <w:spacing w:after="0" w:line="360" w:lineRule="auto"/>
              <w:ind w:right="135"/>
              <w:contextualSpacing/>
              <w:jc w:val="center"/>
              <w:rPr>
                <w:rFonts w:ascii="GHEA Grapalat" w:hAnsi="GHEA Grapalat"/>
                <w:b/>
                <w:sz w:val="24"/>
                <w:szCs w:val="24"/>
                <w:lang w:val="hy-AM"/>
              </w:rPr>
            </w:pPr>
            <w:r w:rsidRPr="00070A86">
              <w:rPr>
                <w:rFonts w:ascii="GHEA Grapalat" w:hAnsi="GHEA Grapalat"/>
                <w:b/>
                <w:sz w:val="24"/>
                <w:szCs w:val="24"/>
                <w:lang w:val="hy-AM"/>
              </w:rPr>
              <w:t>6</w:t>
            </w:r>
            <w:r w:rsidR="008859E4" w:rsidRPr="00070A86">
              <w:rPr>
                <w:rFonts w:ascii="GHEA Grapalat" w:hAnsi="GHEA Grapalat"/>
                <w:b/>
                <w:sz w:val="24"/>
                <w:szCs w:val="24"/>
                <w:lang w:val="hy-AM"/>
              </w:rPr>
              <w:t>. ՀՀ պաշտպանության նախարարություն</w:t>
            </w:r>
          </w:p>
        </w:tc>
        <w:tc>
          <w:tcPr>
            <w:tcW w:w="3690" w:type="dxa"/>
            <w:shd w:val="clear" w:color="auto" w:fill="D9D9D9" w:themeFill="background1" w:themeFillShade="D9"/>
          </w:tcPr>
          <w:p w14:paraId="5BB925C8" w14:textId="0C6938B5" w:rsidR="008859E4" w:rsidRPr="00070A86" w:rsidRDefault="008859E4" w:rsidP="00070A86">
            <w:pPr>
              <w:pStyle w:val="ListParagraph"/>
              <w:spacing w:after="0" w:line="360" w:lineRule="auto"/>
              <w:ind w:right="135"/>
              <w:contextualSpacing/>
              <w:jc w:val="right"/>
              <w:rPr>
                <w:rFonts w:ascii="GHEA Grapalat" w:hAnsi="GHEA Grapalat"/>
                <w:b/>
                <w:sz w:val="24"/>
                <w:szCs w:val="24"/>
                <w:lang w:val="hy-AM"/>
              </w:rPr>
            </w:pPr>
            <w:r w:rsidRPr="00070A86">
              <w:rPr>
                <w:rFonts w:ascii="GHEA Grapalat" w:hAnsi="GHEA Grapalat"/>
                <w:b/>
                <w:sz w:val="24"/>
                <w:szCs w:val="24"/>
              </w:rPr>
              <w:t>18</w:t>
            </w:r>
            <w:r w:rsidRPr="00070A86">
              <w:rPr>
                <w:rFonts w:ascii="GHEA Grapalat" w:hAnsi="GHEA Grapalat"/>
                <w:b/>
                <w:sz w:val="24"/>
                <w:szCs w:val="24"/>
                <w:lang w:val="hy-AM"/>
              </w:rPr>
              <w:t>-ը նոյեմբերի 2021թ</w:t>
            </w:r>
            <w:r w:rsidRPr="00070A86">
              <w:rPr>
                <w:rFonts w:ascii="Cambria Math" w:hAnsi="Cambria Math" w:cs="Cambria Math"/>
                <w:b/>
                <w:sz w:val="24"/>
                <w:szCs w:val="24"/>
                <w:lang w:val="hy-AM"/>
              </w:rPr>
              <w:t>․</w:t>
            </w:r>
          </w:p>
        </w:tc>
      </w:tr>
      <w:tr w:rsidR="008859E4" w:rsidRPr="00070A86" w14:paraId="511E9613" w14:textId="77777777" w:rsidTr="000503F7">
        <w:trPr>
          <w:trHeight w:val="440"/>
        </w:trPr>
        <w:tc>
          <w:tcPr>
            <w:tcW w:w="10598" w:type="dxa"/>
            <w:gridSpan w:val="2"/>
            <w:vMerge/>
            <w:shd w:val="clear" w:color="auto" w:fill="D9D9D9" w:themeFill="background1" w:themeFillShade="D9"/>
          </w:tcPr>
          <w:p w14:paraId="23B47A61" w14:textId="77777777" w:rsidR="008859E4" w:rsidRPr="00070A86" w:rsidRDefault="008859E4" w:rsidP="00070A86">
            <w:pPr>
              <w:pStyle w:val="ListParagraph"/>
              <w:spacing w:after="0" w:line="360" w:lineRule="auto"/>
              <w:ind w:right="135"/>
              <w:contextualSpacing/>
              <w:jc w:val="center"/>
              <w:rPr>
                <w:rFonts w:ascii="GHEA Grapalat" w:hAnsi="GHEA Grapalat"/>
                <w:b/>
                <w:sz w:val="24"/>
                <w:szCs w:val="24"/>
                <w:lang w:val="hy-AM"/>
              </w:rPr>
            </w:pPr>
          </w:p>
        </w:tc>
        <w:tc>
          <w:tcPr>
            <w:tcW w:w="3690" w:type="dxa"/>
            <w:shd w:val="clear" w:color="auto" w:fill="D9D9D9" w:themeFill="background1" w:themeFillShade="D9"/>
          </w:tcPr>
          <w:p w14:paraId="5DC7B2AE" w14:textId="1997684B" w:rsidR="008859E4" w:rsidRPr="00070A86" w:rsidRDefault="008859E4" w:rsidP="00070A86">
            <w:pPr>
              <w:pStyle w:val="ListParagraph"/>
              <w:spacing w:after="0" w:line="360" w:lineRule="auto"/>
              <w:ind w:right="135"/>
              <w:contextualSpacing/>
              <w:jc w:val="right"/>
              <w:rPr>
                <w:rFonts w:ascii="GHEA Grapalat" w:hAnsi="GHEA Grapalat"/>
                <w:b/>
                <w:sz w:val="24"/>
                <w:szCs w:val="24"/>
                <w:lang w:val="hy-AM"/>
              </w:rPr>
            </w:pPr>
            <w:r w:rsidRPr="00070A86">
              <w:rPr>
                <w:rFonts w:ascii="GHEA Grapalat" w:hAnsi="GHEA Grapalat"/>
                <w:b/>
                <w:sz w:val="24"/>
                <w:szCs w:val="24"/>
              </w:rPr>
              <w:t>ՊՆ/01/6130-2021</w:t>
            </w:r>
          </w:p>
        </w:tc>
      </w:tr>
      <w:tr w:rsidR="008859E4" w:rsidRPr="00070A86" w14:paraId="0A0702D4" w14:textId="77777777" w:rsidTr="000503F7">
        <w:trPr>
          <w:trHeight w:val="440"/>
        </w:trPr>
        <w:tc>
          <w:tcPr>
            <w:tcW w:w="6997" w:type="dxa"/>
          </w:tcPr>
          <w:p w14:paraId="1CE00D56" w14:textId="18CE1C56" w:rsidR="008859E4" w:rsidRPr="00070A86" w:rsidRDefault="001228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rPr>
              <w:lastRenderedPageBreak/>
              <w:t xml:space="preserve">       </w:t>
            </w:r>
            <w:r w:rsidR="008859E4" w:rsidRPr="00070A86">
              <w:rPr>
                <w:rFonts w:ascii="GHEA Grapalat" w:hAnsi="GHEA Grapalat" w:cs="Sylfaen"/>
                <w:color w:val="000000"/>
                <w:sz w:val="24"/>
                <w:szCs w:val="24"/>
                <w:shd w:val="clear" w:color="auto" w:fill="FFFFFF"/>
                <w:lang w:val="hy-AM"/>
              </w:rPr>
              <w:t>Դիտողություններ և առաջարկություններ չկան։</w:t>
            </w:r>
          </w:p>
        </w:tc>
        <w:tc>
          <w:tcPr>
            <w:tcW w:w="7291" w:type="dxa"/>
            <w:gridSpan w:val="2"/>
          </w:tcPr>
          <w:p w14:paraId="5A6C5BB5" w14:textId="2B7E99B0" w:rsidR="008859E4" w:rsidRPr="00070A86" w:rsidRDefault="008859E4" w:rsidP="00070A86">
            <w:pPr>
              <w:spacing w:line="360" w:lineRule="auto"/>
              <w:jc w:val="center"/>
              <w:rPr>
                <w:rFonts w:ascii="GHEA Grapalat" w:hAnsi="GHEA Grapalat"/>
                <w:b/>
                <w:sz w:val="24"/>
                <w:szCs w:val="24"/>
                <w:lang w:val="hy-AM"/>
              </w:rPr>
            </w:pPr>
            <w:r w:rsidRPr="00070A86">
              <w:rPr>
                <w:rFonts w:ascii="GHEA Grapalat" w:hAnsi="GHEA Grapalat"/>
                <w:b/>
                <w:color w:val="1A1A1A" w:themeColor="background1" w:themeShade="1A"/>
                <w:sz w:val="24"/>
                <w:szCs w:val="24"/>
                <w:shd w:val="clear" w:color="auto" w:fill="FFFFFF"/>
                <w:lang w:val="hy-AM"/>
              </w:rPr>
              <w:t>Ընդունվել է։</w:t>
            </w:r>
          </w:p>
        </w:tc>
      </w:tr>
      <w:tr w:rsidR="008859E4" w:rsidRPr="00070A86" w14:paraId="56EBAAE9" w14:textId="77777777" w:rsidTr="000503F7">
        <w:trPr>
          <w:trHeight w:val="332"/>
        </w:trPr>
        <w:tc>
          <w:tcPr>
            <w:tcW w:w="10598" w:type="dxa"/>
            <w:gridSpan w:val="2"/>
            <w:vMerge w:val="restart"/>
            <w:shd w:val="clear" w:color="auto" w:fill="D9D9D9" w:themeFill="background1" w:themeFillShade="D9"/>
            <w:vAlign w:val="center"/>
          </w:tcPr>
          <w:p w14:paraId="4B77A6F7" w14:textId="2E2DAFD2" w:rsidR="008859E4" w:rsidRPr="00070A86" w:rsidRDefault="00BA45A9" w:rsidP="00070A86">
            <w:pPr>
              <w:pStyle w:val="ListParagraph"/>
              <w:spacing w:after="0" w:line="360" w:lineRule="auto"/>
              <w:ind w:right="135"/>
              <w:contextualSpacing/>
              <w:jc w:val="center"/>
              <w:rPr>
                <w:rFonts w:ascii="GHEA Grapalat" w:hAnsi="GHEA Grapalat"/>
                <w:b/>
                <w:sz w:val="24"/>
                <w:szCs w:val="24"/>
                <w:lang w:val="hy-AM"/>
              </w:rPr>
            </w:pPr>
            <w:r w:rsidRPr="00070A86">
              <w:rPr>
                <w:rFonts w:ascii="GHEA Grapalat" w:hAnsi="GHEA Grapalat"/>
                <w:b/>
                <w:sz w:val="24"/>
                <w:szCs w:val="24"/>
                <w:lang w:val="hy-AM"/>
              </w:rPr>
              <w:t>7</w:t>
            </w:r>
            <w:r w:rsidR="008859E4" w:rsidRPr="00070A86">
              <w:rPr>
                <w:rFonts w:ascii="Cambria Math" w:hAnsi="Cambria Math" w:cs="Cambria Math"/>
                <w:b/>
                <w:sz w:val="24"/>
                <w:szCs w:val="24"/>
                <w:lang w:val="hy-AM"/>
              </w:rPr>
              <w:t>․</w:t>
            </w:r>
            <w:r w:rsidR="008859E4" w:rsidRPr="00070A86">
              <w:rPr>
                <w:rFonts w:ascii="GHEA Grapalat" w:hAnsi="GHEA Grapalat"/>
                <w:b/>
                <w:sz w:val="24"/>
                <w:szCs w:val="24"/>
                <w:lang w:val="hy-AM"/>
              </w:rPr>
              <w:t xml:space="preserve"> Երևանի քաղաքապետարան</w:t>
            </w:r>
          </w:p>
        </w:tc>
        <w:tc>
          <w:tcPr>
            <w:tcW w:w="3690" w:type="dxa"/>
            <w:shd w:val="clear" w:color="auto" w:fill="D9D9D9" w:themeFill="background1" w:themeFillShade="D9"/>
          </w:tcPr>
          <w:p w14:paraId="484D420C" w14:textId="61F990F4" w:rsidR="008859E4" w:rsidRPr="00070A86" w:rsidRDefault="008859E4" w:rsidP="00070A86">
            <w:pPr>
              <w:pStyle w:val="ListParagraph"/>
              <w:spacing w:after="0" w:line="360" w:lineRule="auto"/>
              <w:ind w:right="135"/>
              <w:contextualSpacing/>
              <w:jc w:val="right"/>
              <w:rPr>
                <w:rFonts w:ascii="GHEA Grapalat" w:hAnsi="GHEA Grapalat"/>
                <w:b/>
                <w:sz w:val="24"/>
                <w:szCs w:val="24"/>
                <w:lang w:val="hy-AM"/>
              </w:rPr>
            </w:pPr>
            <w:r w:rsidRPr="00070A86">
              <w:rPr>
                <w:rFonts w:ascii="GHEA Grapalat" w:hAnsi="GHEA Grapalat"/>
                <w:b/>
                <w:sz w:val="24"/>
                <w:szCs w:val="24"/>
              </w:rPr>
              <w:t>16</w:t>
            </w:r>
            <w:r w:rsidRPr="00070A86">
              <w:rPr>
                <w:rFonts w:ascii="GHEA Grapalat" w:hAnsi="GHEA Grapalat"/>
                <w:b/>
                <w:sz w:val="24"/>
                <w:szCs w:val="24"/>
                <w:lang w:val="hy-AM"/>
              </w:rPr>
              <w:t>-ը նոյեմբերի 2021թ</w:t>
            </w:r>
            <w:r w:rsidRPr="00070A86">
              <w:rPr>
                <w:rFonts w:ascii="Cambria Math" w:hAnsi="Cambria Math" w:cs="Cambria Math"/>
                <w:b/>
                <w:sz w:val="24"/>
                <w:szCs w:val="24"/>
                <w:lang w:val="hy-AM"/>
              </w:rPr>
              <w:t>․</w:t>
            </w:r>
          </w:p>
        </w:tc>
      </w:tr>
      <w:tr w:rsidR="008859E4" w:rsidRPr="00070A86" w14:paraId="63990197" w14:textId="77777777" w:rsidTr="000503F7">
        <w:trPr>
          <w:trHeight w:val="440"/>
        </w:trPr>
        <w:tc>
          <w:tcPr>
            <w:tcW w:w="10598" w:type="dxa"/>
            <w:gridSpan w:val="2"/>
            <w:vMerge/>
            <w:shd w:val="clear" w:color="auto" w:fill="D9D9D9" w:themeFill="background1" w:themeFillShade="D9"/>
          </w:tcPr>
          <w:p w14:paraId="2A08A3B5" w14:textId="77777777" w:rsidR="008859E4" w:rsidRPr="00070A86" w:rsidRDefault="008859E4" w:rsidP="00070A86">
            <w:pPr>
              <w:pStyle w:val="ListParagraph"/>
              <w:spacing w:after="0" w:line="360" w:lineRule="auto"/>
              <w:ind w:right="135"/>
              <w:contextualSpacing/>
              <w:jc w:val="center"/>
              <w:rPr>
                <w:rFonts w:ascii="GHEA Grapalat" w:hAnsi="GHEA Grapalat"/>
                <w:b/>
                <w:sz w:val="24"/>
                <w:szCs w:val="24"/>
                <w:lang w:val="hy-AM"/>
              </w:rPr>
            </w:pPr>
          </w:p>
        </w:tc>
        <w:tc>
          <w:tcPr>
            <w:tcW w:w="3690" w:type="dxa"/>
            <w:shd w:val="clear" w:color="auto" w:fill="D9D9D9" w:themeFill="background1" w:themeFillShade="D9"/>
          </w:tcPr>
          <w:p w14:paraId="287D2249" w14:textId="3F282B5E" w:rsidR="008859E4" w:rsidRPr="00070A86" w:rsidRDefault="008859E4" w:rsidP="00070A86">
            <w:pPr>
              <w:pStyle w:val="ListParagraph"/>
              <w:spacing w:after="0" w:line="360" w:lineRule="auto"/>
              <w:ind w:right="135"/>
              <w:contextualSpacing/>
              <w:jc w:val="right"/>
              <w:rPr>
                <w:rFonts w:ascii="GHEA Grapalat" w:hAnsi="GHEA Grapalat"/>
                <w:b/>
                <w:sz w:val="24"/>
                <w:szCs w:val="24"/>
                <w:lang w:val="hy-AM"/>
              </w:rPr>
            </w:pPr>
            <w:r w:rsidRPr="00070A86">
              <w:rPr>
                <w:rFonts w:ascii="GHEA Grapalat" w:hAnsi="GHEA Grapalat"/>
                <w:b/>
                <w:sz w:val="24"/>
                <w:szCs w:val="24"/>
                <w:lang w:val="hy-AM"/>
              </w:rPr>
              <w:t>01/07-143129</w:t>
            </w:r>
          </w:p>
        </w:tc>
      </w:tr>
      <w:tr w:rsidR="008859E4" w:rsidRPr="00070A86" w14:paraId="24D93F5A" w14:textId="77777777" w:rsidTr="000503F7">
        <w:trPr>
          <w:trHeight w:val="440"/>
        </w:trPr>
        <w:tc>
          <w:tcPr>
            <w:tcW w:w="6997" w:type="dxa"/>
          </w:tcPr>
          <w:p w14:paraId="2B5D4B40" w14:textId="64C08AC4" w:rsidR="008859E4" w:rsidRPr="00070A86" w:rsidRDefault="001228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rPr>
              <w:t xml:space="preserve">       </w:t>
            </w:r>
            <w:r w:rsidR="008859E4" w:rsidRPr="00070A86">
              <w:rPr>
                <w:rFonts w:ascii="GHEA Grapalat" w:hAnsi="GHEA Grapalat" w:cs="Sylfaen"/>
                <w:color w:val="000000"/>
                <w:sz w:val="24"/>
                <w:szCs w:val="24"/>
                <w:shd w:val="clear" w:color="auto" w:fill="FFFFFF"/>
                <w:lang w:val="hy-AM"/>
              </w:rPr>
              <w:t>Դիտողություններ և առաջարկություններ չկան։</w:t>
            </w:r>
          </w:p>
        </w:tc>
        <w:tc>
          <w:tcPr>
            <w:tcW w:w="7291" w:type="dxa"/>
            <w:gridSpan w:val="2"/>
          </w:tcPr>
          <w:p w14:paraId="351C96FD" w14:textId="77777777" w:rsidR="008859E4" w:rsidRPr="00070A86" w:rsidRDefault="008859E4" w:rsidP="00070A86">
            <w:pPr>
              <w:spacing w:line="360" w:lineRule="auto"/>
              <w:jc w:val="center"/>
              <w:rPr>
                <w:rFonts w:ascii="GHEA Grapalat" w:hAnsi="GHEA Grapalat"/>
                <w:b/>
                <w:sz w:val="24"/>
                <w:szCs w:val="24"/>
                <w:lang w:val="hy-AM"/>
              </w:rPr>
            </w:pPr>
            <w:r w:rsidRPr="00070A86">
              <w:rPr>
                <w:rFonts w:ascii="GHEA Grapalat" w:hAnsi="GHEA Grapalat"/>
                <w:b/>
                <w:color w:val="1A1A1A" w:themeColor="background1" w:themeShade="1A"/>
                <w:sz w:val="24"/>
                <w:szCs w:val="24"/>
                <w:shd w:val="clear" w:color="auto" w:fill="FFFFFF"/>
                <w:lang w:val="hy-AM"/>
              </w:rPr>
              <w:t>Ընդունվել է։</w:t>
            </w:r>
          </w:p>
        </w:tc>
      </w:tr>
      <w:tr w:rsidR="008859E4" w:rsidRPr="00070A86" w14:paraId="0E8B70BF" w14:textId="77777777" w:rsidTr="000503F7">
        <w:trPr>
          <w:trHeight w:val="332"/>
        </w:trPr>
        <w:tc>
          <w:tcPr>
            <w:tcW w:w="10598" w:type="dxa"/>
            <w:gridSpan w:val="2"/>
            <w:vMerge w:val="restart"/>
            <w:shd w:val="clear" w:color="auto" w:fill="D9D9D9" w:themeFill="background1" w:themeFillShade="D9"/>
            <w:vAlign w:val="center"/>
          </w:tcPr>
          <w:p w14:paraId="7148A238" w14:textId="3CC6DED5" w:rsidR="008859E4" w:rsidRPr="00070A86" w:rsidRDefault="00BA45A9" w:rsidP="00070A86">
            <w:pPr>
              <w:pStyle w:val="ListParagraph"/>
              <w:spacing w:after="0" w:line="360" w:lineRule="auto"/>
              <w:ind w:right="135"/>
              <w:contextualSpacing/>
              <w:jc w:val="center"/>
              <w:rPr>
                <w:rFonts w:ascii="GHEA Grapalat" w:hAnsi="GHEA Grapalat"/>
                <w:b/>
                <w:sz w:val="24"/>
                <w:szCs w:val="24"/>
                <w:lang w:val="hy-AM"/>
              </w:rPr>
            </w:pPr>
            <w:r w:rsidRPr="00070A86">
              <w:rPr>
                <w:rFonts w:ascii="GHEA Grapalat" w:hAnsi="GHEA Grapalat"/>
                <w:b/>
                <w:sz w:val="24"/>
                <w:szCs w:val="24"/>
                <w:lang w:val="hy-AM"/>
              </w:rPr>
              <w:t>8</w:t>
            </w:r>
            <w:r w:rsidR="008859E4" w:rsidRPr="00070A86">
              <w:rPr>
                <w:rFonts w:ascii="GHEA Grapalat" w:hAnsi="GHEA Grapalat"/>
                <w:b/>
                <w:sz w:val="24"/>
                <w:szCs w:val="24"/>
                <w:lang w:val="hy-AM"/>
              </w:rPr>
              <w:t>. ՀՀ կադաստրի կոմիտե</w:t>
            </w:r>
          </w:p>
        </w:tc>
        <w:tc>
          <w:tcPr>
            <w:tcW w:w="3690" w:type="dxa"/>
            <w:shd w:val="clear" w:color="auto" w:fill="D9D9D9" w:themeFill="background1" w:themeFillShade="D9"/>
          </w:tcPr>
          <w:p w14:paraId="0A843FAC" w14:textId="5EB78761" w:rsidR="008859E4" w:rsidRPr="00070A86" w:rsidRDefault="008859E4" w:rsidP="00070A86">
            <w:pPr>
              <w:pStyle w:val="ListParagraph"/>
              <w:spacing w:after="0" w:line="360" w:lineRule="auto"/>
              <w:ind w:right="135"/>
              <w:contextualSpacing/>
              <w:jc w:val="right"/>
              <w:rPr>
                <w:rFonts w:ascii="GHEA Grapalat" w:hAnsi="GHEA Grapalat"/>
                <w:b/>
                <w:sz w:val="24"/>
                <w:szCs w:val="24"/>
                <w:lang w:val="hy-AM"/>
              </w:rPr>
            </w:pPr>
            <w:r w:rsidRPr="00070A86">
              <w:rPr>
                <w:rFonts w:ascii="GHEA Grapalat" w:hAnsi="GHEA Grapalat"/>
                <w:b/>
                <w:sz w:val="24"/>
                <w:szCs w:val="24"/>
              </w:rPr>
              <w:t>22</w:t>
            </w:r>
            <w:r w:rsidRPr="00070A86">
              <w:rPr>
                <w:rFonts w:ascii="GHEA Grapalat" w:hAnsi="GHEA Grapalat"/>
                <w:b/>
                <w:sz w:val="24"/>
                <w:szCs w:val="24"/>
                <w:lang w:val="hy-AM"/>
              </w:rPr>
              <w:t>-ը նոյեմբերի 2021թ</w:t>
            </w:r>
            <w:r w:rsidRPr="00070A86">
              <w:rPr>
                <w:rFonts w:ascii="Cambria Math" w:hAnsi="Cambria Math" w:cs="Cambria Math"/>
                <w:b/>
                <w:sz w:val="24"/>
                <w:szCs w:val="24"/>
                <w:lang w:val="hy-AM"/>
              </w:rPr>
              <w:t>․</w:t>
            </w:r>
          </w:p>
        </w:tc>
      </w:tr>
      <w:tr w:rsidR="008859E4" w:rsidRPr="00070A86" w14:paraId="0CFAF1F0" w14:textId="77777777" w:rsidTr="000503F7">
        <w:trPr>
          <w:trHeight w:val="440"/>
        </w:trPr>
        <w:tc>
          <w:tcPr>
            <w:tcW w:w="10598" w:type="dxa"/>
            <w:gridSpan w:val="2"/>
            <w:vMerge/>
            <w:shd w:val="clear" w:color="auto" w:fill="D9D9D9" w:themeFill="background1" w:themeFillShade="D9"/>
          </w:tcPr>
          <w:p w14:paraId="1670F8E6" w14:textId="77777777" w:rsidR="008859E4" w:rsidRPr="00070A86" w:rsidRDefault="008859E4" w:rsidP="00070A86">
            <w:pPr>
              <w:pStyle w:val="ListParagraph"/>
              <w:spacing w:after="0" w:line="360" w:lineRule="auto"/>
              <w:ind w:right="135"/>
              <w:contextualSpacing/>
              <w:jc w:val="center"/>
              <w:rPr>
                <w:rFonts w:ascii="GHEA Grapalat" w:hAnsi="GHEA Grapalat"/>
                <w:b/>
                <w:sz w:val="24"/>
                <w:szCs w:val="24"/>
                <w:lang w:val="hy-AM"/>
              </w:rPr>
            </w:pPr>
          </w:p>
        </w:tc>
        <w:tc>
          <w:tcPr>
            <w:tcW w:w="3690" w:type="dxa"/>
            <w:shd w:val="clear" w:color="auto" w:fill="D9D9D9" w:themeFill="background1" w:themeFillShade="D9"/>
          </w:tcPr>
          <w:p w14:paraId="07095B29" w14:textId="3F10C67E" w:rsidR="008859E4" w:rsidRPr="00070A86" w:rsidRDefault="008859E4" w:rsidP="00070A86">
            <w:pPr>
              <w:pStyle w:val="ListParagraph"/>
              <w:spacing w:after="0" w:line="360" w:lineRule="auto"/>
              <w:ind w:right="135"/>
              <w:contextualSpacing/>
              <w:jc w:val="right"/>
              <w:rPr>
                <w:rFonts w:ascii="GHEA Grapalat" w:hAnsi="GHEA Grapalat"/>
                <w:b/>
                <w:sz w:val="24"/>
                <w:szCs w:val="24"/>
                <w:lang w:val="hy-AM"/>
              </w:rPr>
            </w:pPr>
            <w:r w:rsidRPr="00070A86">
              <w:rPr>
                <w:rFonts w:ascii="GHEA Grapalat" w:hAnsi="GHEA Grapalat"/>
                <w:b/>
                <w:sz w:val="24"/>
                <w:szCs w:val="24"/>
                <w:lang w:val="hy-AM"/>
              </w:rPr>
              <w:t>ԱՊ/10561-2021</w:t>
            </w:r>
          </w:p>
        </w:tc>
      </w:tr>
      <w:tr w:rsidR="008859E4" w:rsidRPr="00070A86" w14:paraId="25EC213F" w14:textId="77777777" w:rsidTr="000503F7">
        <w:trPr>
          <w:trHeight w:val="440"/>
        </w:trPr>
        <w:tc>
          <w:tcPr>
            <w:tcW w:w="6997" w:type="dxa"/>
          </w:tcPr>
          <w:p w14:paraId="76B66DA4" w14:textId="280DF972" w:rsidR="008859E4" w:rsidRPr="00070A86" w:rsidRDefault="001228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rPr>
              <w:t xml:space="preserve">       </w:t>
            </w:r>
            <w:r w:rsidR="008859E4" w:rsidRPr="00070A86">
              <w:rPr>
                <w:rFonts w:ascii="GHEA Grapalat" w:hAnsi="GHEA Grapalat" w:cs="Sylfaen"/>
                <w:color w:val="000000"/>
                <w:sz w:val="24"/>
                <w:szCs w:val="24"/>
                <w:shd w:val="clear" w:color="auto" w:fill="FFFFFF"/>
                <w:lang w:val="hy-AM"/>
              </w:rPr>
              <w:t>Դիտողություններ և առաջարկություններ չկան։</w:t>
            </w:r>
          </w:p>
          <w:p w14:paraId="49E8B799" w14:textId="38C330AF" w:rsidR="008859E4" w:rsidRPr="00070A86" w:rsidRDefault="00B76C81"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 xml:space="preserve">       </w:t>
            </w:r>
            <w:r w:rsidR="008859E4" w:rsidRPr="00070A86">
              <w:rPr>
                <w:rFonts w:ascii="GHEA Grapalat" w:hAnsi="GHEA Grapalat" w:cs="Sylfaen"/>
                <w:color w:val="000000"/>
                <w:sz w:val="24"/>
                <w:szCs w:val="24"/>
                <w:shd w:val="clear" w:color="auto" w:fill="FFFFFF"/>
                <w:lang w:val="hy-AM"/>
              </w:rPr>
              <w:t>Միաժամանակ տեղեկացնում ենք, որ ՊՄԳ տվյալների բազա ստեղծելու գործընթացում անհրաժեշտ է հաշվի առնել ՀՀ կառավարության 2021 թվականի ապրիլի 8-ի «Ինտեգրված կադաստրի ստեղծման ռազմավարական ծրագիրը հաստատելու մասին» N 505-Լ որոշման պահանջները:</w:t>
            </w:r>
          </w:p>
        </w:tc>
        <w:tc>
          <w:tcPr>
            <w:tcW w:w="7291" w:type="dxa"/>
            <w:gridSpan w:val="2"/>
          </w:tcPr>
          <w:p w14:paraId="7FD83EBF" w14:textId="77777777" w:rsidR="008859E4" w:rsidRPr="00070A86" w:rsidRDefault="008859E4" w:rsidP="00070A86">
            <w:pPr>
              <w:spacing w:line="360" w:lineRule="auto"/>
              <w:jc w:val="center"/>
              <w:rPr>
                <w:rFonts w:ascii="GHEA Grapalat" w:hAnsi="GHEA Grapalat"/>
                <w:b/>
                <w:sz w:val="24"/>
                <w:szCs w:val="24"/>
                <w:lang w:val="hy-AM"/>
              </w:rPr>
            </w:pPr>
            <w:r w:rsidRPr="00070A86">
              <w:rPr>
                <w:rFonts w:ascii="GHEA Grapalat" w:hAnsi="GHEA Grapalat"/>
                <w:b/>
                <w:color w:val="1A1A1A" w:themeColor="background1" w:themeShade="1A"/>
                <w:sz w:val="24"/>
                <w:szCs w:val="24"/>
                <w:shd w:val="clear" w:color="auto" w:fill="FFFFFF"/>
                <w:lang w:val="hy-AM"/>
              </w:rPr>
              <w:t>Ընդունվել է։</w:t>
            </w:r>
          </w:p>
        </w:tc>
      </w:tr>
      <w:tr w:rsidR="009B7E84" w:rsidRPr="00070A86" w14:paraId="23909EEC" w14:textId="77777777" w:rsidTr="000503F7">
        <w:trPr>
          <w:trHeight w:val="332"/>
        </w:trPr>
        <w:tc>
          <w:tcPr>
            <w:tcW w:w="10598" w:type="dxa"/>
            <w:gridSpan w:val="2"/>
            <w:vMerge w:val="restart"/>
            <w:shd w:val="clear" w:color="auto" w:fill="D9D9D9" w:themeFill="background1" w:themeFillShade="D9"/>
            <w:vAlign w:val="center"/>
          </w:tcPr>
          <w:p w14:paraId="717A1606" w14:textId="003CCA3C" w:rsidR="009B7E84" w:rsidRPr="00070A86" w:rsidRDefault="00276367" w:rsidP="00070A86">
            <w:pPr>
              <w:pStyle w:val="ListParagraph"/>
              <w:spacing w:after="0" w:line="360" w:lineRule="auto"/>
              <w:ind w:right="135"/>
              <w:contextualSpacing/>
              <w:jc w:val="center"/>
              <w:rPr>
                <w:rFonts w:ascii="GHEA Grapalat" w:hAnsi="GHEA Grapalat"/>
                <w:b/>
                <w:sz w:val="24"/>
                <w:szCs w:val="24"/>
                <w:lang w:val="hy-AM"/>
              </w:rPr>
            </w:pPr>
            <w:r w:rsidRPr="00070A86">
              <w:rPr>
                <w:rFonts w:ascii="GHEA Grapalat" w:hAnsi="GHEA Grapalat"/>
                <w:b/>
                <w:sz w:val="24"/>
                <w:szCs w:val="24"/>
                <w:lang w:val="hy-AM"/>
              </w:rPr>
              <w:t>9</w:t>
            </w:r>
            <w:r w:rsidR="009B7E84" w:rsidRPr="00070A86">
              <w:rPr>
                <w:rFonts w:ascii="GHEA Grapalat" w:hAnsi="GHEA Grapalat"/>
                <w:b/>
                <w:sz w:val="24"/>
                <w:szCs w:val="24"/>
                <w:lang w:val="hy-AM"/>
              </w:rPr>
              <w:t>. ՀՀ պետական եկամուտների կոմիտե</w:t>
            </w:r>
          </w:p>
        </w:tc>
        <w:tc>
          <w:tcPr>
            <w:tcW w:w="3690" w:type="dxa"/>
            <w:shd w:val="clear" w:color="auto" w:fill="D9D9D9" w:themeFill="background1" w:themeFillShade="D9"/>
          </w:tcPr>
          <w:p w14:paraId="73ABDED6" w14:textId="7DEC5DDC" w:rsidR="009B7E84" w:rsidRPr="00070A86" w:rsidRDefault="00093D7F" w:rsidP="00070A86">
            <w:pPr>
              <w:pStyle w:val="ListParagraph"/>
              <w:spacing w:after="0" w:line="360" w:lineRule="auto"/>
              <w:ind w:right="135"/>
              <w:contextualSpacing/>
              <w:jc w:val="right"/>
              <w:rPr>
                <w:rFonts w:ascii="GHEA Grapalat" w:hAnsi="GHEA Grapalat"/>
                <w:b/>
                <w:sz w:val="24"/>
                <w:szCs w:val="24"/>
                <w:lang w:val="hy-AM"/>
              </w:rPr>
            </w:pPr>
            <w:r w:rsidRPr="00070A86">
              <w:rPr>
                <w:rFonts w:ascii="GHEA Grapalat" w:hAnsi="GHEA Grapalat"/>
                <w:b/>
                <w:sz w:val="24"/>
                <w:szCs w:val="24"/>
              </w:rPr>
              <w:t>17</w:t>
            </w:r>
            <w:r w:rsidR="009B7E84" w:rsidRPr="00070A86">
              <w:rPr>
                <w:rFonts w:ascii="GHEA Grapalat" w:hAnsi="GHEA Grapalat"/>
                <w:b/>
                <w:sz w:val="24"/>
                <w:szCs w:val="24"/>
                <w:lang w:val="hy-AM"/>
              </w:rPr>
              <w:t>-ը նոյեմբերի 2021թ</w:t>
            </w:r>
            <w:r w:rsidR="009B7E84" w:rsidRPr="00070A86">
              <w:rPr>
                <w:rFonts w:ascii="Cambria Math" w:hAnsi="Cambria Math" w:cs="Cambria Math"/>
                <w:b/>
                <w:sz w:val="24"/>
                <w:szCs w:val="24"/>
                <w:lang w:val="hy-AM"/>
              </w:rPr>
              <w:t>․</w:t>
            </w:r>
          </w:p>
        </w:tc>
      </w:tr>
      <w:tr w:rsidR="009B7E84" w:rsidRPr="00070A86" w14:paraId="2CE1A97F" w14:textId="77777777" w:rsidTr="000503F7">
        <w:trPr>
          <w:trHeight w:val="440"/>
        </w:trPr>
        <w:tc>
          <w:tcPr>
            <w:tcW w:w="10598" w:type="dxa"/>
            <w:gridSpan w:val="2"/>
            <w:vMerge/>
            <w:shd w:val="clear" w:color="auto" w:fill="D9D9D9" w:themeFill="background1" w:themeFillShade="D9"/>
          </w:tcPr>
          <w:p w14:paraId="7E2D7BDA" w14:textId="77777777" w:rsidR="009B7E84" w:rsidRPr="00070A86" w:rsidRDefault="009B7E84" w:rsidP="00070A86">
            <w:pPr>
              <w:pStyle w:val="ListParagraph"/>
              <w:spacing w:after="0" w:line="360" w:lineRule="auto"/>
              <w:ind w:right="135"/>
              <w:contextualSpacing/>
              <w:jc w:val="center"/>
              <w:rPr>
                <w:rFonts w:ascii="GHEA Grapalat" w:hAnsi="GHEA Grapalat"/>
                <w:b/>
                <w:sz w:val="24"/>
                <w:szCs w:val="24"/>
                <w:lang w:val="hy-AM"/>
              </w:rPr>
            </w:pPr>
          </w:p>
        </w:tc>
        <w:tc>
          <w:tcPr>
            <w:tcW w:w="3690" w:type="dxa"/>
            <w:shd w:val="clear" w:color="auto" w:fill="D9D9D9" w:themeFill="background1" w:themeFillShade="D9"/>
          </w:tcPr>
          <w:p w14:paraId="31F55C46" w14:textId="2A2287CD" w:rsidR="009B7E84" w:rsidRPr="00070A86" w:rsidRDefault="009F5847" w:rsidP="00070A86">
            <w:pPr>
              <w:pStyle w:val="ListParagraph"/>
              <w:spacing w:after="0" w:line="360" w:lineRule="auto"/>
              <w:ind w:right="135"/>
              <w:contextualSpacing/>
              <w:jc w:val="right"/>
              <w:rPr>
                <w:rFonts w:ascii="GHEA Grapalat" w:hAnsi="GHEA Grapalat"/>
                <w:b/>
                <w:sz w:val="24"/>
                <w:szCs w:val="24"/>
                <w:lang w:val="hy-AM"/>
              </w:rPr>
            </w:pPr>
            <w:r w:rsidRPr="00070A86">
              <w:rPr>
                <w:rFonts w:ascii="GHEA Grapalat" w:hAnsi="GHEA Grapalat"/>
                <w:b/>
                <w:sz w:val="24"/>
                <w:szCs w:val="24"/>
              </w:rPr>
              <w:t>01/3-4/73007-2021</w:t>
            </w:r>
          </w:p>
        </w:tc>
      </w:tr>
      <w:tr w:rsidR="0086329B" w:rsidRPr="00070A86" w14:paraId="7CF6FFA4" w14:textId="77777777" w:rsidTr="000503F7">
        <w:trPr>
          <w:trHeight w:val="440"/>
        </w:trPr>
        <w:tc>
          <w:tcPr>
            <w:tcW w:w="6997" w:type="dxa"/>
          </w:tcPr>
          <w:p w14:paraId="3C09F08B" w14:textId="0C61C7D4" w:rsidR="0086329B" w:rsidRPr="00070A86" w:rsidRDefault="00065A9A"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rPr>
              <w:t xml:space="preserve">       </w:t>
            </w:r>
            <w:r w:rsidR="0086329B" w:rsidRPr="00070A86">
              <w:rPr>
                <w:rFonts w:ascii="GHEA Grapalat" w:hAnsi="GHEA Grapalat" w:cs="Sylfaen"/>
                <w:color w:val="000000"/>
                <w:sz w:val="24"/>
                <w:szCs w:val="24"/>
                <w:shd w:val="clear" w:color="auto" w:fill="FFFFFF"/>
                <w:lang w:val="hy-AM"/>
              </w:rPr>
              <w:t>Դիտողություններ և առաջարկություններ չկան։</w:t>
            </w:r>
          </w:p>
        </w:tc>
        <w:tc>
          <w:tcPr>
            <w:tcW w:w="7291" w:type="dxa"/>
            <w:gridSpan w:val="2"/>
          </w:tcPr>
          <w:p w14:paraId="645DC90E" w14:textId="77777777" w:rsidR="0086329B" w:rsidRPr="00070A86" w:rsidRDefault="0086329B" w:rsidP="00070A86">
            <w:pPr>
              <w:spacing w:line="360" w:lineRule="auto"/>
              <w:jc w:val="center"/>
              <w:rPr>
                <w:rFonts w:ascii="GHEA Grapalat" w:hAnsi="GHEA Grapalat"/>
                <w:b/>
                <w:sz w:val="24"/>
                <w:szCs w:val="24"/>
                <w:lang w:val="hy-AM"/>
              </w:rPr>
            </w:pPr>
            <w:r w:rsidRPr="00070A86">
              <w:rPr>
                <w:rFonts w:ascii="GHEA Grapalat" w:hAnsi="GHEA Grapalat"/>
                <w:b/>
                <w:color w:val="1A1A1A" w:themeColor="background1" w:themeShade="1A"/>
                <w:sz w:val="24"/>
                <w:szCs w:val="24"/>
                <w:shd w:val="clear" w:color="auto" w:fill="FFFFFF"/>
                <w:lang w:val="hy-AM"/>
              </w:rPr>
              <w:t>Ընդունվել է։</w:t>
            </w:r>
          </w:p>
        </w:tc>
      </w:tr>
      <w:tr w:rsidR="00F23CDD" w:rsidRPr="00070A86" w14:paraId="17520820" w14:textId="77777777" w:rsidTr="000503F7">
        <w:trPr>
          <w:trHeight w:val="332"/>
        </w:trPr>
        <w:tc>
          <w:tcPr>
            <w:tcW w:w="10598" w:type="dxa"/>
            <w:gridSpan w:val="2"/>
            <w:vMerge w:val="restart"/>
            <w:shd w:val="clear" w:color="auto" w:fill="D9D9D9" w:themeFill="background1" w:themeFillShade="D9"/>
            <w:vAlign w:val="center"/>
          </w:tcPr>
          <w:p w14:paraId="0DFDA434" w14:textId="0D9F9286" w:rsidR="00F23CDD" w:rsidRPr="00070A86" w:rsidRDefault="00F23CDD" w:rsidP="00070A86">
            <w:pPr>
              <w:pStyle w:val="ListParagraph"/>
              <w:spacing w:after="0" w:line="360" w:lineRule="auto"/>
              <w:ind w:right="135"/>
              <w:contextualSpacing/>
              <w:jc w:val="center"/>
              <w:rPr>
                <w:rFonts w:ascii="GHEA Grapalat" w:hAnsi="GHEA Grapalat"/>
                <w:b/>
                <w:sz w:val="24"/>
                <w:szCs w:val="24"/>
                <w:lang w:val="hy-AM"/>
              </w:rPr>
            </w:pPr>
            <w:r w:rsidRPr="00070A86">
              <w:rPr>
                <w:rFonts w:ascii="GHEA Grapalat" w:hAnsi="GHEA Grapalat"/>
                <w:b/>
                <w:sz w:val="24"/>
                <w:szCs w:val="24"/>
                <w:lang w:val="hy-AM"/>
              </w:rPr>
              <w:t>10. ՀՀ տարածքային կառավարման և ենթակառուցվածքների նախարարություն</w:t>
            </w:r>
          </w:p>
        </w:tc>
        <w:tc>
          <w:tcPr>
            <w:tcW w:w="3690" w:type="dxa"/>
            <w:shd w:val="clear" w:color="auto" w:fill="D9D9D9" w:themeFill="background1" w:themeFillShade="D9"/>
          </w:tcPr>
          <w:p w14:paraId="569117FC" w14:textId="286A8D79" w:rsidR="00F23CDD" w:rsidRPr="00070A86" w:rsidRDefault="00F23CDD" w:rsidP="00070A86">
            <w:pPr>
              <w:pStyle w:val="ListParagraph"/>
              <w:spacing w:after="0" w:line="360" w:lineRule="auto"/>
              <w:ind w:right="135"/>
              <w:contextualSpacing/>
              <w:jc w:val="right"/>
              <w:rPr>
                <w:rFonts w:ascii="GHEA Grapalat" w:hAnsi="GHEA Grapalat"/>
                <w:b/>
                <w:sz w:val="24"/>
                <w:szCs w:val="24"/>
                <w:lang w:val="hy-AM"/>
              </w:rPr>
            </w:pPr>
            <w:r w:rsidRPr="00070A86">
              <w:rPr>
                <w:rFonts w:ascii="GHEA Grapalat" w:hAnsi="GHEA Grapalat"/>
                <w:b/>
                <w:sz w:val="24"/>
                <w:szCs w:val="24"/>
              </w:rPr>
              <w:t>24</w:t>
            </w:r>
            <w:r w:rsidRPr="00070A86">
              <w:rPr>
                <w:rFonts w:ascii="GHEA Grapalat" w:hAnsi="GHEA Grapalat"/>
                <w:b/>
                <w:sz w:val="24"/>
                <w:szCs w:val="24"/>
                <w:lang w:val="hy-AM"/>
              </w:rPr>
              <w:t>-ը նոյեմբերի 2021թ</w:t>
            </w:r>
            <w:r w:rsidRPr="00070A86">
              <w:rPr>
                <w:rFonts w:ascii="Cambria Math" w:hAnsi="Cambria Math" w:cs="Cambria Math"/>
                <w:b/>
                <w:sz w:val="24"/>
                <w:szCs w:val="24"/>
                <w:lang w:val="hy-AM"/>
              </w:rPr>
              <w:t>․</w:t>
            </w:r>
          </w:p>
        </w:tc>
      </w:tr>
      <w:tr w:rsidR="00F23CDD" w:rsidRPr="00070A86" w14:paraId="6707381D" w14:textId="77777777" w:rsidTr="000503F7">
        <w:trPr>
          <w:trHeight w:val="440"/>
        </w:trPr>
        <w:tc>
          <w:tcPr>
            <w:tcW w:w="10598" w:type="dxa"/>
            <w:gridSpan w:val="2"/>
            <w:vMerge/>
            <w:shd w:val="clear" w:color="auto" w:fill="D9D9D9" w:themeFill="background1" w:themeFillShade="D9"/>
          </w:tcPr>
          <w:p w14:paraId="410E647A" w14:textId="77777777" w:rsidR="00F23CDD" w:rsidRPr="00070A86" w:rsidRDefault="00F23CDD" w:rsidP="00070A86">
            <w:pPr>
              <w:pStyle w:val="ListParagraph"/>
              <w:spacing w:after="0" w:line="360" w:lineRule="auto"/>
              <w:ind w:right="135"/>
              <w:contextualSpacing/>
              <w:jc w:val="center"/>
              <w:rPr>
                <w:rFonts w:ascii="GHEA Grapalat" w:hAnsi="GHEA Grapalat"/>
                <w:b/>
                <w:sz w:val="24"/>
                <w:szCs w:val="24"/>
                <w:lang w:val="hy-AM"/>
              </w:rPr>
            </w:pPr>
          </w:p>
        </w:tc>
        <w:tc>
          <w:tcPr>
            <w:tcW w:w="3690" w:type="dxa"/>
            <w:shd w:val="clear" w:color="auto" w:fill="D9D9D9" w:themeFill="background1" w:themeFillShade="D9"/>
          </w:tcPr>
          <w:p w14:paraId="603186A4" w14:textId="74FE704A" w:rsidR="00F23CDD" w:rsidRPr="00070A86" w:rsidRDefault="00F23CDD" w:rsidP="00070A86">
            <w:pPr>
              <w:pStyle w:val="ListParagraph"/>
              <w:spacing w:after="0" w:line="360" w:lineRule="auto"/>
              <w:ind w:right="135"/>
              <w:contextualSpacing/>
              <w:jc w:val="right"/>
              <w:rPr>
                <w:rFonts w:ascii="GHEA Grapalat" w:hAnsi="GHEA Grapalat"/>
                <w:b/>
                <w:sz w:val="24"/>
                <w:szCs w:val="24"/>
                <w:lang w:val="hy-AM"/>
              </w:rPr>
            </w:pPr>
            <w:r w:rsidRPr="00070A86">
              <w:rPr>
                <w:rFonts w:ascii="GHEA Grapalat" w:hAnsi="GHEA Grapalat"/>
                <w:b/>
                <w:sz w:val="24"/>
                <w:szCs w:val="24"/>
              </w:rPr>
              <w:t>ԳՍ/16.2/30269-2021</w:t>
            </w:r>
          </w:p>
        </w:tc>
      </w:tr>
      <w:tr w:rsidR="00A47B2E" w:rsidRPr="00EE2544" w14:paraId="32C86FB3" w14:textId="77777777" w:rsidTr="000503F7">
        <w:trPr>
          <w:trHeight w:val="440"/>
        </w:trPr>
        <w:tc>
          <w:tcPr>
            <w:tcW w:w="6997" w:type="dxa"/>
          </w:tcPr>
          <w:p w14:paraId="08F9A68D" w14:textId="54DD5DDB" w:rsidR="00A47B2E" w:rsidRPr="00070A86" w:rsidRDefault="001E1137" w:rsidP="00070A86">
            <w:pPr>
              <w:pStyle w:val="ListParagraph"/>
              <w:numPr>
                <w:ilvl w:val="0"/>
                <w:numId w:val="17"/>
              </w:numPr>
              <w:spacing w:after="0" w:line="360" w:lineRule="auto"/>
              <w:ind w:left="0" w:firstLine="567"/>
              <w:jc w:val="both"/>
              <w:rPr>
                <w:rFonts w:ascii="GHEA Grapalat" w:hAnsi="GHEA Grapalat" w:cs="Sylfaen"/>
                <w:color w:val="000000"/>
                <w:sz w:val="24"/>
                <w:szCs w:val="24"/>
                <w:shd w:val="clear" w:color="auto" w:fill="FFFFFF"/>
                <w:lang w:val="hy-AM"/>
              </w:rPr>
            </w:pPr>
            <w:r w:rsidRPr="00070A86">
              <w:rPr>
                <w:rFonts w:ascii="GHEA Grapalat" w:hAnsi="GHEA Grapalat" w:cs="Times New Roman"/>
                <w:sz w:val="24"/>
                <w:szCs w:val="24"/>
                <w:lang w:val="hy-AM" w:eastAsia="ru-RU"/>
              </w:rPr>
              <w:lastRenderedPageBreak/>
              <w:t>Նախագծի 1-ին կետով հաստատվող «Հայաստանի Հանրապետությունում պետություն-մասնավոր գործընկերության իրականացման ընթացակարգը» պարզեցման անհրաժեշտություն ունի, հաշվի առնելով, որ դրանում տեղ գտած սահմանումները, դրույթներն ու ընթացակարգերն արդեն իսկ սահմանված են «Պետություն-մասնավոր գործընկերության մասին» ՀՀ օրենքով:</w:t>
            </w:r>
          </w:p>
        </w:tc>
        <w:tc>
          <w:tcPr>
            <w:tcW w:w="7291" w:type="dxa"/>
            <w:gridSpan w:val="2"/>
          </w:tcPr>
          <w:p w14:paraId="07CF5E76" w14:textId="61FD82E3" w:rsidR="00B62FAA" w:rsidRPr="00070A86" w:rsidRDefault="002145F4"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 մասնակի։</w:t>
            </w:r>
          </w:p>
          <w:p w14:paraId="3BDBE1DC" w14:textId="46C4B628" w:rsidR="002145F4" w:rsidRPr="00070A86" w:rsidRDefault="000E1761" w:rsidP="00070A86">
            <w:pPr>
              <w:spacing w:line="360" w:lineRule="auto"/>
              <w:jc w:val="both"/>
              <w:rPr>
                <w:rFonts w:ascii="GHEA Grapalat" w:hAnsi="GHEA Grapalat"/>
                <w:sz w:val="24"/>
                <w:szCs w:val="24"/>
                <w:lang w:val="hy-AM"/>
              </w:rPr>
            </w:pPr>
            <w:r w:rsidRPr="00070A86">
              <w:rPr>
                <w:rFonts w:ascii="GHEA Grapalat" w:hAnsi="GHEA Grapalat"/>
                <w:sz w:val="24"/>
                <w:szCs w:val="24"/>
                <w:lang w:val="hy-AM"/>
              </w:rPr>
              <w:t xml:space="preserve">       </w:t>
            </w:r>
            <w:r w:rsidR="002145F4" w:rsidRPr="00070A86">
              <w:rPr>
                <w:rFonts w:ascii="GHEA Grapalat" w:hAnsi="GHEA Grapalat"/>
                <w:sz w:val="24"/>
                <w:szCs w:val="24"/>
                <w:lang w:val="hy-AM"/>
              </w:rPr>
              <w:t>Նախագծից հանվել են պատասխանատու մարմինների լիազորությունների՝ «Պետություն-մասնավոր գործընկերության մասին» օրենքի կարգավորումները կրկնող դրույթները։</w:t>
            </w:r>
          </w:p>
          <w:p w14:paraId="43D208DB" w14:textId="53C9B1A3" w:rsidR="00C76B44" w:rsidRPr="00070A86" w:rsidRDefault="00753AAF" w:rsidP="00070A86">
            <w:pPr>
              <w:spacing w:line="360" w:lineRule="auto"/>
              <w:jc w:val="both"/>
              <w:rPr>
                <w:rFonts w:ascii="GHEA Grapalat" w:hAnsi="GHEA Grapalat"/>
                <w:sz w:val="24"/>
                <w:szCs w:val="24"/>
                <w:lang w:val="hy-AM"/>
              </w:rPr>
            </w:pPr>
            <w:r w:rsidRPr="00070A86">
              <w:rPr>
                <w:rFonts w:ascii="GHEA Grapalat" w:hAnsi="GHEA Grapalat"/>
                <w:sz w:val="24"/>
                <w:szCs w:val="24"/>
                <w:lang w:val="hy-AM"/>
              </w:rPr>
              <w:t xml:space="preserve">       </w:t>
            </w:r>
            <w:r w:rsidR="00C76B44" w:rsidRPr="00070A86">
              <w:rPr>
                <w:rFonts w:ascii="GHEA Grapalat" w:hAnsi="GHEA Grapalat"/>
                <w:sz w:val="24"/>
                <w:szCs w:val="24"/>
                <w:lang w:val="hy-AM"/>
              </w:rPr>
              <w:t>Նախագծով ներկայացված սահմանումները չեն կրկնում «Պետություն-մասնավոր գործընկերության մասին»</w:t>
            </w:r>
            <w:r w:rsidR="00F65754" w:rsidRPr="00070A86">
              <w:rPr>
                <w:rFonts w:ascii="GHEA Grapalat" w:hAnsi="GHEA Grapalat"/>
                <w:sz w:val="24"/>
                <w:szCs w:val="24"/>
                <w:lang w:val="hy-AM"/>
              </w:rPr>
              <w:t xml:space="preserve"> ՀՀ</w:t>
            </w:r>
            <w:r w:rsidR="00C76B44" w:rsidRPr="00070A86">
              <w:rPr>
                <w:rFonts w:ascii="GHEA Grapalat" w:hAnsi="GHEA Grapalat"/>
                <w:sz w:val="24"/>
                <w:szCs w:val="24"/>
                <w:lang w:val="hy-AM"/>
              </w:rPr>
              <w:t xml:space="preserve"> օրենքում օգտագործված սահմանումները։ Ավելին, համաձայն Հավելվածի 7-րդ կետի՝ ընթացակարգում օգտագործվող և ընթացակարգով չնախատեսված հասկացությունները գործածվում են «Պետություն-մասնավոր</w:t>
            </w:r>
            <w:r w:rsidR="0062148A" w:rsidRPr="00070A86">
              <w:rPr>
                <w:rFonts w:ascii="GHEA Grapalat" w:hAnsi="GHEA Grapalat"/>
                <w:sz w:val="24"/>
                <w:szCs w:val="24"/>
                <w:lang w:val="hy-AM"/>
              </w:rPr>
              <w:t xml:space="preserve"> </w:t>
            </w:r>
            <w:r w:rsidR="00C76B44" w:rsidRPr="00070A86">
              <w:rPr>
                <w:rFonts w:ascii="GHEA Grapalat" w:hAnsi="GHEA Grapalat"/>
                <w:sz w:val="24"/>
                <w:szCs w:val="24"/>
                <w:lang w:val="hy-AM"/>
              </w:rPr>
              <w:t>գործընկերության մասին» Հայաստանի Հանրապետության օրենքի իմաստով։</w:t>
            </w:r>
          </w:p>
          <w:p w14:paraId="6C772B63" w14:textId="0DF92103" w:rsidR="00C76B44" w:rsidRPr="00070A86" w:rsidRDefault="00BE4154" w:rsidP="00070A86">
            <w:pPr>
              <w:spacing w:line="360" w:lineRule="auto"/>
              <w:jc w:val="both"/>
              <w:rPr>
                <w:rFonts w:ascii="GHEA Grapalat" w:hAnsi="GHEA Grapalat"/>
                <w:sz w:val="24"/>
                <w:szCs w:val="24"/>
                <w:lang w:val="hy-AM"/>
              </w:rPr>
            </w:pPr>
            <w:r w:rsidRPr="00070A86">
              <w:rPr>
                <w:rFonts w:ascii="GHEA Grapalat" w:hAnsi="GHEA Grapalat"/>
                <w:sz w:val="24"/>
                <w:szCs w:val="24"/>
                <w:lang w:val="hy-AM"/>
              </w:rPr>
              <w:t xml:space="preserve">       </w:t>
            </w:r>
            <w:r w:rsidR="00E823CA" w:rsidRPr="00070A86">
              <w:rPr>
                <w:rFonts w:ascii="GHEA Grapalat" w:hAnsi="GHEA Grapalat"/>
                <w:sz w:val="24"/>
                <w:szCs w:val="24"/>
                <w:lang w:val="hy-AM"/>
              </w:rPr>
              <w:t>Միաժամանակ, Նախագծում առկա կարգավորումները որոշ դեպքերում կրկնում են այլ նորմատիվ իրավական ակտերի դրույթները՝ հաշվի առնելով ընթացակարգ</w:t>
            </w:r>
            <w:r w:rsidR="00A7168A" w:rsidRPr="00070A86">
              <w:rPr>
                <w:rFonts w:ascii="GHEA Grapalat" w:hAnsi="GHEA Grapalat"/>
                <w:sz w:val="24"/>
                <w:szCs w:val="24"/>
                <w:lang w:val="hy-AM"/>
              </w:rPr>
              <w:t>ի ծավալը և</w:t>
            </w:r>
            <w:r w:rsidR="00E823CA" w:rsidRPr="00070A86">
              <w:rPr>
                <w:rFonts w:ascii="GHEA Grapalat" w:hAnsi="GHEA Grapalat"/>
                <w:sz w:val="24"/>
                <w:szCs w:val="24"/>
                <w:lang w:val="hy-AM"/>
              </w:rPr>
              <w:t xml:space="preserve"> կիրառողի համար </w:t>
            </w:r>
            <w:r w:rsidR="00A7168A" w:rsidRPr="00070A86">
              <w:rPr>
                <w:rFonts w:ascii="GHEA Grapalat" w:hAnsi="GHEA Grapalat"/>
                <w:sz w:val="24"/>
                <w:szCs w:val="24"/>
                <w:lang w:val="hy-AM"/>
              </w:rPr>
              <w:t xml:space="preserve">այն </w:t>
            </w:r>
            <w:r w:rsidR="00E823CA" w:rsidRPr="00070A86">
              <w:rPr>
                <w:rFonts w:ascii="GHEA Grapalat" w:hAnsi="GHEA Grapalat"/>
                <w:sz w:val="24"/>
                <w:szCs w:val="24"/>
                <w:lang w:val="hy-AM"/>
              </w:rPr>
              <w:t>առավել ընկալելի և համապարփակ դարձնելու անհրաժեշտությունը</w:t>
            </w:r>
            <w:r w:rsidR="00A7168A" w:rsidRPr="00070A86">
              <w:rPr>
                <w:rFonts w:ascii="GHEA Grapalat" w:hAnsi="GHEA Grapalat"/>
                <w:sz w:val="24"/>
                <w:szCs w:val="24"/>
                <w:lang w:val="hy-AM"/>
              </w:rPr>
              <w:t>։</w:t>
            </w:r>
          </w:p>
        </w:tc>
      </w:tr>
      <w:tr w:rsidR="0033256E" w:rsidRPr="00EE2544" w14:paraId="6F929540" w14:textId="77777777" w:rsidTr="000503F7">
        <w:trPr>
          <w:trHeight w:val="440"/>
        </w:trPr>
        <w:tc>
          <w:tcPr>
            <w:tcW w:w="6997" w:type="dxa"/>
          </w:tcPr>
          <w:p w14:paraId="2BB7C6CC" w14:textId="6BDEBF8B" w:rsidR="0036534B" w:rsidRPr="00070A86" w:rsidRDefault="0036534B" w:rsidP="00070A86">
            <w:pPr>
              <w:pStyle w:val="Subtitle"/>
              <w:numPr>
                <w:ilvl w:val="0"/>
                <w:numId w:val="17"/>
              </w:numPr>
              <w:spacing w:after="0" w:line="360" w:lineRule="auto"/>
              <w:ind w:left="0" w:firstLine="567"/>
              <w:jc w:val="both"/>
              <w:rPr>
                <w:rFonts w:ascii="GHEA Grapalat" w:eastAsiaTheme="minorHAnsi" w:hAnsi="GHEA Grapalat" w:cstheme="minorBidi"/>
                <w:b w:val="0"/>
                <w:spacing w:val="0"/>
                <w:sz w:val="24"/>
                <w:szCs w:val="24"/>
                <w:lang w:val="hy-AM"/>
              </w:rPr>
            </w:pPr>
            <w:r w:rsidRPr="00070A86">
              <w:rPr>
                <w:rFonts w:ascii="GHEA Grapalat" w:eastAsiaTheme="minorHAnsi" w:hAnsi="GHEA Grapalat" w:cstheme="minorBidi"/>
                <w:b w:val="0"/>
                <w:spacing w:val="0"/>
                <w:sz w:val="24"/>
                <w:szCs w:val="24"/>
                <w:lang w:val="hy-AM"/>
              </w:rPr>
              <w:t xml:space="preserve">Միաժամանակ, հիմք ընդունելով «Նորմատիվ իրավական ակտերի մասին» ՀՀ օրենքի 12-րդ հոդվածի առաջին մասը, համաձայն որի նորմատիվ իրավական ակտի վերնագիրը պետք է համապատասխանի նորմատիվ իրավական ակտի բովանդակությանը, առաջարկում ենք </w:t>
            </w:r>
            <w:r w:rsidRPr="00070A86">
              <w:rPr>
                <w:rFonts w:ascii="GHEA Grapalat" w:eastAsiaTheme="minorHAnsi" w:hAnsi="GHEA Grapalat" w:cstheme="minorBidi"/>
                <w:b w:val="0"/>
                <w:spacing w:val="0"/>
                <w:sz w:val="24"/>
                <w:szCs w:val="24"/>
                <w:lang w:val="hy-AM"/>
              </w:rPr>
              <w:lastRenderedPageBreak/>
              <w:t>Նախագծի վերնագիրը խմբագրել՝ համապատասխանեցնելով</w:t>
            </w:r>
            <w:r w:rsidR="005A4890" w:rsidRPr="00070A86">
              <w:rPr>
                <w:rFonts w:ascii="GHEA Grapalat" w:eastAsiaTheme="minorHAnsi" w:hAnsi="GHEA Grapalat" w:cstheme="minorBidi"/>
                <w:b w:val="0"/>
                <w:spacing w:val="0"/>
                <w:sz w:val="24"/>
                <w:szCs w:val="24"/>
                <w:lang w:val="hy-AM"/>
              </w:rPr>
              <w:t xml:space="preserve"> </w:t>
            </w:r>
            <w:r w:rsidRPr="00070A86">
              <w:rPr>
                <w:rFonts w:ascii="GHEA Grapalat" w:eastAsiaTheme="minorHAnsi" w:hAnsi="GHEA Grapalat" w:cstheme="minorBidi"/>
                <w:b w:val="0"/>
                <w:spacing w:val="0"/>
                <w:sz w:val="24"/>
                <w:szCs w:val="24"/>
                <w:lang w:val="hy-AM"/>
              </w:rPr>
              <w:t>բովանդակությանը, մասնավորապես.</w:t>
            </w:r>
          </w:p>
          <w:p w14:paraId="59F30124" w14:textId="7A9B5369" w:rsidR="0033256E" w:rsidRPr="00070A86" w:rsidRDefault="0036534B" w:rsidP="00070A86">
            <w:pPr>
              <w:pStyle w:val="Subtitle"/>
              <w:spacing w:after="0" w:line="360" w:lineRule="auto"/>
              <w:ind w:firstLine="567"/>
              <w:jc w:val="both"/>
              <w:rPr>
                <w:rFonts w:ascii="GHEA Grapalat" w:eastAsiaTheme="minorHAnsi" w:hAnsi="GHEA Grapalat" w:cstheme="minorBidi"/>
                <w:b w:val="0"/>
                <w:spacing w:val="0"/>
                <w:sz w:val="24"/>
                <w:szCs w:val="24"/>
                <w:lang w:val="hy-AM"/>
              </w:rPr>
            </w:pPr>
            <w:r w:rsidRPr="00070A86">
              <w:rPr>
                <w:rFonts w:ascii="GHEA Grapalat" w:eastAsiaTheme="minorHAnsi" w:hAnsi="GHEA Grapalat" w:cstheme="minorBidi"/>
                <w:b w:val="0"/>
                <w:spacing w:val="0"/>
                <w:sz w:val="24"/>
                <w:szCs w:val="24"/>
                <w:lang w:val="hy-AM"/>
              </w:rPr>
              <w:t xml:space="preserve"> Նախագծի 1–ին կետով հաստատվում է «Հայաստանի Հանրապետությունում պետություն-մասնավոր գործընկերության իրականացման ընթացակարգը (ՊՄԳ ընթացակարգ)՝ համաձայն հավելվածի», սակայն Նախագծի վերնագրում գրված է «պետություն-մասնավոր գործընկերության ընթացակարգը, պետություն-մասնավոր գործընկերության ծրագրերի վերաբերյալ տվյալների բազայի ստեղծման և կառավարման կարգը հաստատելու» բառերը:</w:t>
            </w:r>
          </w:p>
        </w:tc>
        <w:tc>
          <w:tcPr>
            <w:tcW w:w="7291" w:type="dxa"/>
            <w:gridSpan w:val="2"/>
          </w:tcPr>
          <w:p w14:paraId="47282E2E" w14:textId="6AE5CF69" w:rsidR="00174B7B" w:rsidRPr="00070A86" w:rsidRDefault="00F67BF8"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Ընդունվել է։</w:t>
            </w:r>
          </w:p>
          <w:p w14:paraId="2E005EE0" w14:textId="26F0352C" w:rsidR="00F67BF8" w:rsidRPr="00070A86" w:rsidRDefault="00BC317E" w:rsidP="00070A86">
            <w:pPr>
              <w:spacing w:line="360" w:lineRule="auto"/>
              <w:jc w:val="both"/>
              <w:rPr>
                <w:rFonts w:ascii="GHEA Grapalat" w:hAnsi="GHEA Grapalat"/>
                <w:sz w:val="24"/>
                <w:szCs w:val="24"/>
                <w:lang w:val="hy-AM"/>
              </w:rPr>
            </w:pPr>
            <w:r w:rsidRPr="00070A86">
              <w:rPr>
                <w:rFonts w:ascii="GHEA Grapalat" w:hAnsi="GHEA Grapalat"/>
                <w:sz w:val="24"/>
                <w:szCs w:val="24"/>
                <w:lang w:val="hy-AM"/>
              </w:rPr>
              <w:t xml:space="preserve">        </w:t>
            </w:r>
            <w:r w:rsidR="00F67BF8" w:rsidRPr="00070A86">
              <w:rPr>
                <w:rFonts w:ascii="GHEA Grapalat" w:hAnsi="GHEA Grapalat"/>
                <w:sz w:val="24"/>
                <w:szCs w:val="24"/>
                <w:lang w:val="hy-AM"/>
              </w:rPr>
              <w:t xml:space="preserve">Նախագծի վերնագիրը վերախմբագրվել է հետևյալ կերպ. «Պետություն-մասնավոր գործընկերության ընթացակարգը հաստատելու, պետություն-մասնավոր գործընկերության հետ կապված առանձին հարցերի և ՀՀ կառավարության 2012 </w:t>
            </w:r>
            <w:r w:rsidR="00F67BF8" w:rsidRPr="00070A86">
              <w:rPr>
                <w:rFonts w:ascii="GHEA Grapalat" w:hAnsi="GHEA Grapalat"/>
                <w:sz w:val="24"/>
                <w:szCs w:val="24"/>
                <w:lang w:val="hy-AM"/>
              </w:rPr>
              <w:lastRenderedPageBreak/>
              <w:t>թվականի սեպտեմբերի 20-ի N 1241-Ն որոշումը ուժը կորցրած ճանաչելու մասին»։</w:t>
            </w:r>
          </w:p>
          <w:p w14:paraId="5A7FB012" w14:textId="5F448F6A" w:rsidR="0033256E" w:rsidRPr="00070A86" w:rsidRDefault="0033256E" w:rsidP="00070A86">
            <w:pPr>
              <w:spacing w:line="360" w:lineRule="auto"/>
              <w:jc w:val="both"/>
              <w:rPr>
                <w:rFonts w:ascii="GHEA Grapalat" w:hAnsi="GHEA Grapalat"/>
                <w:sz w:val="24"/>
                <w:szCs w:val="24"/>
                <w:lang w:val="hy-AM"/>
              </w:rPr>
            </w:pPr>
          </w:p>
        </w:tc>
      </w:tr>
      <w:tr w:rsidR="003613D4" w:rsidRPr="00EE2544" w14:paraId="6786D454" w14:textId="77777777" w:rsidTr="00011868">
        <w:trPr>
          <w:trHeight w:val="440"/>
        </w:trPr>
        <w:tc>
          <w:tcPr>
            <w:tcW w:w="6997" w:type="dxa"/>
          </w:tcPr>
          <w:p w14:paraId="2D780301" w14:textId="1AD9933F" w:rsidR="003613D4" w:rsidRPr="00070A86" w:rsidRDefault="003613D4" w:rsidP="00070A86">
            <w:pPr>
              <w:pStyle w:val="Subtitle"/>
              <w:numPr>
                <w:ilvl w:val="0"/>
                <w:numId w:val="17"/>
              </w:numPr>
              <w:spacing w:after="0" w:line="360" w:lineRule="auto"/>
              <w:ind w:left="0" w:firstLine="567"/>
              <w:jc w:val="both"/>
              <w:rPr>
                <w:rFonts w:ascii="GHEA Grapalat" w:eastAsiaTheme="minorHAnsi" w:hAnsi="GHEA Grapalat" w:cstheme="minorBidi"/>
                <w:b w:val="0"/>
                <w:spacing w:val="0"/>
                <w:sz w:val="24"/>
                <w:szCs w:val="24"/>
                <w:lang w:val="hy-AM"/>
              </w:rPr>
            </w:pPr>
            <w:r w:rsidRPr="00070A86">
              <w:rPr>
                <w:rFonts w:ascii="GHEA Grapalat" w:eastAsiaTheme="minorHAnsi" w:hAnsi="GHEA Grapalat" w:cstheme="minorBidi"/>
                <w:b w:val="0"/>
                <w:spacing w:val="0"/>
                <w:sz w:val="24"/>
                <w:szCs w:val="24"/>
                <w:lang w:val="hy-AM"/>
              </w:rPr>
              <w:lastRenderedPageBreak/>
              <w:t>Հաշվի առնելով այն, որ ՀՀ կառավարության 2021-2026 թվականների գործունեության ծրագրի կատարումն ապահովող միջոցառումների ծրագրի ՀՀ ՏԿԵ նախարարություն բաժնի 23-րդ կետով նախատեսված է «Պղնձաձուլարանի կառուցման ներդրումային ծրագրին աջակցություն, նպաստելով արտադրության թափոնների իրացման հետ կապված խնդիրների լուծմանը» միջոցառումը՝ առաջարկում ենք Նախագծի 2-րդ կետի 1-ին ենթակետում լրացնել պարբերություն հետևյալ բովանդակությամբ՝ «ը) հանքարդյունաբերություն»:</w:t>
            </w:r>
          </w:p>
        </w:tc>
        <w:tc>
          <w:tcPr>
            <w:tcW w:w="7291" w:type="dxa"/>
            <w:gridSpan w:val="2"/>
            <w:shd w:val="clear" w:color="auto" w:fill="auto"/>
          </w:tcPr>
          <w:p w14:paraId="390CE204" w14:textId="1615F8DC" w:rsidR="00174B7B" w:rsidRPr="00070A86" w:rsidRDefault="00174B7B"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7AEB7D0F" w14:textId="46E94CBC" w:rsidR="003613D4" w:rsidRPr="00070A86" w:rsidRDefault="00BC7E3A" w:rsidP="00070A86">
            <w:pPr>
              <w:spacing w:line="360" w:lineRule="auto"/>
              <w:jc w:val="both"/>
              <w:rPr>
                <w:rFonts w:ascii="GHEA Grapalat" w:hAnsi="GHEA Grapalat"/>
                <w:sz w:val="24"/>
                <w:szCs w:val="24"/>
                <w:lang w:val="hy-AM"/>
              </w:rPr>
            </w:pPr>
            <w:r w:rsidRPr="00070A86">
              <w:rPr>
                <w:rFonts w:ascii="GHEA Grapalat" w:hAnsi="GHEA Grapalat"/>
                <w:sz w:val="24"/>
                <w:szCs w:val="24"/>
                <w:lang w:val="hy-AM"/>
              </w:rPr>
              <w:t xml:space="preserve">       </w:t>
            </w:r>
            <w:r w:rsidR="00223467" w:rsidRPr="00070A86">
              <w:rPr>
                <w:rFonts w:ascii="GHEA Grapalat" w:hAnsi="GHEA Grapalat"/>
                <w:sz w:val="24"/>
                <w:szCs w:val="24"/>
                <w:lang w:val="hy-AM"/>
              </w:rPr>
              <w:t xml:space="preserve">Չնայած այն հանգամանքին, որ հանքարդյունաբերության դեպքում ևս պետությունը մասնավոր անձին շնորհում </w:t>
            </w:r>
            <w:r w:rsidR="00157E67" w:rsidRPr="00070A86">
              <w:rPr>
                <w:rFonts w:ascii="GHEA Grapalat" w:hAnsi="GHEA Grapalat"/>
                <w:sz w:val="24"/>
                <w:szCs w:val="24"/>
                <w:lang w:val="hy-AM"/>
              </w:rPr>
              <w:t>է</w:t>
            </w:r>
            <w:r w:rsidR="00223467" w:rsidRPr="00070A86">
              <w:rPr>
                <w:rFonts w:ascii="GHEA Grapalat" w:hAnsi="GHEA Grapalat"/>
                <w:sz w:val="24"/>
                <w:szCs w:val="24"/>
                <w:lang w:val="hy-AM"/>
              </w:rPr>
              <w:t xml:space="preserve"> որոշակի իրավունքներ (ընդերքօգտագործման իրավունք)՝ այնուամենայնիվ, հանքարդյունաբերությունը չի դասվում ՊՄԳ ոլորտների շարքին։ Նշվածը հիմնավորվում է այն հանգամանքով, որ </w:t>
            </w:r>
            <w:r w:rsidR="00327C3C" w:rsidRPr="00070A86">
              <w:rPr>
                <w:rFonts w:ascii="GHEA Grapalat" w:hAnsi="GHEA Grapalat"/>
                <w:sz w:val="24"/>
                <w:szCs w:val="24"/>
                <w:lang w:val="hy-AM"/>
              </w:rPr>
              <w:t>հանքարդյունաբերության դեպքում բացակայում են հանրային ծառայության և հանրային ենթակառուցվածքի բաղադրիչները</w:t>
            </w:r>
            <w:r w:rsidR="005F7C7F" w:rsidRPr="00070A86">
              <w:rPr>
                <w:rFonts w:ascii="GHEA Grapalat" w:hAnsi="GHEA Grapalat"/>
                <w:sz w:val="24"/>
                <w:szCs w:val="24"/>
                <w:lang w:val="hy-AM"/>
              </w:rPr>
              <w:t xml:space="preserve"> (</w:t>
            </w:r>
            <w:r w:rsidR="00174B7B" w:rsidRPr="00070A86">
              <w:rPr>
                <w:rFonts w:ascii="GHEA Grapalat" w:hAnsi="GHEA Grapalat"/>
                <w:sz w:val="24"/>
                <w:szCs w:val="24"/>
                <w:lang w:val="hy-AM"/>
              </w:rPr>
              <w:t>համաձայն «Պետություն-մասնավոր գործընկերության մասին»</w:t>
            </w:r>
            <w:r w:rsidR="005F7C7F" w:rsidRPr="00070A86">
              <w:rPr>
                <w:rFonts w:ascii="GHEA Grapalat" w:hAnsi="GHEA Grapalat"/>
                <w:sz w:val="24"/>
                <w:szCs w:val="24"/>
                <w:lang w:val="hy-AM"/>
              </w:rPr>
              <w:t xml:space="preserve"> օ</w:t>
            </w:r>
            <w:r w:rsidR="002D37AC" w:rsidRPr="00070A86">
              <w:rPr>
                <w:rFonts w:ascii="GHEA Grapalat" w:hAnsi="GHEA Grapalat"/>
                <w:sz w:val="24"/>
                <w:szCs w:val="24"/>
                <w:lang w:val="hy-AM"/>
              </w:rPr>
              <w:t>րենքի</w:t>
            </w:r>
            <w:r w:rsidR="00174B7B" w:rsidRPr="00070A86">
              <w:rPr>
                <w:rFonts w:ascii="GHEA Grapalat" w:hAnsi="GHEA Grapalat"/>
                <w:sz w:val="24"/>
                <w:szCs w:val="24"/>
                <w:lang w:val="hy-AM"/>
              </w:rPr>
              <w:t xml:space="preserve"> 2-րդ </w:t>
            </w:r>
            <w:r w:rsidR="00734319" w:rsidRPr="00070A86">
              <w:rPr>
                <w:rFonts w:ascii="GHEA Grapalat" w:hAnsi="GHEA Grapalat"/>
                <w:sz w:val="24"/>
                <w:szCs w:val="24"/>
                <w:lang w:val="hy-AM"/>
              </w:rPr>
              <w:t>հոդված</w:t>
            </w:r>
            <w:r w:rsidR="00174B7B" w:rsidRPr="00070A86">
              <w:rPr>
                <w:rFonts w:ascii="GHEA Grapalat" w:hAnsi="GHEA Grapalat"/>
                <w:sz w:val="24"/>
                <w:szCs w:val="24"/>
                <w:lang w:val="hy-AM"/>
              </w:rPr>
              <w:t>ի</w:t>
            </w:r>
            <w:r w:rsidR="00D461BC" w:rsidRPr="00070A86">
              <w:rPr>
                <w:rFonts w:ascii="GHEA Grapalat" w:hAnsi="GHEA Grapalat"/>
                <w:sz w:val="24"/>
                <w:szCs w:val="24"/>
                <w:lang w:val="hy-AM"/>
              </w:rPr>
              <w:t xml:space="preserve"> </w:t>
            </w:r>
            <w:r w:rsidR="00174B7B" w:rsidRPr="00070A86">
              <w:rPr>
                <w:rFonts w:ascii="GHEA Grapalat" w:hAnsi="GHEA Grapalat"/>
                <w:sz w:val="24"/>
                <w:szCs w:val="24"/>
                <w:lang w:val="hy-AM"/>
              </w:rPr>
              <w:t>1-</w:t>
            </w:r>
            <w:r w:rsidR="00174B7B" w:rsidRPr="00070A86">
              <w:rPr>
                <w:rFonts w:ascii="GHEA Grapalat" w:hAnsi="GHEA Grapalat"/>
                <w:sz w:val="24"/>
                <w:szCs w:val="24"/>
                <w:lang w:val="hy-AM"/>
              </w:rPr>
              <w:lastRenderedPageBreak/>
              <w:t>ին</w:t>
            </w:r>
            <w:r w:rsidR="00D461BC" w:rsidRPr="00070A86">
              <w:rPr>
                <w:rFonts w:ascii="GHEA Grapalat" w:hAnsi="GHEA Grapalat"/>
                <w:sz w:val="24"/>
                <w:szCs w:val="24"/>
                <w:lang w:val="hy-AM"/>
              </w:rPr>
              <w:t xml:space="preserve"> մասի</w:t>
            </w:r>
            <w:r w:rsidR="00B659CC" w:rsidRPr="00070A86">
              <w:rPr>
                <w:rFonts w:ascii="GHEA Grapalat" w:hAnsi="GHEA Grapalat"/>
                <w:sz w:val="24"/>
                <w:szCs w:val="24"/>
                <w:lang w:val="hy-AM"/>
              </w:rPr>
              <w:t xml:space="preserve"> 13</w:t>
            </w:r>
            <w:r w:rsidR="00174B7B" w:rsidRPr="00070A86">
              <w:rPr>
                <w:rFonts w:ascii="GHEA Grapalat" w:hAnsi="GHEA Grapalat"/>
                <w:sz w:val="24"/>
                <w:szCs w:val="24"/>
                <w:lang w:val="hy-AM"/>
              </w:rPr>
              <w:t>-րդ</w:t>
            </w:r>
            <w:r w:rsidR="00B659CC" w:rsidRPr="00070A86">
              <w:rPr>
                <w:rFonts w:ascii="GHEA Grapalat" w:hAnsi="GHEA Grapalat"/>
                <w:sz w:val="24"/>
                <w:szCs w:val="24"/>
                <w:lang w:val="hy-AM"/>
              </w:rPr>
              <w:t xml:space="preserve"> կետով </w:t>
            </w:r>
            <w:r w:rsidR="00174B7B" w:rsidRPr="00070A86">
              <w:rPr>
                <w:rFonts w:ascii="GHEA Grapalat" w:hAnsi="GHEA Grapalat"/>
                <w:sz w:val="24"/>
                <w:szCs w:val="24"/>
                <w:lang w:val="hy-AM"/>
              </w:rPr>
              <w:t>սահման</w:t>
            </w:r>
            <w:r w:rsidR="00B659CC" w:rsidRPr="00070A86">
              <w:rPr>
                <w:rFonts w:ascii="GHEA Grapalat" w:hAnsi="GHEA Grapalat"/>
                <w:sz w:val="24"/>
                <w:szCs w:val="24"/>
                <w:lang w:val="hy-AM"/>
              </w:rPr>
              <w:t>վ</w:t>
            </w:r>
            <w:r w:rsidR="005F7C7F" w:rsidRPr="00070A86">
              <w:rPr>
                <w:rFonts w:ascii="GHEA Grapalat" w:hAnsi="GHEA Grapalat"/>
                <w:sz w:val="24"/>
                <w:szCs w:val="24"/>
                <w:lang w:val="hy-AM"/>
              </w:rPr>
              <w:t xml:space="preserve">ած </w:t>
            </w:r>
            <w:r w:rsidR="00B659CC" w:rsidRPr="00070A86">
              <w:rPr>
                <w:rFonts w:ascii="GHEA Grapalat" w:hAnsi="GHEA Grapalat"/>
                <w:sz w:val="24"/>
                <w:szCs w:val="24"/>
                <w:lang w:val="hy-AM"/>
              </w:rPr>
              <w:t>ՊՄԳ</w:t>
            </w:r>
            <w:r w:rsidR="00BE72A5" w:rsidRPr="00070A86">
              <w:rPr>
                <w:rFonts w:ascii="GHEA Grapalat" w:hAnsi="GHEA Grapalat"/>
                <w:sz w:val="24"/>
                <w:szCs w:val="24"/>
                <w:lang w:val="hy-AM"/>
              </w:rPr>
              <w:t xml:space="preserve"> ծրագրի</w:t>
            </w:r>
            <w:r w:rsidR="00B659CC" w:rsidRPr="00070A86">
              <w:rPr>
                <w:rFonts w:ascii="GHEA Grapalat" w:hAnsi="GHEA Grapalat"/>
                <w:sz w:val="24"/>
                <w:szCs w:val="24"/>
                <w:lang w:val="hy-AM"/>
              </w:rPr>
              <w:t xml:space="preserve">, </w:t>
            </w:r>
            <w:r w:rsidR="00BE72A5" w:rsidRPr="00070A86">
              <w:rPr>
                <w:rFonts w:ascii="GHEA Grapalat" w:hAnsi="GHEA Grapalat"/>
                <w:sz w:val="24"/>
                <w:szCs w:val="24"/>
                <w:lang w:val="hy-AM"/>
              </w:rPr>
              <w:t>իսկ 7-րդ կետով հանրային ենթակառուցվածքի սահմանումները</w:t>
            </w:r>
            <w:r w:rsidR="005F7C7F" w:rsidRPr="00070A86">
              <w:rPr>
                <w:rFonts w:ascii="GHEA Grapalat" w:hAnsi="GHEA Grapalat"/>
                <w:sz w:val="24"/>
                <w:szCs w:val="24"/>
                <w:lang w:val="hy-AM"/>
              </w:rPr>
              <w:t>)</w:t>
            </w:r>
            <w:r w:rsidR="00BE72A5" w:rsidRPr="00070A86">
              <w:rPr>
                <w:rFonts w:ascii="GHEA Grapalat" w:hAnsi="GHEA Grapalat"/>
                <w:sz w:val="24"/>
                <w:szCs w:val="24"/>
                <w:lang w:val="hy-AM"/>
              </w:rPr>
              <w:t>։</w:t>
            </w:r>
            <w:r w:rsidR="00B659CC" w:rsidRPr="00070A86">
              <w:rPr>
                <w:rFonts w:ascii="GHEA Grapalat" w:hAnsi="GHEA Grapalat"/>
                <w:sz w:val="24"/>
                <w:szCs w:val="24"/>
                <w:lang w:val="hy-AM"/>
              </w:rPr>
              <w:t xml:space="preserve"> </w:t>
            </w:r>
            <w:r w:rsidR="00734319" w:rsidRPr="00070A86">
              <w:rPr>
                <w:rFonts w:ascii="GHEA Grapalat" w:hAnsi="GHEA Grapalat"/>
                <w:sz w:val="24"/>
                <w:szCs w:val="24"/>
                <w:lang w:val="hy-AM"/>
              </w:rPr>
              <w:t xml:space="preserve"> </w:t>
            </w:r>
          </w:p>
          <w:p w14:paraId="70181913" w14:textId="48AE0823" w:rsidR="009356C7" w:rsidRPr="00070A86" w:rsidRDefault="001B1590" w:rsidP="00070A86">
            <w:pPr>
              <w:spacing w:line="360" w:lineRule="auto"/>
              <w:jc w:val="both"/>
              <w:rPr>
                <w:rFonts w:ascii="GHEA Grapalat" w:hAnsi="GHEA Grapalat"/>
                <w:sz w:val="24"/>
                <w:szCs w:val="24"/>
                <w:lang w:val="hy-AM"/>
              </w:rPr>
            </w:pPr>
            <w:r w:rsidRPr="00070A86">
              <w:rPr>
                <w:rFonts w:ascii="GHEA Grapalat" w:hAnsi="GHEA Grapalat"/>
                <w:sz w:val="24"/>
                <w:szCs w:val="24"/>
                <w:lang w:val="hy-AM"/>
              </w:rPr>
              <w:t xml:space="preserve">        </w:t>
            </w:r>
            <w:r w:rsidR="009356C7" w:rsidRPr="00070A86">
              <w:rPr>
                <w:rFonts w:ascii="GHEA Grapalat" w:hAnsi="GHEA Grapalat"/>
                <w:sz w:val="24"/>
                <w:szCs w:val="24"/>
                <w:lang w:val="hy-AM"/>
              </w:rPr>
              <w:t>Ի լրումն</w:t>
            </w:r>
            <w:r w:rsidR="00990875" w:rsidRPr="00070A86">
              <w:rPr>
                <w:rFonts w:ascii="GHEA Grapalat" w:hAnsi="GHEA Grapalat"/>
                <w:sz w:val="24"/>
                <w:szCs w:val="24"/>
                <w:lang w:val="hy-AM"/>
              </w:rPr>
              <w:t>,</w:t>
            </w:r>
            <w:r w:rsidR="009356C7" w:rsidRPr="00070A86">
              <w:rPr>
                <w:rFonts w:ascii="GHEA Grapalat" w:hAnsi="GHEA Grapalat"/>
                <w:sz w:val="24"/>
                <w:szCs w:val="24"/>
                <w:lang w:val="hy-AM"/>
              </w:rPr>
              <w:t xml:space="preserve"> </w:t>
            </w:r>
            <w:r w:rsidR="0092195C" w:rsidRPr="00070A86">
              <w:rPr>
                <w:rFonts w:ascii="GHEA Grapalat" w:hAnsi="GHEA Grapalat"/>
                <w:sz w:val="24"/>
                <w:szCs w:val="24"/>
                <w:lang w:val="hy-AM"/>
              </w:rPr>
              <w:t>տնտեսական գործունեության դասակարգչի համաձայն</w:t>
            </w:r>
            <w:r w:rsidR="00990875" w:rsidRPr="00070A86">
              <w:rPr>
                <w:rFonts w:ascii="GHEA Grapalat" w:hAnsi="GHEA Grapalat"/>
                <w:sz w:val="24"/>
                <w:szCs w:val="24"/>
                <w:lang w:val="hy-AM"/>
              </w:rPr>
              <w:t>,</w:t>
            </w:r>
            <w:r w:rsidR="0092195C" w:rsidRPr="00070A86">
              <w:rPr>
                <w:rFonts w:ascii="GHEA Grapalat" w:hAnsi="GHEA Grapalat"/>
                <w:sz w:val="24"/>
                <w:szCs w:val="24"/>
                <w:lang w:val="hy-AM"/>
              </w:rPr>
              <w:t xml:space="preserve"> </w:t>
            </w:r>
            <w:r w:rsidR="003F0ABE" w:rsidRPr="00070A86">
              <w:rPr>
                <w:rFonts w:ascii="GHEA Grapalat" w:hAnsi="GHEA Grapalat"/>
                <w:sz w:val="24"/>
                <w:szCs w:val="24"/>
                <w:lang w:val="hy-AM"/>
              </w:rPr>
              <w:t>հանք</w:t>
            </w:r>
            <w:r w:rsidR="00356BD8" w:rsidRPr="00070A86">
              <w:rPr>
                <w:rFonts w:ascii="GHEA Grapalat" w:hAnsi="GHEA Grapalat"/>
                <w:sz w:val="24"/>
                <w:szCs w:val="24"/>
                <w:lang w:val="hy-AM"/>
              </w:rPr>
              <w:t xml:space="preserve">արդյւոնաբերությունը դասվում է B </w:t>
            </w:r>
            <w:r w:rsidR="00174B7B" w:rsidRPr="00070A86">
              <w:rPr>
                <w:rFonts w:ascii="GHEA Grapalat" w:hAnsi="GHEA Grapalat"/>
                <w:sz w:val="24"/>
                <w:szCs w:val="24"/>
                <w:lang w:val="hy-AM"/>
              </w:rPr>
              <w:t>«</w:t>
            </w:r>
            <w:r w:rsidR="00803229" w:rsidRPr="00070A86">
              <w:rPr>
                <w:rFonts w:ascii="GHEA Grapalat" w:hAnsi="GHEA Grapalat"/>
                <w:sz w:val="24"/>
                <w:szCs w:val="24"/>
                <w:lang w:val="hy-AM"/>
              </w:rPr>
              <w:t>Հանքագործական արդյունաբերության հարակից գործունեություն</w:t>
            </w:r>
            <w:r w:rsidR="00174B7B" w:rsidRPr="00070A86">
              <w:rPr>
                <w:rFonts w:ascii="GHEA Grapalat" w:hAnsi="GHEA Grapalat"/>
                <w:sz w:val="24"/>
                <w:szCs w:val="24"/>
                <w:lang w:val="hy-AM"/>
              </w:rPr>
              <w:t>»,</w:t>
            </w:r>
            <w:r w:rsidR="00803229" w:rsidRPr="00070A86">
              <w:rPr>
                <w:rFonts w:ascii="GHEA Grapalat" w:hAnsi="GHEA Grapalat"/>
                <w:sz w:val="24"/>
                <w:szCs w:val="24"/>
                <w:lang w:val="hy-AM"/>
              </w:rPr>
              <w:t xml:space="preserve"> </w:t>
            </w:r>
            <w:r w:rsidR="00BD0CD2" w:rsidRPr="00070A86">
              <w:rPr>
                <w:rFonts w:ascii="GHEA Grapalat" w:hAnsi="GHEA Grapalat"/>
                <w:sz w:val="24"/>
                <w:szCs w:val="24"/>
                <w:lang w:val="hy-AM"/>
              </w:rPr>
              <w:t>իսկ պղնձաձուլական գործունեությունը C</w:t>
            </w:r>
            <w:r w:rsidR="00980D31" w:rsidRPr="00070A86">
              <w:rPr>
                <w:rFonts w:ascii="GHEA Grapalat" w:hAnsi="GHEA Grapalat"/>
                <w:sz w:val="24"/>
                <w:szCs w:val="24"/>
                <w:lang w:val="hy-AM"/>
              </w:rPr>
              <w:t xml:space="preserve">24.5 </w:t>
            </w:r>
            <w:r w:rsidR="005F7C7F" w:rsidRPr="00070A86">
              <w:rPr>
                <w:rFonts w:ascii="GHEA Grapalat" w:hAnsi="GHEA Grapalat"/>
                <w:sz w:val="24"/>
                <w:szCs w:val="24"/>
                <w:lang w:val="hy-AM"/>
              </w:rPr>
              <w:t>կոդին։</w:t>
            </w:r>
            <w:r w:rsidR="00BD0CD2" w:rsidRPr="00070A86">
              <w:rPr>
                <w:rFonts w:ascii="GHEA Grapalat" w:hAnsi="GHEA Grapalat"/>
                <w:sz w:val="24"/>
                <w:szCs w:val="24"/>
                <w:lang w:val="hy-AM"/>
              </w:rPr>
              <w:t xml:space="preserve"> </w:t>
            </w:r>
          </w:p>
        </w:tc>
      </w:tr>
      <w:tr w:rsidR="00F55864" w:rsidRPr="00070A86" w14:paraId="35D63E5B" w14:textId="77777777" w:rsidTr="000503F7">
        <w:trPr>
          <w:trHeight w:val="440"/>
        </w:trPr>
        <w:tc>
          <w:tcPr>
            <w:tcW w:w="6997" w:type="dxa"/>
          </w:tcPr>
          <w:p w14:paraId="332F16C9" w14:textId="12C6E7C3" w:rsidR="00F55864" w:rsidRPr="00070A86" w:rsidRDefault="00F55864" w:rsidP="00070A86">
            <w:pPr>
              <w:pStyle w:val="Subtitle"/>
              <w:numPr>
                <w:ilvl w:val="0"/>
                <w:numId w:val="17"/>
              </w:numPr>
              <w:spacing w:after="0" w:line="360" w:lineRule="auto"/>
              <w:ind w:left="0" w:firstLine="567"/>
              <w:jc w:val="both"/>
              <w:rPr>
                <w:rFonts w:ascii="GHEA Grapalat" w:eastAsiaTheme="minorHAnsi" w:hAnsi="GHEA Grapalat" w:cstheme="minorBidi"/>
                <w:b w:val="0"/>
                <w:spacing w:val="0"/>
                <w:sz w:val="24"/>
                <w:szCs w:val="24"/>
                <w:lang w:val="hy-AM"/>
              </w:rPr>
            </w:pPr>
            <w:r w:rsidRPr="00070A86">
              <w:rPr>
                <w:rFonts w:ascii="GHEA Grapalat" w:eastAsiaTheme="minorHAnsi" w:hAnsi="GHEA Grapalat" w:cstheme="minorBidi"/>
                <w:b w:val="0"/>
                <w:spacing w:val="0"/>
                <w:sz w:val="24"/>
                <w:szCs w:val="24"/>
                <w:lang w:val="hy-AM"/>
              </w:rPr>
              <w:lastRenderedPageBreak/>
              <w:t>Նախագծին կից բացակայում է ՀՀ կառավարության 25.02.2021թ. N252-L որոշման 1-ին կետով հաստատված Կառավարության աշխատակարգի 3-րդ կետի 20-րդ ենթակետի 2-րդ ենթակետով պահանջվող՝ Նախագծի ընդունման մանրամասն հիմնավորումը (հիմնավորման մեջ ներառելով նաև տեղեկատվություն լրացուցիչ ֆինանսական միջոցների անհրաժեշտության և պետական բյուջեի եկամուտներում և ծախսերում սպասվելիք փոփոխությունների մասին):</w:t>
            </w:r>
          </w:p>
        </w:tc>
        <w:tc>
          <w:tcPr>
            <w:tcW w:w="7291" w:type="dxa"/>
            <w:gridSpan w:val="2"/>
          </w:tcPr>
          <w:p w14:paraId="3089E9AC" w14:textId="63AF1990" w:rsidR="00F55864" w:rsidRPr="00070A86" w:rsidRDefault="00964C9F"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tc>
      </w:tr>
      <w:tr w:rsidR="00CB50C3" w:rsidRPr="00070A86" w14:paraId="05918CB4" w14:textId="77777777" w:rsidTr="000503F7">
        <w:trPr>
          <w:trHeight w:val="332"/>
        </w:trPr>
        <w:tc>
          <w:tcPr>
            <w:tcW w:w="10598" w:type="dxa"/>
            <w:gridSpan w:val="2"/>
            <w:vMerge w:val="restart"/>
            <w:shd w:val="clear" w:color="auto" w:fill="D9D9D9" w:themeFill="background1" w:themeFillShade="D9"/>
            <w:vAlign w:val="center"/>
          </w:tcPr>
          <w:p w14:paraId="0B7C436D" w14:textId="7C9CF273" w:rsidR="00CB50C3" w:rsidRPr="00070A86" w:rsidRDefault="00CB50C3" w:rsidP="00070A86">
            <w:pPr>
              <w:pStyle w:val="ListParagraph"/>
              <w:spacing w:after="0" w:line="360" w:lineRule="auto"/>
              <w:ind w:right="135"/>
              <w:contextualSpacing/>
              <w:jc w:val="center"/>
              <w:rPr>
                <w:rFonts w:ascii="GHEA Grapalat" w:hAnsi="GHEA Grapalat"/>
                <w:b/>
                <w:sz w:val="24"/>
                <w:szCs w:val="24"/>
                <w:lang w:val="hy-AM"/>
              </w:rPr>
            </w:pPr>
            <w:r w:rsidRPr="00070A86">
              <w:rPr>
                <w:rFonts w:ascii="GHEA Grapalat" w:hAnsi="GHEA Grapalat"/>
                <w:b/>
                <w:sz w:val="24"/>
                <w:szCs w:val="24"/>
                <w:lang w:val="hy-AM"/>
              </w:rPr>
              <w:t xml:space="preserve"> ՀՀ </w:t>
            </w:r>
            <w:r w:rsidR="00716FD7" w:rsidRPr="00070A86">
              <w:rPr>
                <w:rFonts w:ascii="GHEA Grapalat" w:hAnsi="GHEA Grapalat"/>
                <w:b/>
                <w:sz w:val="24"/>
                <w:szCs w:val="24"/>
                <w:lang w:val="hy-AM"/>
              </w:rPr>
              <w:t xml:space="preserve">ՏԿԵՆ </w:t>
            </w:r>
            <w:r w:rsidR="006D08D0" w:rsidRPr="00070A86">
              <w:rPr>
                <w:rFonts w:ascii="GHEA Grapalat" w:hAnsi="GHEA Grapalat"/>
                <w:b/>
                <w:sz w:val="24"/>
                <w:szCs w:val="24"/>
                <w:lang w:val="hy-AM"/>
              </w:rPr>
              <w:t>պ</w:t>
            </w:r>
            <w:r w:rsidR="00A0363F" w:rsidRPr="00070A86">
              <w:rPr>
                <w:rFonts w:ascii="GHEA Grapalat" w:hAnsi="GHEA Grapalat"/>
                <w:b/>
                <w:sz w:val="24"/>
                <w:szCs w:val="24"/>
                <w:lang w:val="hy-AM"/>
              </w:rPr>
              <w:t>ետական գույքի կառավարման կոմիտե</w:t>
            </w:r>
          </w:p>
        </w:tc>
        <w:tc>
          <w:tcPr>
            <w:tcW w:w="3690" w:type="dxa"/>
            <w:shd w:val="clear" w:color="auto" w:fill="D9D9D9" w:themeFill="background1" w:themeFillShade="D9"/>
          </w:tcPr>
          <w:p w14:paraId="39337162" w14:textId="77777777" w:rsidR="00CB50C3" w:rsidRPr="00070A86" w:rsidRDefault="00CB50C3" w:rsidP="00070A86">
            <w:pPr>
              <w:pStyle w:val="ListParagraph"/>
              <w:spacing w:after="0" w:line="360" w:lineRule="auto"/>
              <w:ind w:right="135"/>
              <w:contextualSpacing/>
              <w:jc w:val="right"/>
              <w:rPr>
                <w:rFonts w:ascii="GHEA Grapalat" w:hAnsi="GHEA Grapalat"/>
                <w:b/>
                <w:sz w:val="24"/>
                <w:szCs w:val="24"/>
                <w:lang w:val="hy-AM"/>
              </w:rPr>
            </w:pPr>
            <w:r w:rsidRPr="00070A86">
              <w:rPr>
                <w:rFonts w:ascii="GHEA Grapalat" w:hAnsi="GHEA Grapalat"/>
                <w:b/>
                <w:sz w:val="24"/>
                <w:szCs w:val="24"/>
              </w:rPr>
              <w:t>24</w:t>
            </w:r>
            <w:r w:rsidRPr="00070A86">
              <w:rPr>
                <w:rFonts w:ascii="GHEA Grapalat" w:hAnsi="GHEA Grapalat"/>
                <w:b/>
                <w:sz w:val="24"/>
                <w:szCs w:val="24"/>
                <w:lang w:val="hy-AM"/>
              </w:rPr>
              <w:t>-ը նոյեմբերի 2021թ</w:t>
            </w:r>
            <w:r w:rsidRPr="00070A86">
              <w:rPr>
                <w:rFonts w:ascii="Cambria Math" w:hAnsi="Cambria Math" w:cs="Cambria Math"/>
                <w:b/>
                <w:sz w:val="24"/>
                <w:szCs w:val="24"/>
                <w:lang w:val="hy-AM"/>
              </w:rPr>
              <w:t>․</w:t>
            </w:r>
          </w:p>
        </w:tc>
      </w:tr>
      <w:tr w:rsidR="00CB50C3" w:rsidRPr="00070A86" w14:paraId="4DEFB972" w14:textId="77777777" w:rsidTr="000503F7">
        <w:trPr>
          <w:trHeight w:val="440"/>
        </w:trPr>
        <w:tc>
          <w:tcPr>
            <w:tcW w:w="10598" w:type="dxa"/>
            <w:gridSpan w:val="2"/>
            <w:vMerge/>
            <w:shd w:val="clear" w:color="auto" w:fill="D9D9D9" w:themeFill="background1" w:themeFillShade="D9"/>
          </w:tcPr>
          <w:p w14:paraId="3BCF8F89" w14:textId="77777777" w:rsidR="00CB50C3" w:rsidRPr="00070A86" w:rsidRDefault="00CB50C3" w:rsidP="00070A86">
            <w:pPr>
              <w:pStyle w:val="ListParagraph"/>
              <w:spacing w:after="0" w:line="360" w:lineRule="auto"/>
              <w:ind w:right="135"/>
              <w:contextualSpacing/>
              <w:jc w:val="center"/>
              <w:rPr>
                <w:rFonts w:ascii="GHEA Grapalat" w:hAnsi="GHEA Grapalat"/>
                <w:b/>
                <w:sz w:val="24"/>
                <w:szCs w:val="24"/>
                <w:lang w:val="hy-AM"/>
              </w:rPr>
            </w:pPr>
          </w:p>
        </w:tc>
        <w:tc>
          <w:tcPr>
            <w:tcW w:w="3690" w:type="dxa"/>
            <w:shd w:val="clear" w:color="auto" w:fill="D9D9D9" w:themeFill="background1" w:themeFillShade="D9"/>
          </w:tcPr>
          <w:p w14:paraId="24C252D0" w14:textId="77777777" w:rsidR="00CB50C3" w:rsidRPr="00070A86" w:rsidRDefault="00CB50C3" w:rsidP="00070A86">
            <w:pPr>
              <w:pStyle w:val="ListParagraph"/>
              <w:spacing w:after="0" w:line="360" w:lineRule="auto"/>
              <w:ind w:right="135"/>
              <w:contextualSpacing/>
              <w:jc w:val="right"/>
              <w:rPr>
                <w:rFonts w:ascii="GHEA Grapalat" w:hAnsi="GHEA Grapalat"/>
                <w:b/>
                <w:sz w:val="24"/>
                <w:szCs w:val="24"/>
                <w:lang w:val="hy-AM"/>
              </w:rPr>
            </w:pPr>
            <w:r w:rsidRPr="00070A86">
              <w:rPr>
                <w:rFonts w:ascii="GHEA Grapalat" w:hAnsi="GHEA Grapalat"/>
                <w:b/>
                <w:sz w:val="24"/>
                <w:szCs w:val="24"/>
              </w:rPr>
              <w:t>ԳՍ/16.2/30269-2021</w:t>
            </w:r>
          </w:p>
        </w:tc>
      </w:tr>
      <w:tr w:rsidR="004925E2" w:rsidRPr="00EE2544" w14:paraId="35183BC0" w14:textId="77777777" w:rsidTr="000503F7">
        <w:trPr>
          <w:trHeight w:val="440"/>
        </w:trPr>
        <w:tc>
          <w:tcPr>
            <w:tcW w:w="6997" w:type="dxa"/>
          </w:tcPr>
          <w:p w14:paraId="383AA567" w14:textId="56EAA0EE" w:rsidR="004925E2" w:rsidRPr="00070A86" w:rsidRDefault="00C34D41" w:rsidP="00070A86">
            <w:pPr>
              <w:pStyle w:val="ListParagraph"/>
              <w:numPr>
                <w:ilvl w:val="0"/>
                <w:numId w:val="18"/>
              </w:numPr>
              <w:spacing w:after="0" w:line="360" w:lineRule="auto"/>
              <w:ind w:left="46" w:firstLine="568"/>
              <w:contextualSpacing/>
              <w:jc w:val="both"/>
              <w:rPr>
                <w:rFonts w:ascii="GHEA Grapalat" w:eastAsiaTheme="minorHAnsi" w:hAnsi="GHEA Grapalat" w:cstheme="minorBidi"/>
                <w:b/>
                <w:sz w:val="24"/>
                <w:szCs w:val="24"/>
                <w:lang w:val="hy-AM"/>
              </w:rPr>
            </w:pPr>
            <w:r w:rsidRPr="00070A86">
              <w:rPr>
                <w:rFonts w:ascii="GHEA Grapalat" w:hAnsi="GHEA Grapalat" w:cs="Sylfaen"/>
                <w:sz w:val="24"/>
                <w:szCs w:val="24"/>
                <w:lang w:val="hy-AM"/>
              </w:rPr>
              <w:t xml:space="preserve">Ելնելով Նախագծի վերնագրից, ինչպես նաև հաշվի առնելով «Նորմատիվ իրավական ակտերի մասին» ՀՀ օրենքի 12-րդ հոդվածի 1-ին մասը, համաձայն որի </w:t>
            </w:r>
            <w:r w:rsidRPr="00070A86">
              <w:rPr>
                <w:rFonts w:ascii="GHEA Grapalat" w:hAnsi="GHEA Grapalat" w:cs="Sylfaen"/>
                <w:sz w:val="24"/>
                <w:szCs w:val="24"/>
                <w:lang w:val="hy-AM"/>
              </w:rPr>
              <w:lastRenderedPageBreak/>
              <w:t>«Նորմատիվ իրավական ակտն ունենում է վերնագիր, որը համապատասխանում է նորմատիվ իրավական ակտի բովանդակությանը»` անհրաժեշտ է ոչ միայն հաստատել պետություն-մասնավոր գործընկերության ընթացակարգը, այլ նաև առանձին կետով հաստատել պետություն-մասնավոր գործընկերության ծրագրերի վերաբերյալ տվյալների բազայի ստեղծման և կառավարման կարգը (այն ներկայացված է ըն</w:t>
            </w:r>
            <w:r w:rsidR="00F4677B" w:rsidRPr="00070A86">
              <w:rPr>
                <w:rFonts w:ascii="GHEA Grapalat" w:hAnsi="GHEA Grapalat" w:cs="Sylfaen"/>
                <w:sz w:val="24"/>
                <w:szCs w:val="24"/>
                <w:lang w:val="hy-AM"/>
              </w:rPr>
              <w:t>թ</w:t>
            </w:r>
            <w:r w:rsidRPr="00070A86">
              <w:rPr>
                <w:rFonts w:ascii="GHEA Grapalat" w:hAnsi="GHEA Grapalat" w:cs="Sylfaen"/>
                <w:sz w:val="24"/>
                <w:szCs w:val="24"/>
                <w:lang w:val="hy-AM"/>
              </w:rPr>
              <w:t>ացակարգի XXVII գլխում)։</w:t>
            </w:r>
          </w:p>
        </w:tc>
        <w:tc>
          <w:tcPr>
            <w:tcW w:w="7291" w:type="dxa"/>
            <w:gridSpan w:val="2"/>
          </w:tcPr>
          <w:p w14:paraId="66C530E8" w14:textId="0D89B71B" w:rsidR="00F4677B" w:rsidRPr="00070A86" w:rsidRDefault="005570B3"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Ընդունվել է։</w:t>
            </w:r>
          </w:p>
          <w:p w14:paraId="388E97DD" w14:textId="42570262" w:rsidR="005570B3" w:rsidRPr="00070A86" w:rsidRDefault="001B62E7" w:rsidP="00070A86">
            <w:pPr>
              <w:spacing w:line="360" w:lineRule="auto"/>
              <w:jc w:val="both"/>
              <w:rPr>
                <w:rFonts w:ascii="GHEA Grapalat" w:hAnsi="GHEA Grapalat"/>
                <w:sz w:val="24"/>
                <w:szCs w:val="24"/>
                <w:lang w:val="hy-AM"/>
              </w:rPr>
            </w:pPr>
            <w:r w:rsidRPr="00070A86">
              <w:rPr>
                <w:rFonts w:ascii="GHEA Grapalat" w:hAnsi="GHEA Grapalat"/>
                <w:sz w:val="24"/>
                <w:szCs w:val="24"/>
                <w:lang w:val="hy-AM"/>
              </w:rPr>
              <w:t xml:space="preserve">        </w:t>
            </w:r>
            <w:r w:rsidR="005570B3" w:rsidRPr="00070A86">
              <w:rPr>
                <w:rFonts w:ascii="GHEA Grapalat" w:hAnsi="GHEA Grapalat"/>
                <w:sz w:val="24"/>
                <w:szCs w:val="24"/>
                <w:lang w:val="hy-AM"/>
              </w:rPr>
              <w:t xml:space="preserve">Նախագծի վերնագիրը վերախմբագրվել է հետևյալ կերպ. «Պետություն-մասնավոր գործընկերության ընթացակարգը </w:t>
            </w:r>
            <w:r w:rsidR="005570B3" w:rsidRPr="00070A86">
              <w:rPr>
                <w:rFonts w:ascii="GHEA Grapalat" w:hAnsi="GHEA Grapalat"/>
                <w:sz w:val="24"/>
                <w:szCs w:val="24"/>
                <w:lang w:val="hy-AM"/>
              </w:rPr>
              <w:lastRenderedPageBreak/>
              <w:t>հաստատելու, պետություն-մասնավոր գործընկերության հետ կապված առանձին հարցերի և ՀՀ կառավարության 2012 թվականի սեպտեմբերի 20-ի N 1241-Ն որոշումը ուժը կորցրած ճանաչելու մասին»։</w:t>
            </w:r>
          </w:p>
          <w:p w14:paraId="3CE84127" w14:textId="473C59C9" w:rsidR="004925E2" w:rsidRPr="00070A86" w:rsidRDefault="004925E2" w:rsidP="00070A86">
            <w:pPr>
              <w:spacing w:line="360" w:lineRule="auto"/>
              <w:jc w:val="both"/>
              <w:rPr>
                <w:rFonts w:ascii="GHEA Grapalat" w:hAnsi="GHEA Grapalat"/>
                <w:sz w:val="24"/>
                <w:szCs w:val="24"/>
                <w:lang w:val="hy-AM"/>
              </w:rPr>
            </w:pPr>
          </w:p>
        </w:tc>
      </w:tr>
      <w:tr w:rsidR="00692ABE" w:rsidRPr="00070A86" w14:paraId="22D3D279" w14:textId="77777777" w:rsidTr="000503F7">
        <w:trPr>
          <w:trHeight w:val="440"/>
        </w:trPr>
        <w:tc>
          <w:tcPr>
            <w:tcW w:w="6997" w:type="dxa"/>
          </w:tcPr>
          <w:p w14:paraId="2D93AD55" w14:textId="4492924A" w:rsidR="00692ABE" w:rsidRPr="00070A86" w:rsidRDefault="00A05AA7" w:rsidP="00070A86">
            <w:pPr>
              <w:spacing w:line="360" w:lineRule="auto"/>
              <w:ind w:firstLine="567"/>
              <w:contextualSpacing/>
              <w:jc w:val="both"/>
              <w:rPr>
                <w:rFonts w:ascii="GHEA Grapalat" w:eastAsia="Calibri" w:hAnsi="GHEA Grapalat" w:cs="Sylfaen"/>
                <w:sz w:val="24"/>
                <w:szCs w:val="24"/>
                <w:lang w:val="hy-AM"/>
              </w:rPr>
            </w:pPr>
            <w:r w:rsidRPr="00070A86">
              <w:rPr>
                <w:rFonts w:ascii="GHEA Grapalat" w:hAnsi="GHEA Grapalat" w:cs="Sylfaen"/>
                <w:sz w:val="24"/>
                <w:szCs w:val="24"/>
                <w:lang w:val="hy-AM"/>
              </w:rPr>
              <w:lastRenderedPageBreak/>
              <w:t xml:space="preserve"> 2</w:t>
            </w:r>
            <w:r w:rsidRPr="00070A86">
              <w:rPr>
                <w:rFonts w:ascii="Cambria Math" w:hAnsi="Cambria Math" w:cs="Cambria Math"/>
                <w:sz w:val="24"/>
                <w:szCs w:val="24"/>
                <w:lang w:val="hy-AM"/>
              </w:rPr>
              <w:t>․</w:t>
            </w:r>
            <w:r w:rsidRPr="00070A86">
              <w:rPr>
                <w:rFonts w:ascii="GHEA Grapalat" w:hAnsi="GHEA Grapalat" w:cs="Sylfaen"/>
                <w:sz w:val="24"/>
                <w:szCs w:val="24"/>
                <w:lang w:val="hy-AM"/>
              </w:rPr>
              <w:t xml:space="preserve"> </w:t>
            </w:r>
            <w:r w:rsidR="001F405B" w:rsidRPr="00070A86">
              <w:rPr>
                <w:rFonts w:ascii="GHEA Grapalat" w:hAnsi="GHEA Grapalat" w:cs="Sylfaen"/>
                <w:sz w:val="24"/>
                <w:szCs w:val="24"/>
                <w:lang w:val="hy-AM"/>
              </w:rPr>
              <w:t>Նույն մոտեցումից ելնելով</w:t>
            </w:r>
            <w:r w:rsidR="000503F7" w:rsidRPr="00070A86">
              <w:rPr>
                <w:rFonts w:ascii="GHEA Grapalat" w:hAnsi="GHEA Grapalat" w:cs="Sylfaen"/>
                <w:sz w:val="24"/>
                <w:szCs w:val="24"/>
                <w:lang w:val="hy-AM"/>
              </w:rPr>
              <w:t>՝</w:t>
            </w:r>
            <w:r w:rsidR="001F405B" w:rsidRPr="00070A86">
              <w:rPr>
                <w:rFonts w:ascii="GHEA Grapalat" w:hAnsi="GHEA Grapalat" w:cs="Sylfaen"/>
                <w:sz w:val="24"/>
                <w:szCs w:val="24"/>
                <w:lang w:val="hy-AM"/>
              </w:rPr>
              <w:t xml:space="preserve"> անհրաժեշտ է ոչ միայն նախագծի առանձին կետով սահմանել պետություն-մասնավոր գործընկերության ծրագրերի շրջանակում մատուցվող հանրային ծառայությունների ոլորտներ</w:t>
            </w:r>
            <w:r w:rsidR="0090269E" w:rsidRPr="00070A86">
              <w:rPr>
                <w:rFonts w:ascii="GHEA Grapalat" w:hAnsi="GHEA Grapalat" w:cs="Sylfaen"/>
                <w:sz w:val="24"/>
                <w:szCs w:val="24"/>
                <w:lang w:val="hy-AM"/>
              </w:rPr>
              <w:t>ը</w:t>
            </w:r>
            <w:r w:rsidR="001F405B" w:rsidRPr="00070A86">
              <w:rPr>
                <w:rFonts w:ascii="GHEA Grapalat" w:hAnsi="GHEA Grapalat" w:cs="Sylfaen"/>
                <w:sz w:val="24"/>
                <w:szCs w:val="24"/>
                <w:lang w:val="hy-AM"/>
              </w:rPr>
              <w:t>, այլ նաև պետություն-մասնավոր գործընկերության ծրագրերի իրականացման վերաբերյալ հաշվետվության ձևը և ներկայացման ժամկետը</w:t>
            </w:r>
            <w:r w:rsidR="00797C71" w:rsidRPr="00070A86">
              <w:rPr>
                <w:rFonts w:ascii="GHEA Grapalat" w:hAnsi="GHEA Grapalat" w:cs="Sylfaen"/>
                <w:sz w:val="24"/>
                <w:szCs w:val="24"/>
                <w:lang w:val="hy-AM"/>
              </w:rPr>
              <w:t>։</w:t>
            </w:r>
          </w:p>
        </w:tc>
        <w:tc>
          <w:tcPr>
            <w:tcW w:w="7291" w:type="dxa"/>
            <w:gridSpan w:val="2"/>
          </w:tcPr>
          <w:p w14:paraId="3CFD27BF" w14:textId="62CC538D" w:rsidR="00F4677B" w:rsidRPr="00070A86" w:rsidRDefault="001B3E1A"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156D72A5" w14:textId="3835EF1C" w:rsidR="00692ABE" w:rsidRPr="00070A86" w:rsidRDefault="001B62E7" w:rsidP="00070A86">
            <w:pPr>
              <w:spacing w:line="360" w:lineRule="auto"/>
              <w:jc w:val="both"/>
              <w:rPr>
                <w:rFonts w:ascii="GHEA Grapalat" w:hAnsi="GHEA Grapalat"/>
                <w:sz w:val="24"/>
                <w:szCs w:val="24"/>
                <w:lang w:val="hy-AM"/>
              </w:rPr>
            </w:pPr>
            <w:r w:rsidRPr="00070A86">
              <w:rPr>
                <w:rFonts w:ascii="GHEA Grapalat" w:hAnsi="GHEA Grapalat"/>
                <w:sz w:val="24"/>
                <w:szCs w:val="24"/>
                <w:lang w:val="hy-AM"/>
              </w:rPr>
              <w:t xml:space="preserve">      </w:t>
            </w:r>
          </w:p>
        </w:tc>
      </w:tr>
      <w:tr w:rsidR="00797C71" w:rsidRPr="00EE2544" w14:paraId="2E20FDF7" w14:textId="77777777" w:rsidTr="000503F7">
        <w:trPr>
          <w:trHeight w:val="440"/>
        </w:trPr>
        <w:tc>
          <w:tcPr>
            <w:tcW w:w="6997" w:type="dxa"/>
          </w:tcPr>
          <w:p w14:paraId="7F8F321D" w14:textId="4B667BBD" w:rsidR="00797C71" w:rsidRPr="00070A86" w:rsidRDefault="00380952" w:rsidP="00070A86">
            <w:pPr>
              <w:spacing w:line="360" w:lineRule="auto"/>
              <w:contextualSpacing/>
              <w:jc w:val="both"/>
              <w:rPr>
                <w:rFonts w:ascii="GHEA Grapalat" w:hAnsi="GHEA Grapalat" w:cs="Sylfaen"/>
                <w:sz w:val="24"/>
                <w:szCs w:val="24"/>
                <w:lang w:val="hy-AM"/>
              </w:rPr>
            </w:pPr>
            <w:r w:rsidRPr="00070A86">
              <w:rPr>
                <w:rFonts w:ascii="GHEA Grapalat" w:eastAsia="Calibri" w:hAnsi="GHEA Grapalat" w:cs="Sylfaen"/>
                <w:sz w:val="24"/>
                <w:szCs w:val="24"/>
                <w:lang w:val="hy-AM"/>
              </w:rPr>
              <w:t xml:space="preserve">       3</w:t>
            </w:r>
            <w:r w:rsidRPr="00070A86">
              <w:rPr>
                <w:rFonts w:ascii="Cambria Math" w:eastAsia="Calibri" w:hAnsi="Cambria Math" w:cs="Cambria Math"/>
                <w:sz w:val="24"/>
                <w:szCs w:val="24"/>
                <w:lang w:val="hy-AM"/>
              </w:rPr>
              <w:t>․</w:t>
            </w:r>
            <w:r w:rsidRPr="00070A86">
              <w:rPr>
                <w:rFonts w:ascii="GHEA Grapalat" w:eastAsia="Calibri" w:hAnsi="GHEA Grapalat" w:cs="Sylfaen"/>
                <w:sz w:val="24"/>
                <w:szCs w:val="24"/>
                <w:lang w:val="hy-AM"/>
              </w:rPr>
              <w:t xml:space="preserve"> </w:t>
            </w:r>
            <w:r w:rsidR="00A05AA7" w:rsidRPr="00070A86">
              <w:rPr>
                <w:rFonts w:ascii="GHEA Grapalat" w:eastAsia="Calibri" w:hAnsi="GHEA Grapalat" w:cs="Sylfaen"/>
                <w:sz w:val="24"/>
                <w:szCs w:val="24"/>
                <w:lang w:val="hy-AM"/>
              </w:rPr>
              <w:t xml:space="preserve">Նախագծի 2-րդ կետի 2-րդ ենթակետով պետություն-մասնավոր գործընկերության ստորաբաժանումը, որպես Հայաստանի Հանրապետության էկոնոմիկայի նախարարության ստորաբաժանում սահմանելու դրույթը ունի վերացական բնույթ և չի լուծում առաջադրված խնդիրը, ինչի վերաբերյալ առաջարկում ենք խնդիրը լուծել Հայաստանի Հանրապետության էկոնոմիկայի նախարարության </w:t>
            </w:r>
            <w:r w:rsidR="00A05AA7" w:rsidRPr="00070A86">
              <w:rPr>
                <w:rFonts w:ascii="GHEA Grapalat" w:eastAsia="Calibri" w:hAnsi="GHEA Grapalat" w:cs="Sylfaen"/>
                <w:sz w:val="24"/>
                <w:szCs w:val="24"/>
                <w:lang w:val="hy-AM"/>
              </w:rPr>
              <w:lastRenderedPageBreak/>
              <w:t>կանոնադրության և կառուցվածքի իրավական ակտերում համապատասխան փոփոխություններ կատարելու միջոցով։</w:t>
            </w:r>
          </w:p>
        </w:tc>
        <w:tc>
          <w:tcPr>
            <w:tcW w:w="7291" w:type="dxa"/>
            <w:gridSpan w:val="2"/>
          </w:tcPr>
          <w:p w14:paraId="5EEEEFEE" w14:textId="67EE91D2" w:rsidR="0091107B" w:rsidRPr="00070A86" w:rsidRDefault="0091107B"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Չի ընդունվել։</w:t>
            </w:r>
          </w:p>
          <w:p w14:paraId="33827075" w14:textId="7BB0AC8D" w:rsidR="00797C71" w:rsidRPr="00070A86" w:rsidRDefault="0079192C" w:rsidP="00070A86">
            <w:pPr>
              <w:spacing w:line="360" w:lineRule="auto"/>
              <w:jc w:val="both"/>
              <w:rPr>
                <w:rFonts w:ascii="GHEA Grapalat" w:hAnsi="GHEA Grapalat"/>
                <w:sz w:val="24"/>
                <w:szCs w:val="24"/>
                <w:lang w:val="hy-AM"/>
              </w:rPr>
            </w:pPr>
            <w:r w:rsidRPr="00070A86">
              <w:rPr>
                <w:rFonts w:ascii="GHEA Grapalat" w:hAnsi="GHEA Grapalat"/>
                <w:sz w:val="24"/>
                <w:szCs w:val="24"/>
                <w:lang w:val="hy-AM"/>
              </w:rPr>
              <w:t xml:space="preserve">       </w:t>
            </w:r>
            <w:r w:rsidR="001B3E1A" w:rsidRPr="00070A86">
              <w:rPr>
                <w:rFonts w:ascii="GHEA Grapalat" w:hAnsi="GHEA Grapalat"/>
                <w:sz w:val="24"/>
                <w:szCs w:val="24"/>
                <w:lang w:val="hy-AM"/>
              </w:rPr>
              <w:t>Հաշվի առնելով «Պետություն-մասնավոր գործընկերության մասին»</w:t>
            </w:r>
            <w:r w:rsidR="00D06F5A" w:rsidRPr="00070A86">
              <w:rPr>
                <w:rFonts w:ascii="GHEA Grapalat" w:hAnsi="GHEA Grapalat"/>
                <w:sz w:val="24"/>
                <w:szCs w:val="24"/>
                <w:lang w:val="hy-AM"/>
              </w:rPr>
              <w:t xml:space="preserve"> ՀՀ</w:t>
            </w:r>
            <w:r w:rsidR="001B3E1A" w:rsidRPr="00070A86">
              <w:rPr>
                <w:rFonts w:ascii="GHEA Grapalat" w:hAnsi="GHEA Grapalat"/>
                <w:sz w:val="24"/>
                <w:szCs w:val="24"/>
                <w:lang w:val="hy-AM"/>
              </w:rPr>
              <w:t xml:space="preserve"> օրենքի 2-րդ հոդվածի 1-ին մասի 11-րդ կետը՝ ՊՄԳ ստորաբաժանումը սահմանվում է Կառավարության որոշմամբ։ Հետևաբար,</w:t>
            </w:r>
            <w:r w:rsidR="00BE2807" w:rsidRPr="00070A86">
              <w:rPr>
                <w:rFonts w:ascii="GHEA Grapalat" w:hAnsi="GHEA Grapalat"/>
                <w:sz w:val="24"/>
                <w:szCs w:val="24"/>
                <w:lang w:val="hy-AM"/>
              </w:rPr>
              <w:t xml:space="preserve"> </w:t>
            </w:r>
            <w:r w:rsidR="001B3E1A" w:rsidRPr="00070A86">
              <w:rPr>
                <w:rFonts w:ascii="GHEA Grapalat" w:hAnsi="GHEA Grapalat"/>
                <w:sz w:val="24"/>
                <w:szCs w:val="24"/>
                <w:lang w:val="hy-AM"/>
              </w:rPr>
              <w:t xml:space="preserve">ՀՀ էկոնոմիկայի նախարարության կանոնադրության և կառուցվածքի </w:t>
            </w:r>
            <w:r w:rsidR="00E63555" w:rsidRPr="00070A86">
              <w:rPr>
                <w:rFonts w:ascii="GHEA Grapalat" w:hAnsi="GHEA Grapalat"/>
                <w:sz w:val="24"/>
                <w:szCs w:val="24"/>
                <w:lang w:val="hy-AM"/>
              </w:rPr>
              <w:t xml:space="preserve">մասին </w:t>
            </w:r>
            <w:r w:rsidR="001B3E1A" w:rsidRPr="00070A86">
              <w:rPr>
                <w:rFonts w:ascii="GHEA Grapalat" w:hAnsi="GHEA Grapalat"/>
                <w:sz w:val="24"/>
                <w:szCs w:val="24"/>
                <w:lang w:val="hy-AM"/>
              </w:rPr>
              <w:t xml:space="preserve">իրավական ակտերում </w:t>
            </w:r>
            <w:r w:rsidR="001B3E1A" w:rsidRPr="00070A86">
              <w:rPr>
                <w:rFonts w:ascii="GHEA Grapalat" w:hAnsi="GHEA Grapalat"/>
                <w:sz w:val="24"/>
                <w:szCs w:val="24"/>
                <w:lang w:val="hy-AM"/>
              </w:rPr>
              <w:lastRenderedPageBreak/>
              <w:t>փոփոխությունների կատարումը պետք է հաջորդի Կառավարության կողմից սույն Նախագծի ընդունմանը։</w:t>
            </w:r>
          </w:p>
        </w:tc>
      </w:tr>
      <w:tr w:rsidR="00F83589" w:rsidRPr="00070A86" w14:paraId="6B8C0778" w14:textId="77777777" w:rsidTr="000503F7">
        <w:trPr>
          <w:trHeight w:val="332"/>
        </w:trPr>
        <w:tc>
          <w:tcPr>
            <w:tcW w:w="10598" w:type="dxa"/>
            <w:gridSpan w:val="2"/>
            <w:vMerge w:val="restart"/>
            <w:shd w:val="clear" w:color="auto" w:fill="D9D9D9" w:themeFill="background1" w:themeFillShade="D9"/>
            <w:vAlign w:val="center"/>
          </w:tcPr>
          <w:p w14:paraId="247381B0" w14:textId="2EF91AAC" w:rsidR="00F83589" w:rsidRPr="00070A86" w:rsidRDefault="00F83589" w:rsidP="00070A86">
            <w:pPr>
              <w:pStyle w:val="ListParagraph"/>
              <w:spacing w:after="0" w:line="360" w:lineRule="auto"/>
              <w:ind w:right="135"/>
              <w:contextualSpacing/>
              <w:jc w:val="center"/>
              <w:rPr>
                <w:rFonts w:ascii="GHEA Grapalat" w:hAnsi="GHEA Grapalat"/>
                <w:b/>
                <w:sz w:val="24"/>
                <w:szCs w:val="24"/>
                <w:lang w:val="hy-AM"/>
              </w:rPr>
            </w:pPr>
            <w:r w:rsidRPr="00070A86">
              <w:rPr>
                <w:rFonts w:ascii="GHEA Grapalat" w:hAnsi="GHEA Grapalat"/>
                <w:b/>
                <w:sz w:val="24"/>
                <w:szCs w:val="24"/>
                <w:lang w:val="hy-AM"/>
              </w:rPr>
              <w:lastRenderedPageBreak/>
              <w:t xml:space="preserve">ՀՀ ՏԿԵՆ </w:t>
            </w:r>
            <w:r w:rsidR="00232B70" w:rsidRPr="00070A86">
              <w:rPr>
                <w:rFonts w:ascii="GHEA Grapalat" w:hAnsi="GHEA Grapalat"/>
                <w:b/>
                <w:sz w:val="24"/>
                <w:szCs w:val="24"/>
                <w:lang w:val="hy-AM"/>
              </w:rPr>
              <w:t>Ջրային կոմիտե</w:t>
            </w:r>
          </w:p>
        </w:tc>
        <w:tc>
          <w:tcPr>
            <w:tcW w:w="3690" w:type="dxa"/>
            <w:shd w:val="clear" w:color="auto" w:fill="D9D9D9" w:themeFill="background1" w:themeFillShade="D9"/>
          </w:tcPr>
          <w:p w14:paraId="7E43010B" w14:textId="77777777" w:rsidR="00F83589" w:rsidRPr="00070A86" w:rsidRDefault="00F83589" w:rsidP="00070A86">
            <w:pPr>
              <w:pStyle w:val="ListParagraph"/>
              <w:spacing w:after="0" w:line="360" w:lineRule="auto"/>
              <w:ind w:right="135"/>
              <w:contextualSpacing/>
              <w:jc w:val="right"/>
              <w:rPr>
                <w:rFonts w:ascii="GHEA Grapalat" w:hAnsi="GHEA Grapalat"/>
                <w:b/>
                <w:sz w:val="24"/>
                <w:szCs w:val="24"/>
                <w:lang w:val="hy-AM"/>
              </w:rPr>
            </w:pPr>
            <w:r w:rsidRPr="00070A86">
              <w:rPr>
                <w:rFonts w:ascii="GHEA Grapalat" w:hAnsi="GHEA Grapalat"/>
                <w:b/>
                <w:sz w:val="24"/>
                <w:szCs w:val="24"/>
              </w:rPr>
              <w:t>24</w:t>
            </w:r>
            <w:r w:rsidRPr="00070A86">
              <w:rPr>
                <w:rFonts w:ascii="GHEA Grapalat" w:hAnsi="GHEA Grapalat"/>
                <w:b/>
                <w:sz w:val="24"/>
                <w:szCs w:val="24"/>
                <w:lang w:val="hy-AM"/>
              </w:rPr>
              <w:t>-ը նոյեմբերի 2021թ</w:t>
            </w:r>
            <w:r w:rsidRPr="00070A86">
              <w:rPr>
                <w:rFonts w:ascii="Cambria Math" w:hAnsi="Cambria Math" w:cs="Cambria Math"/>
                <w:b/>
                <w:sz w:val="24"/>
                <w:szCs w:val="24"/>
                <w:lang w:val="hy-AM"/>
              </w:rPr>
              <w:t>․</w:t>
            </w:r>
          </w:p>
        </w:tc>
      </w:tr>
      <w:tr w:rsidR="00F83589" w:rsidRPr="00070A86" w14:paraId="1572DF1A" w14:textId="77777777" w:rsidTr="000503F7">
        <w:trPr>
          <w:trHeight w:val="440"/>
        </w:trPr>
        <w:tc>
          <w:tcPr>
            <w:tcW w:w="10598" w:type="dxa"/>
            <w:gridSpan w:val="2"/>
            <w:vMerge/>
            <w:shd w:val="clear" w:color="auto" w:fill="D9D9D9" w:themeFill="background1" w:themeFillShade="D9"/>
          </w:tcPr>
          <w:p w14:paraId="760765D3" w14:textId="77777777" w:rsidR="00F83589" w:rsidRPr="00070A86" w:rsidRDefault="00F83589" w:rsidP="00070A86">
            <w:pPr>
              <w:pStyle w:val="ListParagraph"/>
              <w:spacing w:after="0" w:line="360" w:lineRule="auto"/>
              <w:ind w:right="135"/>
              <w:contextualSpacing/>
              <w:jc w:val="center"/>
              <w:rPr>
                <w:rFonts w:ascii="GHEA Grapalat" w:hAnsi="GHEA Grapalat"/>
                <w:b/>
                <w:sz w:val="24"/>
                <w:szCs w:val="24"/>
                <w:lang w:val="hy-AM"/>
              </w:rPr>
            </w:pPr>
          </w:p>
        </w:tc>
        <w:tc>
          <w:tcPr>
            <w:tcW w:w="3690" w:type="dxa"/>
            <w:shd w:val="clear" w:color="auto" w:fill="D9D9D9" w:themeFill="background1" w:themeFillShade="D9"/>
          </w:tcPr>
          <w:p w14:paraId="14DA4AC3" w14:textId="77777777" w:rsidR="00F83589" w:rsidRPr="00070A86" w:rsidRDefault="00F83589" w:rsidP="00070A86">
            <w:pPr>
              <w:pStyle w:val="ListParagraph"/>
              <w:spacing w:after="0" w:line="360" w:lineRule="auto"/>
              <w:ind w:right="135"/>
              <w:contextualSpacing/>
              <w:jc w:val="right"/>
              <w:rPr>
                <w:rFonts w:ascii="GHEA Grapalat" w:hAnsi="GHEA Grapalat"/>
                <w:b/>
                <w:sz w:val="24"/>
                <w:szCs w:val="24"/>
                <w:lang w:val="hy-AM"/>
              </w:rPr>
            </w:pPr>
            <w:r w:rsidRPr="00070A86">
              <w:rPr>
                <w:rFonts w:ascii="GHEA Grapalat" w:hAnsi="GHEA Grapalat"/>
                <w:b/>
                <w:sz w:val="24"/>
                <w:szCs w:val="24"/>
              </w:rPr>
              <w:t>ԳՍ/16.2/30269-2021</w:t>
            </w:r>
          </w:p>
        </w:tc>
      </w:tr>
      <w:tr w:rsidR="00F91149" w:rsidRPr="00EE2544" w14:paraId="3435ED40" w14:textId="77777777" w:rsidTr="000503F7">
        <w:trPr>
          <w:trHeight w:val="440"/>
        </w:trPr>
        <w:tc>
          <w:tcPr>
            <w:tcW w:w="6997" w:type="dxa"/>
          </w:tcPr>
          <w:p w14:paraId="0CDFB56D" w14:textId="730CBFFD" w:rsidR="00F75858" w:rsidRPr="00070A86" w:rsidRDefault="00F75858" w:rsidP="00070A86">
            <w:pPr>
              <w:spacing w:line="360" w:lineRule="auto"/>
              <w:ind w:right="50" w:firstLine="708"/>
              <w:jc w:val="both"/>
              <w:rPr>
                <w:rFonts w:ascii="GHEA Grapalat" w:eastAsia="Calibri" w:hAnsi="GHEA Grapalat"/>
                <w:sz w:val="24"/>
                <w:szCs w:val="24"/>
                <w:lang w:val="hy-AM"/>
              </w:rPr>
            </w:pPr>
            <w:r w:rsidRPr="00070A86">
              <w:rPr>
                <w:rFonts w:ascii="GHEA Grapalat" w:eastAsia="Calibri" w:hAnsi="GHEA Grapalat"/>
                <w:sz w:val="24"/>
                <w:szCs w:val="24"/>
                <w:lang w:val="hy-AM"/>
              </w:rPr>
              <w:t>1</w:t>
            </w:r>
            <w:r w:rsidRPr="00070A86">
              <w:rPr>
                <w:rFonts w:ascii="Cambria Math" w:eastAsia="Calibri" w:hAnsi="Cambria Math" w:cs="Cambria Math"/>
                <w:sz w:val="24"/>
                <w:szCs w:val="24"/>
                <w:lang w:val="hy-AM"/>
              </w:rPr>
              <w:t>․</w:t>
            </w:r>
            <w:r w:rsidRPr="00070A86">
              <w:rPr>
                <w:rFonts w:ascii="GHEA Grapalat" w:eastAsia="Calibri" w:hAnsi="GHEA Grapalat"/>
                <w:sz w:val="24"/>
                <w:szCs w:val="24"/>
                <w:lang w:val="hy-AM"/>
              </w:rPr>
              <w:t xml:space="preserve"> Համաձայն ՀՀ ջրային օրենսգրքի 1.1. հոդվածի, ջրային</w:t>
            </w:r>
            <w:r w:rsidRPr="00070A86">
              <w:rPr>
                <w:rFonts w:ascii="Calibri" w:eastAsia="Calibri" w:hAnsi="Calibri" w:cs="Calibri"/>
                <w:sz w:val="24"/>
                <w:szCs w:val="24"/>
                <w:lang w:val="hy-AM"/>
              </w:rPr>
              <w:t> </w:t>
            </w:r>
            <w:r w:rsidRPr="00070A86">
              <w:rPr>
                <w:rFonts w:ascii="GHEA Grapalat" w:eastAsia="Calibri" w:hAnsi="GHEA Grapalat"/>
                <w:sz w:val="24"/>
                <w:szCs w:val="24"/>
                <w:lang w:val="hy-AM"/>
              </w:rPr>
              <w:t>համակարգերի կառավարման մարմինը Ջրային</w:t>
            </w:r>
            <w:r w:rsidRPr="00070A86">
              <w:rPr>
                <w:rFonts w:ascii="Calibri" w:eastAsia="Calibri" w:hAnsi="Calibri" w:cs="Calibri"/>
                <w:sz w:val="24"/>
                <w:szCs w:val="24"/>
                <w:lang w:val="hy-AM"/>
              </w:rPr>
              <w:t> </w:t>
            </w:r>
            <w:r w:rsidRPr="00070A86">
              <w:rPr>
                <w:rFonts w:ascii="GHEA Grapalat" w:eastAsia="Calibri" w:hAnsi="GHEA Grapalat"/>
                <w:sz w:val="24"/>
                <w:szCs w:val="24"/>
                <w:lang w:val="hy-AM"/>
              </w:rPr>
              <w:t xml:space="preserve">կոմիտեն է, որի նպատակն է ջրային ոլորտի քաղաքականության մշակումն ու իրագործման ապահովումը, իսկ խնդիրներից են պետական սեփականություն հանդիսացող ջրային համակարգերի կառավարումն ու անվտանգ օգտագործման ապահովումը, ինչպես նաև ջրային համակարգերի ներդրումային քաղաքականության մշակումն ու իրականացումը: Ներդրումային քաղաքականության մշակման և իրականացման գործընթացում առաջնահերթ կարևորություն ունի գործընթացում ներգրավված կառույցների անձնակազմի նեղ ոլորտային մասնագիտական կարողությունները: Ջրային համակարգերի առանձնահատկություններով պայմանավորված, բարձր են ռիսկերը և անվտանգությանը ներկայացվող պահանջները, հետևաբար անհրաժեշտ է վերը նշվածը հաշվի առնել նաև </w:t>
            </w:r>
            <w:r w:rsidRPr="00070A86">
              <w:rPr>
                <w:rFonts w:ascii="GHEA Grapalat" w:hAnsi="GHEA Grapalat"/>
                <w:color w:val="1A1A1A"/>
                <w:sz w:val="24"/>
                <w:szCs w:val="24"/>
                <w:lang w:val="hy-AM"/>
              </w:rPr>
              <w:lastRenderedPageBreak/>
              <w:t>Պետություն-մասնավոր գործընկերության փոխհարաբերություններում</w:t>
            </w:r>
            <w:r w:rsidRPr="00070A86">
              <w:rPr>
                <w:rFonts w:ascii="GHEA Grapalat" w:eastAsia="Calibri" w:hAnsi="GHEA Grapalat"/>
                <w:sz w:val="24"/>
                <w:szCs w:val="24"/>
                <w:lang w:val="hy-AM"/>
              </w:rPr>
              <w:t>:</w:t>
            </w:r>
          </w:p>
          <w:p w14:paraId="51FFA515" w14:textId="771C1F0A" w:rsidR="00F91149" w:rsidRPr="00070A86" w:rsidRDefault="00F91149" w:rsidP="00070A86">
            <w:pPr>
              <w:spacing w:line="360" w:lineRule="auto"/>
              <w:ind w:right="50" w:firstLine="708"/>
              <w:jc w:val="both"/>
              <w:rPr>
                <w:rFonts w:ascii="GHEA Grapalat" w:hAnsi="GHEA Grapalat"/>
                <w:sz w:val="24"/>
                <w:szCs w:val="24"/>
                <w:lang w:val="hy-AM"/>
              </w:rPr>
            </w:pPr>
            <w:r w:rsidRPr="00070A86">
              <w:rPr>
                <w:rFonts w:ascii="GHEA Grapalat" w:eastAsia="Calibri" w:hAnsi="GHEA Grapalat"/>
                <w:sz w:val="24"/>
                <w:szCs w:val="24"/>
                <w:lang w:val="hy-AM"/>
              </w:rPr>
              <w:t>2</w:t>
            </w:r>
            <w:r w:rsidRPr="00070A86">
              <w:rPr>
                <w:rFonts w:ascii="Cambria Math" w:eastAsia="Calibri" w:hAnsi="Cambria Math" w:cs="Cambria Math"/>
                <w:sz w:val="24"/>
                <w:szCs w:val="24"/>
                <w:lang w:val="hy-AM"/>
              </w:rPr>
              <w:t>․</w:t>
            </w:r>
            <w:r w:rsidRPr="00070A86">
              <w:rPr>
                <w:rFonts w:ascii="GHEA Grapalat" w:eastAsia="Calibri" w:hAnsi="GHEA Grapalat"/>
                <w:sz w:val="24"/>
                <w:szCs w:val="24"/>
                <w:lang w:val="hy-AM"/>
              </w:rPr>
              <w:t xml:space="preserve"> ՀՀ ջրային օրենսգրքի 12-րդ հոդվածի 1-ին կետը սահմանում է, որ  ջրային համակարգերի կառավարման մարմինը (Ջրային կոմիտե)՝ պատասխանատու է պետական սեփականություն հանդիսացող ջրային համակարգերի կառավարման և անվտանգ օգտագործման համար, 6-րդ կետի համաձայն՝ Ջրային կոմիտեն մասնակցում է ջրային համակարգերի ներդրումային քաղաքականության մշակման աշխատանքներին և ապահովում է դրանց իրականացումը, ինչպես նաև կազմակերպում է ներդրումային ծրագրերի փորձաքննությունը, 8-րդ կետի համաձայն՝ ապահովում է ջրային համակարգերի վրա ազդող օբյեկտների շինարարական և վերակառուցման աշխատանքների նախագծային փաստաթղթերի նախնական փորձաքննությունը և ներկայացնում է առաջարկություններ:</w:t>
            </w:r>
            <w:r w:rsidRPr="00070A86">
              <w:rPr>
                <w:rFonts w:ascii="GHEA Grapalat" w:hAnsi="GHEA Grapalat"/>
                <w:sz w:val="24"/>
                <w:szCs w:val="24"/>
                <w:lang w:val="hy-AM"/>
              </w:rPr>
              <w:t xml:space="preserve"> </w:t>
            </w:r>
          </w:p>
          <w:p w14:paraId="576CFDBB" w14:textId="681D29BD" w:rsidR="00F91149" w:rsidRPr="00070A86" w:rsidRDefault="00F91149" w:rsidP="00070A86">
            <w:pPr>
              <w:spacing w:line="360" w:lineRule="auto"/>
              <w:ind w:right="50" w:firstLine="708"/>
              <w:jc w:val="both"/>
              <w:rPr>
                <w:rFonts w:ascii="GHEA Grapalat" w:hAnsi="GHEA Grapalat" w:cs="Sylfaen"/>
                <w:sz w:val="24"/>
                <w:szCs w:val="24"/>
                <w:lang w:val="hy-AM"/>
              </w:rPr>
            </w:pPr>
            <w:r w:rsidRPr="00070A86">
              <w:rPr>
                <w:rFonts w:ascii="GHEA Grapalat" w:hAnsi="GHEA Grapalat" w:cs="Times Armenian"/>
                <w:sz w:val="24"/>
                <w:szCs w:val="24"/>
                <w:lang w:val="hy-AM"/>
              </w:rPr>
              <w:t>ՀՀ ջրային օրենսգրքի 49-րդ հոդվածով սահմանված են ջրային համակարգերի օգտագործման իրավունքի փոխանցման ձևերը և համապատասխան կառավարության որոշումներով հաստատված են դրանց կարգերը, մասնավորապես,</w:t>
            </w:r>
            <w:r w:rsidRPr="00070A86">
              <w:rPr>
                <w:rFonts w:ascii="GHEA Grapalat" w:hAnsi="GHEA Grapalat" w:cs="Sylfaen"/>
                <w:sz w:val="24"/>
                <w:szCs w:val="24"/>
                <w:lang w:val="hy-AM"/>
              </w:rPr>
              <w:t xml:space="preserve"> ՀՀ</w:t>
            </w:r>
            <w:r w:rsidRPr="00070A86">
              <w:rPr>
                <w:rFonts w:ascii="GHEA Grapalat" w:hAnsi="GHEA Grapalat" w:cs="Sylfaen"/>
                <w:sz w:val="24"/>
                <w:szCs w:val="24"/>
                <w:lang w:val="af-ZA"/>
              </w:rPr>
              <w:t xml:space="preserve"> </w:t>
            </w:r>
            <w:r w:rsidRPr="00070A86">
              <w:rPr>
                <w:rFonts w:ascii="GHEA Grapalat" w:hAnsi="GHEA Grapalat" w:cs="Sylfaen"/>
                <w:sz w:val="24"/>
                <w:szCs w:val="24"/>
                <w:lang w:val="hy-AM"/>
              </w:rPr>
              <w:t>կառավարության</w:t>
            </w:r>
            <w:r w:rsidRPr="00070A86">
              <w:rPr>
                <w:rFonts w:ascii="GHEA Grapalat" w:hAnsi="GHEA Grapalat" w:cs="Sylfaen"/>
                <w:sz w:val="24"/>
                <w:szCs w:val="24"/>
                <w:lang w:val="af-ZA"/>
              </w:rPr>
              <w:t xml:space="preserve"> </w:t>
            </w:r>
            <w:r w:rsidRPr="00070A86">
              <w:rPr>
                <w:rFonts w:ascii="GHEA Grapalat" w:hAnsi="GHEA Grapalat"/>
                <w:color w:val="000000"/>
                <w:sz w:val="24"/>
                <w:szCs w:val="24"/>
                <w:shd w:val="clear" w:color="auto" w:fill="FFFFFF"/>
                <w:lang w:val="af-ZA"/>
              </w:rPr>
              <w:t xml:space="preserve">2003 </w:t>
            </w:r>
            <w:r w:rsidRPr="00070A86">
              <w:rPr>
                <w:rFonts w:ascii="GHEA Grapalat" w:hAnsi="GHEA Grapalat"/>
                <w:color w:val="000000"/>
                <w:sz w:val="24"/>
                <w:szCs w:val="24"/>
                <w:shd w:val="clear" w:color="auto" w:fill="FFFFFF"/>
                <w:lang w:val="hy-AM"/>
              </w:rPr>
              <w:t>թվականի</w:t>
            </w:r>
            <w:r w:rsidRPr="00070A86">
              <w:rPr>
                <w:rFonts w:ascii="GHEA Grapalat" w:hAnsi="GHEA Grapalat"/>
                <w:color w:val="000000"/>
                <w:sz w:val="24"/>
                <w:szCs w:val="24"/>
                <w:shd w:val="clear" w:color="auto" w:fill="FFFFFF"/>
                <w:lang w:val="af-ZA"/>
              </w:rPr>
              <w:t xml:space="preserve"> </w:t>
            </w:r>
            <w:r w:rsidRPr="00070A86">
              <w:rPr>
                <w:rFonts w:ascii="GHEA Grapalat" w:hAnsi="GHEA Grapalat"/>
                <w:color w:val="000000"/>
                <w:sz w:val="24"/>
                <w:szCs w:val="24"/>
                <w:shd w:val="clear" w:color="auto" w:fill="FFFFFF"/>
                <w:lang w:val="hy-AM"/>
              </w:rPr>
              <w:t>հունվարի</w:t>
            </w:r>
            <w:r w:rsidRPr="00070A86">
              <w:rPr>
                <w:rFonts w:ascii="GHEA Grapalat" w:hAnsi="GHEA Grapalat"/>
                <w:b/>
                <w:color w:val="000000"/>
                <w:sz w:val="24"/>
                <w:szCs w:val="24"/>
                <w:shd w:val="clear" w:color="auto" w:fill="FFFFFF"/>
                <w:lang w:val="af-ZA"/>
              </w:rPr>
              <w:t xml:space="preserve"> </w:t>
            </w:r>
            <w:r w:rsidRPr="00070A86">
              <w:rPr>
                <w:rFonts w:ascii="GHEA Grapalat" w:hAnsi="GHEA Grapalat"/>
                <w:color w:val="000000"/>
                <w:sz w:val="24"/>
                <w:szCs w:val="24"/>
                <w:shd w:val="clear" w:color="auto" w:fill="FFFFFF"/>
                <w:lang w:val="af-ZA"/>
              </w:rPr>
              <w:t>9-</w:t>
            </w:r>
            <w:r w:rsidRPr="00070A86">
              <w:rPr>
                <w:rFonts w:ascii="GHEA Grapalat" w:hAnsi="GHEA Grapalat"/>
                <w:color w:val="000000"/>
                <w:sz w:val="24"/>
                <w:szCs w:val="24"/>
                <w:shd w:val="clear" w:color="auto" w:fill="FFFFFF"/>
                <w:lang w:val="hy-AM"/>
              </w:rPr>
              <w:t>ի</w:t>
            </w:r>
            <w:r w:rsidRPr="00070A86">
              <w:rPr>
                <w:rFonts w:ascii="GHEA Grapalat" w:hAnsi="GHEA Grapalat"/>
                <w:color w:val="000000"/>
                <w:sz w:val="24"/>
                <w:szCs w:val="24"/>
                <w:shd w:val="clear" w:color="auto" w:fill="FFFFFF"/>
                <w:lang w:val="af-ZA"/>
              </w:rPr>
              <w:t xml:space="preserve"> </w:t>
            </w:r>
            <w:r w:rsidRPr="00070A86">
              <w:rPr>
                <w:rFonts w:ascii="GHEA Grapalat" w:hAnsi="GHEA Grapalat" w:cs="Times Armenian"/>
                <w:sz w:val="24"/>
                <w:szCs w:val="24"/>
                <w:lang w:val="hy-AM"/>
              </w:rPr>
              <w:t>«</w:t>
            </w:r>
            <w:r w:rsidRPr="00070A86">
              <w:rPr>
                <w:rStyle w:val="Strong"/>
                <w:rFonts w:ascii="GHEA Grapalat" w:hAnsi="GHEA Grapalat"/>
                <w:b w:val="0"/>
                <w:color w:val="000000"/>
                <w:sz w:val="24"/>
                <w:szCs w:val="24"/>
                <w:shd w:val="clear" w:color="auto" w:fill="FFFFFF"/>
                <w:lang w:val="hy-AM"/>
              </w:rPr>
              <w:t>Պետական</w:t>
            </w:r>
            <w:r w:rsidRPr="00070A86">
              <w:rPr>
                <w:rStyle w:val="Strong"/>
                <w:rFonts w:ascii="GHEA Grapalat" w:hAnsi="GHEA Grapalat"/>
                <w:b w:val="0"/>
                <w:color w:val="000000"/>
                <w:sz w:val="24"/>
                <w:szCs w:val="24"/>
                <w:shd w:val="clear" w:color="auto" w:fill="FFFFFF"/>
                <w:lang w:val="af-ZA"/>
              </w:rPr>
              <w:t xml:space="preserve"> </w:t>
            </w:r>
            <w:r w:rsidRPr="00070A86">
              <w:rPr>
                <w:rStyle w:val="Strong"/>
                <w:rFonts w:ascii="GHEA Grapalat" w:hAnsi="GHEA Grapalat"/>
                <w:b w:val="0"/>
                <w:color w:val="000000"/>
                <w:sz w:val="24"/>
                <w:szCs w:val="24"/>
                <w:shd w:val="clear" w:color="auto" w:fill="FFFFFF"/>
                <w:lang w:val="hy-AM"/>
              </w:rPr>
              <w:t>սեփականություն</w:t>
            </w:r>
            <w:r w:rsidRPr="00070A86">
              <w:rPr>
                <w:rStyle w:val="Strong"/>
                <w:rFonts w:ascii="GHEA Grapalat" w:hAnsi="GHEA Grapalat"/>
                <w:b w:val="0"/>
                <w:color w:val="000000"/>
                <w:sz w:val="24"/>
                <w:szCs w:val="24"/>
                <w:shd w:val="clear" w:color="auto" w:fill="FFFFFF"/>
                <w:lang w:val="af-ZA"/>
              </w:rPr>
              <w:t xml:space="preserve"> </w:t>
            </w:r>
            <w:r w:rsidRPr="00070A86">
              <w:rPr>
                <w:rStyle w:val="Strong"/>
                <w:rFonts w:ascii="GHEA Grapalat" w:hAnsi="GHEA Grapalat"/>
                <w:b w:val="0"/>
                <w:color w:val="000000"/>
                <w:sz w:val="24"/>
                <w:szCs w:val="24"/>
                <w:shd w:val="clear" w:color="auto" w:fill="FFFFFF"/>
                <w:lang w:val="hy-AM"/>
              </w:rPr>
              <w:t>հանդիսացող</w:t>
            </w:r>
            <w:r w:rsidRPr="00070A86">
              <w:rPr>
                <w:rStyle w:val="Strong"/>
                <w:rFonts w:ascii="GHEA Grapalat" w:hAnsi="GHEA Grapalat"/>
                <w:b w:val="0"/>
                <w:color w:val="000000"/>
                <w:sz w:val="24"/>
                <w:szCs w:val="24"/>
                <w:shd w:val="clear" w:color="auto" w:fill="FFFFFF"/>
                <w:lang w:val="af-ZA"/>
              </w:rPr>
              <w:t xml:space="preserve"> </w:t>
            </w:r>
            <w:r w:rsidRPr="00070A86">
              <w:rPr>
                <w:rStyle w:val="Strong"/>
                <w:rFonts w:ascii="GHEA Grapalat" w:hAnsi="GHEA Grapalat"/>
                <w:b w:val="0"/>
                <w:color w:val="000000"/>
                <w:sz w:val="24"/>
                <w:szCs w:val="24"/>
                <w:shd w:val="clear" w:color="auto" w:fill="FFFFFF"/>
                <w:lang w:val="hy-AM"/>
              </w:rPr>
              <w:lastRenderedPageBreak/>
              <w:t>ջրային</w:t>
            </w:r>
            <w:r w:rsidRPr="00070A86">
              <w:rPr>
                <w:rStyle w:val="Strong"/>
                <w:rFonts w:ascii="GHEA Grapalat" w:hAnsi="GHEA Grapalat"/>
                <w:b w:val="0"/>
                <w:color w:val="000000"/>
                <w:sz w:val="24"/>
                <w:szCs w:val="24"/>
                <w:shd w:val="clear" w:color="auto" w:fill="FFFFFF"/>
                <w:lang w:val="af-ZA"/>
              </w:rPr>
              <w:t xml:space="preserve"> </w:t>
            </w:r>
            <w:r w:rsidRPr="00070A86">
              <w:rPr>
                <w:rStyle w:val="Strong"/>
                <w:rFonts w:ascii="GHEA Grapalat" w:hAnsi="GHEA Grapalat"/>
                <w:b w:val="0"/>
                <w:color w:val="000000"/>
                <w:sz w:val="24"/>
                <w:szCs w:val="24"/>
                <w:shd w:val="clear" w:color="auto" w:fill="FFFFFF"/>
                <w:lang w:val="hy-AM"/>
              </w:rPr>
              <w:t>համակարգը</w:t>
            </w:r>
            <w:r w:rsidRPr="00070A86">
              <w:rPr>
                <w:rStyle w:val="Strong"/>
                <w:rFonts w:ascii="GHEA Grapalat" w:hAnsi="GHEA Grapalat"/>
                <w:b w:val="0"/>
                <w:color w:val="000000"/>
                <w:sz w:val="24"/>
                <w:szCs w:val="24"/>
                <w:shd w:val="clear" w:color="auto" w:fill="FFFFFF"/>
                <w:lang w:val="af-ZA"/>
              </w:rPr>
              <w:t xml:space="preserve"> </w:t>
            </w:r>
            <w:r w:rsidRPr="00070A86">
              <w:rPr>
                <w:rStyle w:val="Strong"/>
                <w:rFonts w:ascii="GHEA Grapalat" w:hAnsi="GHEA Grapalat"/>
                <w:b w:val="0"/>
                <w:color w:val="000000"/>
                <w:sz w:val="24"/>
                <w:szCs w:val="24"/>
                <w:shd w:val="clear" w:color="auto" w:fill="FFFFFF"/>
                <w:lang w:val="hy-AM"/>
              </w:rPr>
              <w:t>հավատարմագրային</w:t>
            </w:r>
            <w:r w:rsidRPr="00070A86">
              <w:rPr>
                <w:rStyle w:val="Strong"/>
                <w:rFonts w:ascii="GHEA Grapalat" w:hAnsi="GHEA Grapalat"/>
                <w:b w:val="0"/>
                <w:color w:val="000000"/>
                <w:sz w:val="24"/>
                <w:szCs w:val="24"/>
                <w:shd w:val="clear" w:color="auto" w:fill="FFFFFF"/>
                <w:lang w:val="af-ZA"/>
              </w:rPr>
              <w:t xml:space="preserve"> </w:t>
            </w:r>
            <w:r w:rsidRPr="00070A86">
              <w:rPr>
                <w:rStyle w:val="Strong"/>
                <w:rFonts w:ascii="GHEA Grapalat" w:hAnsi="GHEA Grapalat"/>
                <w:b w:val="0"/>
                <w:color w:val="000000"/>
                <w:sz w:val="24"/>
                <w:szCs w:val="24"/>
                <w:shd w:val="clear" w:color="auto" w:fill="FFFFFF"/>
                <w:lang w:val="hy-AM"/>
              </w:rPr>
              <w:t>կառավարման</w:t>
            </w:r>
            <w:r w:rsidRPr="00070A86">
              <w:rPr>
                <w:rStyle w:val="Strong"/>
                <w:rFonts w:ascii="GHEA Grapalat" w:hAnsi="GHEA Grapalat"/>
                <w:b w:val="0"/>
                <w:color w:val="000000"/>
                <w:sz w:val="24"/>
                <w:szCs w:val="24"/>
                <w:shd w:val="clear" w:color="auto" w:fill="FFFFFF"/>
                <w:lang w:val="af-ZA"/>
              </w:rPr>
              <w:t xml:space="preserve"> </w:t>
            </w:r>
            <w:r w:rsidRPr="00070A86">
              <w:rPr>
                <w:rStyle w:val="Strong"/>
                <w:rFonts w:ascii="GHEA Grapalat" w:hAnsi="GHEA Grapalat"/>
                <w:b w:val="0"/>
                <w:color w:val="000000"/>
                <w:sz w:val="24"/>
                <w:szCs w:val="24"/>
                <w:shd w:val="clear" w:color="auto" w:fill="FFFFFF"/>
                <w:lang w:val="hy-AM"/>
              </w:rPr>
              <w:t>հանձնելու</w:t>
            </w:r>
            <w:r w:rsidRPr="00070A86">
              <w:rPr>
                <w:rStyle w:val="Strong"/>
                <w:rFonts w:ascii="GHEA Grapalat" w:hAnsi="GHEA Grapalat"/>
                <w:b w:val="0"/>
                <w:color w:val="000000"/>
                <w:sz w:val="24"/>
                <w:szCs w:val="24"/>
                <w:shd w:val="clear" w:color="auto" w:fill="FFFFFF"/>
                <w:lang w:val="af-ZA"/>
              </w:rPr>
              <w:t xml:space="preserve"> </w:t>
            </w:r>
            <w:r w:rsidRPr="00070A86">
              <w:rPr>
                <w:rStyle w:val="Strong"/>
                <w:rFonts w:ascii="GHEA Grapalat" w:hAnsi="GHEA Grapalat"/>
                <w:b w:val="0"/>
                <w:color w:val="000000"/>
                <w:sz w:val="24"/>
                <w:szCs w:val="24"/>
                <w:shd w:val="clear" w:color="auto" w:fill="FFFFFF"/>
                <w:lang w:val="hy-AM"/>
              </w:rPr>
              <w:t>կարգը</w:t>
            </w:r>
            <w:r w:rsidRPr="00070A86">
              <w:rPr>
                <w:rStyle w:val="Strong"/>
                <w:rFonts w:ascii="GHEA Grapalat" w:hAnsi="GHEA Grapalat"/>
                <w:b w:val="0"/>
                <w:color w:val="000000"/>
                <w:sz w:val="24"/>
                <w:szCs w:val="24"/>
                <w:shd w:val="clear" w:color="auto" w:fill="FFFFFF"/>
                <w:lang w:val="af-ZA"/>
              </w:rPr>
              <w:t xml:space="preserve"> </w:t>
            </w:r>
            <w:r w:rsidRPr="00070A86">
              <w:rPr>
                <w:rStyle w:val="Strong"/>
                <w:rFonts w:ascii="GHEA Grapalat" w:hAnsi="GHEA Grapalat"/>
                <w:b w:val="0"/>
                <w:color w:val="000000"/>
                <w:sz w:val="24"/>
                <w:szCs w:val="24"/>
                <w:shd w:val="clear" w:color="auto" w:fill="FFFFFF"/>
                <w:lang w:val="hy-AM"/>
              </w:rPr>
              <w:t>հաստատելու</w:t>
            </w:r>
            <w:r w:rsidRPr="00070A86">
              <w:rPr>
                <w:rStyle w:val="Strong"/>
                <w:rFonts w:ascii="GHEA Grapalat" w:hAnsi="GHEA Grapalat"/>
                <w:b w:val="0"/>
                <w:color w:val="000000"/>
                <w:sz w:val="24"/>
                <w:szCs w:val="24"/>
                <w:shd w:val="clear" w:color="auto" w:fill="FFFFFF"/>
                <w:lang w:val="af-ZA"/>
              </w:rPr>
              <w:t xml:space="preserve"> </w:t>
            </w:r>
            <w:r w:rsidRPr="00070A86">
              <w:rPr>
                <w:rStyle w:val="Strong"/>
                <w:rFonts w:ascii="GHEA Grapalat" w:hAnsi="GHEA Grapalat"/>
                <w:b w:val="0"/>
                <w:color w:val="000000"/>
                <w:sz w:val="24"/>
                <w:szCs w:val="24"/>
                <w:shd w:val="clear" w:color="auto" w:fill="FFFFFF"/>
                <w:lang w:val="hy-AM"/>
              </w:rPr>
              <w:t>մասին</w:t>
            </w:r>
            <w:r w:rsidRPr="00070A86">
              <w:rPr>
                <w:rFonts w:ascii="GHEA Grapalat" w:hAnsi="GHEA Grapalat" w:cs="Times Armenian"/>
                <w:sz w:val="24"/>
                <w:szCs w:val="24"/>
                <w:lang w:val="hy-AM"/>
              </w:rPr>
              <w:t>»</w:t>
            </w:r>
            <w:r w:rsidRPr="00070A86">
              <w:rPr>
                <w:rFonts w:ascii="GHEA Grapalat" w:hAnsi="GHEA Grapalat"/>
                <w:b/>
                <w:color w:val="000000"/>
                <w:sz w:val="24"/>
                <w:szCs w:val="24"/>
                <w:shd w:val="clear" w:color="auto" w:fill="FFFFFF"/>
                <w:lang w:val="af-ZA"/>
              </w:rPr>
              <w:t xml:space="preserve"> </w:t>
            </w:r>
            <w:r w:rsidRPr="00070A86">
              <w:rPr>
                <w:rFonts w:ascii="GHEA Grapalat" w:hAnsi="GHEA Grapalat"/>
                <w:color w:val="000000"/>
                <w:sz w:val="24"/>
                <w:szCs w:val="24"/>
                <w:shd w:val="clear" w:color="auto" w:fill="FFFFFF"/>
                <w:lang w:val="af-ZA"/>
              </w:rPr>
              <w:t>N 81-</w:t>
            </w:r>
            <w:r w:rsidRPr="00070A86">
              <w:rPr>
                <w:rFonts w:ascii="GHEA Grapalat" w:hAnsi="GHEA Grapalat"/>
                <w:color w:val="000000"/>
                <w:sz w:val="24"/>
                <w:szCs w:val="24"/>
                <w:shd w:val="clear" w:color="auto" w:fill="FFFFFF"/>
                <w:lang w:val="hy-AM"/>
              </w:rPr>
              <w:t xml:space="preserve">Ն, </w:t>
            </w:r>
            <w:r w:rsidRPr="00070A86">
              <w:rPr>
                <w:rFonts w:ascii="GHEA Grapalat" w:hAnsi="GHEA Grapalat" w:cs="Sylfaen"/>
                <w:sz w:val="24"/>
                <w:szCs w:val="24"/>
                <w:lang w:val="af-ZA"/>
              </w:rPr>
              <w:t xml:space="preserve">2003 </w:t>
            </w:r>
            <w:r w:rsidRPr="00070A86">
              <w:rPr>
                <w:rFonts w:ascii="GHEA Grapalat" w:hAnsi="GHEA Grapalat" w:cs="Sylfaen"/>
                <w:sz w:val="24"/>
                <w:szCs w:val="24"/>
                <w:lang w:val="hy-AM"/>
              </w:rPr>
              <w:t>թվականի</w:t>
            </w:r>
            <w:r w:rsidRPr="00070A86">
              <w:rPr>
                <w:rFonts w:ascii="GHEA Grapalat" w:hAnsi="GHEA Grapalat" w:cs="Sylfaen"/>
                <w:sz w:val="24"/>
                <w:szCs w:val="24"/>
                <w:lang w:val="af-ZA"/>
              </w:rPr>
              <w:t xml:space="preserve"> </w:t>
            </w:r>
            <w:r w:rsidRPr="00070A86">
              <w:rPr>
                <w:rFonts w:ascii="GHEA Grapalat" w:hAnsi="GHEA Grapalat" w:cs="Sylfaen"/>
                <w:sz w:val="24"/>
                <w:szCs w:val="24"/>
                <w:lang w:val="hy-AM"/>
              </w:rPr>
              <w:t>հունվարի</w:t>
            </w:r>
            <w:r w:rsidRPr="00070A86">
              <w:rPr>
                <w:rFonts w:ascii="GHEA Grapalat" w:hAnsi="GHEA Grapalat" w:cs="Sylfaen"/>
                <w:sz w:val="24"/>
                <w:szCs w:val="24"/>
                <w:lang w:val="af-ZA"/>
              </w:rPr>
              <w:t xml:space="preserve"> 30-</w:t>
            </w:r>
            <w:r w:rsidRPr="00070A86">
              <w:rPr>
                <w:rFonts w:ascii="GHEA Grapalat" w:hAnsi="GHEA Grapalat" w:cs="Sylfaen"/>
                <w:sz w:val="24"/>
                <w:szCs w:val="24"/>
                <w:lang w:val="hy-AM"/>
              </w:rPr>
              <w:t>ի</w:t>
            </w:r>
            <w:r w:rsidRPr="00070A86">
              <w:rPr>
                <w:rFonts w:ascii="GHEA Grapalat" w:hAnsi="GHEA Grapalat" w:cs="Sylfaen"/>
                <w:sz w:val="24"/>
                <w:szCs w:val="24"/>
                <w:lang w:val="af-ZA"/>
              </w:rPr>
              <w:t xml:space="preserve"> </w:t>
            </w:r>
            <w:r w:rsidRPr="00070A86">
              <w:rPr>
                <w:rFonts w:ascii="GHEA Grapalat" w:hAnsi="GHEA Grapalat" w:cs="Times Armenian"/>
                <w:sz w:val="24"/>
                <w:szCs w:val="24"/>
                <w:lang w:val="hy-AM"/>
              </w:rPr>
              <w:t>«</w:t>
            </w:r>
            <w:r w:rsidRPr="00070A86">
              <w:rPr>
                <w:rFonts w:ascii="GHEA Grapalat" w:hAnsi="GHEA Grapalat" w:cs="Sylfaen"/>
                <w:sz w:val="24"/>
                <w:szCs w:val="24"/>
                <w:lang w:val="hy-AM"/>
              </w:rPr>
              <w:t>Պ</w:t>
            </w:r>
            <w:r w:rsidRPr="00070A86">
              <w:rPr>
                <w:rFonts w:ascii="GHEA Grapalat" w:hAnsi="GHEA Grapalat" w:cs="Sylfaen"/>
                <w:bCs/>
                <w:sz w:val="24"/>
                <w:szCs w:val="24"/>
                <w:lang w:val="hy-AM"/>
              </w:rPr>
              <w:t>ետական</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սեփականություն</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հանդիսացող</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ջրային</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համակարգերի</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օգտագործման</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իրավունքը</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կոնցեսիայի</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պայմանագրով</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փոխանցելու</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կարգը</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հաստատելու</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մասին</w:t>
            </w:r>
            <w:r w:rsidRPr="00070A86">
              <w:rPr>
                <w:rFonts w:ascii="GHEA Grapalat" w:hAnsi="GHEA Grapalat" w:cs="Times Armenian"/>
                <w:sz w:val="24"/>
                <w:szCs w:val="24"/>
                <w:lang w:val="hy-AM"/>
              </w:rPr>
              <w:t>»</w:t>
            </w:r>
            <w:r w:rsidRPr="00070A86">
              <w:rPr>
                <w:rFonts w:ascii="GHEA Grapalat" w:hAnsi="GHEA Grapalat" w:cs="Sylfaen"/>
                <w:sz w:val="24"/>
                <w:szCs w:val="24"/>
                <w:lang w:val="af-ZA"/>
              </w:rPr>
              <w:t xml:space="preserve"> N 245-</w:t>
            </w:r>
            <w:r w:rsidRPr="00070A86">
              <w:rPr>
                <w:rFonts w:ascii="GHEA Grapalat" w:hAnsi="GHEA Grapalat" w:cs="Sylfaen"/>
                <w:sz w:val="24"/>
                <w:szCs w:val="24"/>
                <w:lang w:val="hy-AM"/>
              </w:rPr>
              <w:t xml:space="preserve">Ն, </w:t>
            </w:r>
            <w:r w:rsidRPr="00070A86">
              <w:rPr>
                <w:rFonts w:ascii="GHEA Grapalat" w:hAnsi="GHEA Grapalat" w:cs="Times Armenian"/>
                <w:sz w:val="24"/>
                <w:szCs w:val="24"/>
                <w:lang w:val="hy-AM"/>
              </w:rPr>
              <w:t>«</w:t>
            </w:r>
            <w:r w:rsidRPr="00070A86">
              <w:rPr>
                <w:rFonts w:ascii="GHEA Grapalat" w:hAnsi="GHEA Grapalat" w:cs="Sylfaen"/>
                <w:sz w:val="24"/>
                <w:szCs w:val="24"/>
                <w:lang w:val="hy-AM"/>
              </w:rPr>
              <w:t>Պ</w:t>
            </w:r>
            <w:r w:rsidRPr="00070A86">
              <w:rPr>
                <w:rFonts w:ascii="GHEA Grapalat" w:hAnsi="GHEA Grapalat" w:cs="Sylfaen"/>
                <w:bCs/>
                <w:sz w:val="24"/>
                <w:szCs w:val="24"/>
                <w:lang w:val="hy-AM"/>
              </w:rPr>
              <w:t>ետական</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սեփականություն</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հանդիսացող</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ջրային</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համակարգերի</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օգտագործման</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իրավունքի</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վարձակալությամբ</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փոխանցման</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կարգը</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հաստատելու</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մասին</w:t>
            </w:r>
            <w:r w:rsidRPr="00070A86">
              <w:rPr>
                <w:rFonts w:ascii="GHEA Grapalat" w:hAnsi="GHEA Grapalat" w:cs="Times Armenian"/>
                <w:sz w:val="24"/>
                <w:szCs w:val="24"/>
                <w:lang w:val="hy-AM"/>
              </w:rPr>
              <w:t>»</w:t>
            </w:r>
            <w:r w:rsidRPr="00070A86">
              <w:rPr>
                <w:rFonts w:ascii="GHEA Grapalat" w:hAnsi="GHEA Grapalat" w:cs="Sylfaen"/>
                <w:b/>
                <w:bCs/>
                <w:sz w:val="24"/>
                <w:szCs w:val="24"/>
                <w:lang w:val="af-ZA"/>
              </w:rPr>
              <w:t xml:space="preserve"> </w:t>
            </w:r>
            <w:r w:rsidRPr="00070A86">
              <w:rPr>
                <w:rFonts w:ascii="GHEA Grapalat" w:hAnsi="GHEA Grapalat" w:cs="Sylfaen"/>
                <w:sz w:val="24"/>
                <w:szCs w:val="24"/>
                <w:lang w:val="af-ZA"/>
              </w:rPr>
              <w:t xml:space="preserve"> N 243-</w:t>
            </w:r>
            <w:r w:rsidRPr="00070A86">
              <w:rPr>
                <w:rFonts w:ascii="GHEA Grapalat" w:hAnsi="GHEA Grapalat" w:cs="Sylfaen"/>
                <w:sz w:val="24"/>
                <w:szCs w:val="24"/>
                <w:lang w:val="hy-AM"/>
              </w:rPr>
              <w:t>Ն և</w:t>
            </w:r>
            <w:r w:rsidRPr="00070A86">
              <w:rPr>
                <w:rFonts w:ascii="GHEA Grapalat" w:hAnsi="GHEA Grapalat" w:cs="Sylfaen"/>
                <w:sz w:val="24"/>
                <w:szCs w:val="24"/>
                <w:lang w:val="af-ZA"/>
              </w:rPr>
              <w:t xml:space="preserve"> 2003 </w:t>
            </w:r>
            <w:r w:rsidRPr="00070A86">
              <w:rPr>
                <w:rFonts w:ascii="GHEA Grapalat" w:hAnsi="GHEA Grapalat" w:cs="Sylfaen"/>
                <w:sz w:val="24"/>
                <w:szCs w:val="24"/>
                <w:lang w:val="hy-AM"/>
              </w:rPr>
              <w:t>թվականի</w:t>
            </w:r>
            <w:r w:rsidRPr="00070A86">
              <w:rPr>
                <w:rFonts w:ascii="GHEA Grapalat" w:hAnsi="GHEA Grapalat" w:cs="Sylfaen"/>
                <w:sz w:val="24"/>
                <w:szCs w:val="24"/>
                <w:lang w:val="af-ZA"/>
              </w:rPr>
              <w:t xml:space="preserve"> </w:t>
            </w:r>
            <w:r w:rsidRPr="00070A86">
              <w:rPr>
                <w:rFonts w:ascii="GHEA Grapalat" w:hAnsi="GHEA Grapalat" w:cs="Sylfaen"/>
                <w:sz w:val="24"/>
                <w:szCs w:val="24"/>
                <w:lang w:val="hy-AM"/>
              </w:rPr>
              <w:t>դեկտեմբերի</w:t>
            </w:r>
            <w:r w:rsidRPr="00070A86">
              <w:rPr>
                <w:rFonts w:ascii="GHEA Grapalat" w:hAnsi="GHEA Grapalat" w:cs="Sylfaen"/>
                <w:sz w:val="24"/>
                <w:szCs w:val="24"/>
                <w:lang w:val="af-ZA"/>
              </w:rPr>
              <w:t xml:space="preserve"> 18-</w:t>
            </w:r>
            <w:r w:rsidRPr="00070A86">
              <w:rPr>
                <w:rFonts w:ascii="GHEA Grapalat" w:hAnsi="GHEA Grapalat" w:cs="Sylfaen"/>
                <w:sz w:val="24"/>
                <w:szCs w:val="24"/>
                <w:lang w:val="hy-AM"/>
              </w:rPr>
              <w:t>ի</w:t>
            </w:r>
            <w:r w:rsidRPr="00070A86">
              <w:rPr>
                <w:rFonts w:ascii="GHEA Grapalat" w:hAnsi="GHEA Grapalat" w:cs="Sylfaen"/>
                <w:sz w:val="24"/>
                <w:szCs w:val="24"/>
                <w:lang w:val="af-ZA"/>
              </w:rPr>
              <w:t xml:space="preserve"> </w:t>
            </w:r>
            <w:r w:rsidRPr="00070A86">
              <w:rPr>
                <w:rFonts w:ascii="GHEA Grapalat" w:hAnsi="GHEA Grapalat" w:cs="Times Armenian"/>
                <w:sz w:val="24"/>
                <w:szCs w:val="24"/>
                <w:lang w:val="hy-AM"/>
              </w:rPr>
              <w:t>«</w:t>
            </w:r>
            <w:r w:rsidRPr="00070A86">
              <w:rPr>
                <w:rFonts w:ascii="GHEA Grapalat" w:hAnsi="GHEA Grapalat" w:cs="Sylfaen"/>
                <w:bCs/>
                <w:sz w:val="24"/>
                <w:szCs w:val="24"/>
                <w:lang w:val="hy-AM"/>
              </w:rPr>
              <w:t>Պետական</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սեփականություն</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հանդիսացող</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որոտանի</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հիդրոհանգույցի</w:t>
            </w:r>
            <w:r w:rsidRPr="00070A86">
              <w:rPr>
                <w:rFonts w:ascii="GHEA Grapalat" w:hAnsi="GHEA Grapalat" w:cs="Sylfaen"/>
                <w:bCs/>
                <w:sz w:val="24"/>
                <w:szCs w:val="24"/>
                <w:lang w:val="af-ZA"/>
              </w:rPr>
              <w:t xml:space="preserve"> և Ա</w:t>
            </w:r>
            <w:r w:rsidRPr="00070A86">
              <w:rPr>
                <w:rFonts w:ascii="GHEA Grapalat" w:hAnsi="GHEA Grapalat" w:cs="Sylfaen"/>
                <w:bCs/>
                <w:sz w:val="24"/>
                <w:szCs w:val="24"/>
                <w:lang w:val="hy-AM"/>
              </w:rPr>
              <w:t>րփա</w:t>
            </w:r>
            <w:r w:rsidRPr="00070A86">
              <w:rPr>
                <w:rFonts w:ascii="GHEA Grapalat" w:hAnsi="GHEA Grapalat" w:cs="Sylfaen"/>
                <w:bCs/>
                <w:sz w:val="24"/>
                <w:szCs w:val="24"/>
                <w:lang w:val="af-ZA"/>
              </w:rPr>
              <w:t>-Սև</w:t>
            </w:r>
            <w:r w:rsidRPr="00070A86">
              <w:rPr>
                <w:rFonts w:ascii="GHEA Grapalat" w:hAnsi="GHEA Grapalat" w:cs="Sylfaen"/>
                <w:bCs/>
                <w:sz w:val="24"/>
                <w:szCs w:val="24"/>
                <w:lang w:val="hy-AM"/>
              </w:rPr>
              <w:t>ան</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թունելի</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ջրային</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համակարգը</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հավատարմագրային</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կառավարման</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հանձնելու</w:t>
            </w:r>
            <w:r w:rsidRPr="00070A86">
              <w:rPr>
                <w:rFonts w:ascii="GHEA Grapalat" w:hAnsi="GHEA Grapalat" w:cs="Sylfaen"/>
                <w:bCs/>
                <w:sz w:val="24"/>
                <w:szCs w:val="24"/>
                <w:lang w:val="af-ZA"/>
              </w:rPr>
              <w:t xml:space="preserve"> </w:t>
            </w:r>
            <w:r w:rsidRPr="00070A86">
              <w:rPr>
                <w:rFonts w:ascii="GHEA Grapalat" w:hAnsi="GHEA Grapalat" w:cs="Sylfaen"/>
                <w:bCs/>
                <w:sz w:val="24"/>
                <w:szCs w:val="24"/>
                <w:lang w:val="hy-AM"/>
              </w:rPr>
              <w:t>մասին</w:t>
            </w:r>
            <w:r w:rsidRPr="00070A86">
              <w:rPr>
                <w:rFonts w:ascii="GHEA Grapalat" w:hAnsi="GHEA Grapalat" w:cs="Times Armenian"/>
                <w:sz w:val="24"/>
                <w:szCs w:val="24"/>
                <w:lang w:val="hy-AM"/>
              </w:rPr>
              <w:t>»</w:t>
            </w:r>
            <w:r w:rsidRPr="00070A86">
              <w:rPr>
                <w:rFonts w:ascii="GHEA Grapalat" w:hAnsi="GHEA Grapalat" w:cs="Sylfaen"/>
                <w:sz w:val="24"/>
                <w:szCs w:val="24"/>
                <w:lang w:val="af-ZA"/>
              </w:rPr>
              <w:t xml:space="preserve"> N 1781-</w:t>
            </w:r>
            <w:r w:rsidRPr="00070A86">
              <w:rPr>
                <w:rFonts w:ascii="GHEA Grapalat" w:hAnsi="GHEA Grapalat" w:cs="Sylfaen"/>
                <w:sz w:val="24"/>
                <w:szCs w:val="24"/>
                <w:lang w:val="hy-AM"/>
              </w:rPr>
              <w:t>Ն որոշումները:</w:t>
            </w:r>
          </w:p>
          <w:p w14:paraId="752D50E8" w14:textId="58D3EA82" w:rsidR="00F91149" w:rsidRPr="00070A86" w:rsidRDefault="00F91149" w:rsidP="00070A86">
            <w:pPr>
              <w:spacing w:line="360" w:lineRule="auto"/>
              <w:ind w:right="50" w:firstLine="708"/>
              <w:jc w:val="both"/>
              <w:rPr>
                <w:rFonts w:ascii="GHEA Grapalat" w:eastAsia="Calibri" w:hAnsi="GHEA Grapalat"/>
                <w:sz w:val="24"/>
                <w:szCs w:val="24"/>
                <w:lang w:val="hy-AM"/>
              </w:rPr>
            </w:pPr>
            <w:r w:rsidRPr="00070A86">
              <w:rPr>
                <w:rFonts w:ascii="GHEA Grapalat" w:eastAsia="Calibri" w:hAnsi="GHEA Grapalat"/>
                <w:sz w:val="24"/>
                <w:szCs w:val="24"/>
                <w:lang w:val="hy-AM"/>
              </w:rPr>
              <w:t xml:space="preserve">Հաշվի առնելով վերը նշվածը և ոլորտային առանձնահատկությունները՝ Ջրային կոմիտեն գտնում է, որ ներկայացված Նախագծի դրույթներով ՊՄԳ ստորաբաժանման գործառույթները ՀՀ էկոնոմիկայի նախարարության կառուցվածքային ստորաբաժանմանը վերապահելու հետ մեկտեղ, անհրաժեշտ է Նախագծի 2-րդ կետի 2) ենթակետի վերջում ավելացնել </w:t>
            </w:r>
            <w:r w:rsidRPr="00070A86">
              <w:rPr>
                <w:rFonts w:ascii="GHEA Grapalat" w:hAnsi="GHEA Grapalat" w:cs="Times Armenian"/>
                <w:sz w:val="24"/>
                <w:szCs w:val="24"/>
                <w:lang w:val="hy-AM"/>
              </w:rPr>
              <w:t>«</w:t>
            </w:r>
            <w:r w:rsidRPr="00070A86">
              <w:rPr>
                <w:rFonts w:ascii="GHEA Grapalat" w:eastAsia="Calibri" w:hAnsi="GHEA Grapalat"/>
                <w:sz w:val="24"/>
                <w:szCs w:val="24"/>
                <w:lang w:val="hy-AM"/>
              </w:rPr>
              <w:t xml:space="preserve">, եթե պետություն-մասնավոր գործընկերություն սահմանող համապատասխան կառավարության որոշմամբ այլ ՊՄԳ ստորաբաժանում </w:t>
            </w:r>
            <w:r w:rsidRPr="00070A86">
              <w:rPr>
                <w:rFonts w:ascii="GHEA Grapalat" w:eastAsia="Calibri" w:hAnsi="GHEA Grapalat"/>
                <w:sz w:val="24"/>
                <w:szCs w:val="24"/>
                <w:lang w:val="hy-AM"/>
              </w:rPr>
              <w:lastRenderedPageBreak/>
              <w:t>նախատեսված չէ:</w:t>
            </w:r>
            <w:r w:rsidRPr="00070A86">
              <w:rPr>
                <w:rFonts w:ascii="GHEA Grapalat" w:hAnsi="GHEA Grapalat" w:cs="Times Armenian"/>
                <w:sz w:val="24"/>
                <w:szCs w:val="24"/>
                <w:lang w:val="hy-AM"/>
              </w:rPr>
              <w:t>»</w:t>
            </w:r>
            <w:r w:rsidRPr="00070A86">
              <w:rPr>
                <w:rFonts w:ascii="GHEA Grapalat" w:eastAsia="Calibri" w:hAnsi="GHEA Grapalat"/>
                <w:sz w:val="24"/>
                <w:szCs w:val="24"/>
                <w:lang w:val="hy-AM"/>
              </w:rPr>
              <w:t>: Առաջարկը հնարավորություն կտա պետություն-մասնավոր գործընկերություն սահմանող համապատասխան կառավարության որոշմամբ ելնելով ոլորտային առանձնահատկություններից անհրաժեշտության դեպքում ՊՄԳ ստորաբաժանման գործառույթը վերապահել նաև այլ մարմնի:</w:t>
            </w:r>
          </w:p>
        </w:tc>
        <w:tc>
          <w:tcPr>
            <w:tcW w:w="7291" w:type="dxa"/>
            <w:gridSpan w:val="2"/>
          </w:tcPr>
          <w:p w14:paraId="00F9F94E" w14:textId="77777777" w:rsidR="00F91149" w:rsidRPr="00070A86" w:rsidRDefault="00F91149"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Չի ընդունվել։</w:t>
            </w:r>
          </w:p>
          <w:p w14:paraId="79A19D0A" w14:textId="05786656" w:rsidR="00F91149" w:rsidRPr="00070A86" w:rsidRDefault="00F91149" w:rsidP="00070A86">
            <w:pPr>
              <w:spacing w:line="360" w:lineRule="auto"/>
              <w:jc w:val="both"/>
              <w:rPr>
                <w:rFonts w:ascii="GHEA Grapalat" w:hAnsi="GHEA Grapalat"/>
                <w:sz w:val="24"/>
                <w:szCs w:val="24"/>
                <w:lang w:val="hy-AM"/>
              </w:rPr>
            </w:pPr>
            <w:r w:rsidRPr="00070A86">
              <w:rPr>
                <w:rFonts w:ascii="GHEA Grapalat" w:hAnsi="GHEA Grapalat"/>
                <w:sz w:val="24"/>
                <w:szCs w:val="24"/>
                <w:lang w:val="hy-AM"/>
              </w:rPr>
              <w:t xml:space="preserve">       «Պետություն-մասնավոր գործընկերության մասին» ՀՀ օրենքի 8-րդ հոդվածի 1-ին մասի համաձայն՝ ՊՄԳ ստորաբաժանումը՝</w:t>
            </w:r>
          </w:p>
          <w:p w14:paraId="48127701" w14:textId="77777777" w:rsidR="00F91149" w:rsidRPr="00070A86" w:rsidRDefault="00F91149" w:rsidP="00070A86">
            <w:pPr>
              <w:spacing w:line="360" w:lineRule="auto"/>
              <w:jc w:val="both"/>
              <w:rPr>
                <w:rFonts w:ascii="GHEA Grapalat" w:hAnsi="GHEA Grapalat"/>
                <w:sz w:val="24"/>
                <w:szCs w:val="24"/>
                <w:lang w:val="hy-AM"/>
              </w:rPr>
            </w:pPr>
            <w:r w:rsidRPr="00070A86">
              <w:rPr>
                <w:rFonts w:ascii="GHEA Grapalat" w:hAnsi="GHEA Grapalat"/>
                <w:sz w:val="24"/>
                <w:szCs w:val="24"/>
                <w:lang w:val="hy-AM"/>
              </w:rPr>
              <w:t>1) ՊՄԳ ծրագրերի պատրաստման և իրականացման ոլորտում հանրային գործընկերներին և իրավասու մարմիններին ցուցաբերում է վարչական, մեթոդաբանական, փորձագիտական, խորհրդատվական, տեխնիկական և այլ տեսակի աջակցություն.</w:t>
            </w:r>
          </w:p>
          <w:p w14:paraId="076C2A46" w14:textId="77777777" w:rsidR="00F91149" w:rsidRPr="00070A86" w:rsidRDefault="00F91149" w:rsidP="00070A86">
            <w:pPr>
              <w:spacing w:line="360" w:lineRule="auto"/>
              <w:jc w:val="both"/>
              <w:rPr>
                <w:rFonts w:ascii="GHEA Grapalat" w:hAnsi="GHEA Grapalat"/>
                <w:sz w:val="24"/>
                <w:szCs w:val="24"/>
                <w:lang w:val="hy-AM"/>
              </w:rPr>
            </w:pPr>
            <w:r w:rsidRPr="00070A86">
              <w:rPr>
                <w:rFonts w:ascii="GHEA Grapalat" w:hAnsi="GHEA Grapalat"/>
                <w:sz w:val="24"/>
                <w:szCs w:val="24"/>
                <w:lang w:val="hy-AM"/>
              </w:rPr>
              <w:t>2) հանրային գործընկերների և իրավասու մարմինների համար կազմակերպում է ուսուցողական դասընթացներ և նրանց կարողությունների զարգացմանն ուղղված այլ միջոցառումներ.</w:t>
            </w:r>
          </w:p>
          <w:p w14:paraId="5B9E68CA" w14:textId="69FFA09C" w:rsidR="00F91149" w:rsidRPr="00070A86" w:rsidRDefault="00F91149" w:rsidP="00070A86">
            <w:pPr>
              <w:spacing w:line="360" w:lineRule="auto"/>
              <w:jc w:val="both"/>
              <w:rPr>
                <w:rFonts w:ascii="GHEA Grapalat" w:hAnsi="GHEA Grapalat"/>
                <w:sz w:val="24"/>
                <w:szCs w:val="24"/>
                <w:lang w:val="hy-AM"/>
              </w:rPr>
            </w:pPr>
            <w:r w:rsidRPr="00070A86">
              <w:rPr>
                <w:rFonts w:ascii="GHEA Grapalat" w:hAnsi="GHEA Grapalat"/>
                <w:sz w:val="24"/>
                <w:szCs w:val="24"/>
                <w:lang w:val="hy-AM"/>
              </w:rPr>
              <w:t>3) քաղաքականություն մշակող մարմին է ներկայացնում ՊՄԳ ոլորտը կարգավորող օրենսդրության բարելավման վերաբերյալ առաջարկներ.</w:t>
            </w:r>
          </w:p>
          <w:p w14:paraId="6726F169" w14:textId="231DCA77" w:rsidR="00F91149" w:rsidRPr="00070A86" w:rsidRDefault="00F91149" w:rsidP="00070A86">
            <w:pPr>
              <w:spacing w:line="360" w:lineRule="auto"/>
              <w:jc w:val="both"/>
              <w:rPr>
                <w:rFonts w:ascii="GHEA Grapalat" w:hAnsi="GHEA Grapalat"/>
                <w:sz w:val="24"/>
                <w:szCs w:val="24"/>
                <w:lang w:val="hy-AM"/>
              </w:rPr>
            </w:pPr>
            <w:r w:rsidRPr="00070A86">
              <w:rPr>
                <w:rFonts w:ascii="GHEA Grapalat" w:hAnsi="GHEA Grapalat"/>
                <w:sz w:val="24"/>
                <w:szCs w:val="24"/>
                <w:lang w:val="hy-AM"/>
              </w:rPr>
              <w:t xml:space="preserve">4) ՊՄԳ ընթացակարգով նախատեսված կարգով Կառավարությանը տրամադրում է եզրակացություն ՊՄԳ </w:t>
            </w:r>
            <w:r w:rsidRPr="00070A86">
              <w:rPr>
                <w:rFonts w:ascii="GHEA Grapalat" w:hAnsi="GHEA Grapalat"/>
                <w:sz w:val="24"/>
                <w:szCs w:val="24"/>
                <w:lang w:val="hy-AM"/>
              </w:rPr>
              <w:lastRenderedPageBreak/>
              <w:t>ծրագրի պատրաստման և իրականացման գործընթացների` օրենքին և ՊՄԳ ընթացակարգին համապատասխանության վերաբերյալ.</w:t>
            </w:r>
          </w:p>
          <w:p w14:paraId="5C0835CA" w14:textId="5840E901" w:rsidR="00F91149" w:rsidRPr="00070A86" w:rsidRDefault="00F91149" w:rsidP="00070A86">
            <w:pPr>
              <w:spacing w:line="360" w:lineRule="auto"/>
              <w:jc w:val="both"/>
              <w:rPr>
                <w:rFonts w:ascii="GHEA Grapalat" w:hAnsi="GHEA Grapalat"/>
                <w:sz w:val="24"/>
                <w:szCs w:val="24"/>
                <w:lang w:val="hy-AM"/>
              </w:rPr>
            </w:pPr>
            <w:r w:rsidRPr="00070A86">
              <w:rPr>
                <w:rFonts w:ascii="GHEA Grapalat" w:hAnsi="GHEA Grapalat"/>
                <w:sz w:val="24"/>
                <w:szCs w:val="24"/>
                <w:lang w:val="hy-AM"/>
              </w:rPr>
              <w:t>5) վարում է ՊՄԳ ծրագրերի տվյալների բազան.</w:t>
            </w:r>
          </w:p>
          <w:p w14:paraId="42046EC2" w14:textId="25971008" w:rsidR="00F91149" w:rsidRPr="00070A86" w:rsidRDefault="00F91149" w:rsidP="00070A86">
            <w:pPr>
              <w:spacing w:line="360" w:lineRule="auto"/>
              <w:jc w:val="both"/>
              <w:rPr>
                <w:rFonts w:ascii="GHEA Grapalat" w:hAnsi="GHEA Grapalat"/>
                <w:sz w:val="24"/>
                <w:szCs w:val="24"/>
                <w:lang w:val="hy-AM"/>
              </w:rPr>
            </w:pPr>
            <w:r w:rsidRPr="00070A86">
              <w:rPr>
                <w:rFonts w:ascii="GHEA Grapalat" w:hAnsi="GHEA Grapalat"/>
                <w:sz w:val="24"/>
                <w:szCs w:val="24"/>
                <w:lang w:val="hy-AM"/>
              </w:rPr>
              <w:t>6) մասնակցում է հնարավոր ՊՄԳ ծրագրերի առաջմղմանը.</w:t>
            </w:r>
          </w:p>
          <w:p w14:paraId="3F19E34A" w14:textId="6FCC39DB" w:rsidR="00F91149" w:rsidRPr="00070A86" w:rsidRDefault="00F91149" w:rsidP="00070A86">
            <w:pPr>
              <w:spacing w:line="360" w:lineRule="auto"/>
              <w:jc w:val="both"/>
              <w:rPr>
                <w:rFonts w:ascii="GHEA Grapalat" w:hAnsi="GHEA Grapalat"/>
                <w:sz w:val="24"/>
                <w:szCs w:val="24"/>
                <w:lang w:val="hy-AM"/>
              </w:rPr>
            </w:pPr>
            <w:r w:rsidRPr="00070A86">
              <w:rPr>
                <w:rFonts w:ascii="GHEA Grapalat" w:hAnsi="GHEA Grapalat"/>
                <w:sz w:val="24"/>
                <w:szCs w:val="24"/>
                <w:lang w:val="hy-AM"/>
              </w:rPr>
              <w:t>7) իրականացնում է օրենքով սահմանված այլ լիազորություններ:</w:t>
            </w:r>
          </w:p>
          <w:p w14:paraId="08D473BC" w14:textId="77777777" w:rsidR="00F91149" w:rsidRPr="00070A86" w:rsidRDefault="00F91149" w:rsidP="00070A86">
            <w:pPr>
              <w:spacing w:line="360" w:lineRule="auto"/>
              <w:jc w:val="both"/>
              <w:rPr>
                <w:rFonts w:ascii="GHEA Grapalat" w:hAnsi="GHEA Grapalat"/>
                <w:sz w:val="24"/>
                <w:szCs w:val="24"/>
                <w:lang w:val="hy-AM"/>
              </w:rPr>
            </w:pPr>
          </w:p>
          <w:p w14:paraId="36A11A02" w14:textId="253DB5D1" w:rsidR="00F91149" w:rsidRPr="00070A86" w:rsidRDefault="00F91149" w:rsidP="00070A86">
            <w:pPr>
              <w:spacing w:line="360" w:lineRule="auto"/>
              <w:jc w:val="both"/>
              <w:rPr>
                <w:rFonts w:ascii="GHEA Grapalat" w:hAnsi="GHEA Grapalat"/>
                <w:sz w:val="24"/>
                <w:szCs w:val="24"/>
                <w:lang w:val="hy-AM"/>
              </w:rPr>
            </w:pPr>
            <w:r w:rsidRPr="00070A86">
              <w:rPr>
                <w:rFonts w:ascii="GHEA Grapalat" w:hAnsi="GHEA Grapalat"/>
                <w:sz w:val="24"/>
                <w:szCs w:val="24"/>
                <w:lang w:val="hy-AM"/>
              </w:rPr>
              <w:t xml:space="preserve">       Հետևաբար, ՊՄԳ ստորաբաժանումը Կառավարության սահմանած միավոր է, որում կենտրոնացվում են ՊՄԳ ծրագրերի վերաբերյալ հատուկ մասնագիտական կարողություններ, և որը, առանց իրավասու մարմնի լիազորությունների իրականացմանը խոչընդոտելու կամ դրանք կրկնելու, վերջինիս ցուցաբերում է մասնագիտական աջակցություն։ </w:t>
            </w:r>
          </w:p>
          <w:p w14:paraId="6685C07A" w14:textId="0E1278DF" w:rsidR="00F91149" w:rsidRPr="00070A86" w:rsidRDefault="00F91149" w:rsidP="00070A86">
            <w:pPr>
              <w:spacing w:line="360" w:lineRule="auto"/>
              <w:jc w:val="both"/>
              <w:rPr>
                <w:rFonts w:ascii="GHEA Grapalat" w:hAnsi="GHEA Grapalat"/>
                <w:sz w:val="24"/>
                <w:szCs w:val="24"/>
                <w:lang w:val="hy-AM"/>
              </w:rPr>
            </w:pPr>
            <w:r w:rsidRPr="00070A86">
              <w:rPr>
                <w:rFonts w:ascii="GHEA Grapalat" w:hAnsi="GHEA Grapalat"/>
                <w:sz w:val="24"/>
                <w:szCs w:val="24"/>
                <w:lang w:val="hy-AM"/>
              </w:rPr>
              <w:t>Վերոնշյալը նաև բխում է միջազգային փորձի ուսումնասիրությունից, որը խոսում է ՊՄԳ կարողությունների կենտրոնացման արդյունավետության մասին։</w:t>
            </w:r>
          </w:p>
        </w:tc>
      </w:tr>
      <w:tr w:rsidR="00F91149" w:rsidRPr="00070A86" w14:paraId="6C43663C" w14:textId="77777777" w:rsidTr="000503F7">
        <w:trPr>
          <w:trHeight w:val="440"/>
        </w:trPr>
        <w:tc>
          <w:tcPr>
            <w:tcW w:w="6997" w:type="dxa"/>
          </w:tcPr>
          <w:p w14:paraId="232A3C45" w14:textId="68B9BEB6" w:rsidR="00F91149" w:rsidRPr="00070A86" w:rsidRDefault="00F91149" w:rsidP="00070A86">
            <w:pPr>
              <w:spacing w:line="360" w:lineRule="auto"/>
              <w:ind w:firstLine="720"/>
              <w:jc w:val="both"/>
              <w:rPr>
                <w:rFonts w:ascii="GHEA Grapalat" w:hAnsi="GHEA Grapalat" w:cs="Times Armenian"/>
                <w:sz w:val="24"/>
                <w:szCs w:val="24"/>
                <w:lang w:val="hy-AM"/>
              </w:rPr>
            </w:pPr>
            <w:r w:rsidRPr="00070A86">
              <w:rPr>
                <w:rFonts w:ascii="GHEA Grapalat" w:hAnsi="GHEA Grapalat" w:cs="Times Armenian"/>
                <w:sz w:val="24"/>
                <w:szCs w:val="24"/>
                <w:lang w:val="hy-AM"/>
              </w:rPr>
              <w:lastRenderedPageBreak/>
              <w:t>3</w:t>
            </w:r>
            <w:r w:rsidRPr="00070A86">
              <w:rPr>
                <w:rFonts w:ascii="Cambria Math" w:hAnsi="Cambria Math" w:cs="Cambria Math"/>
                <w:sz w:val="24"/>
                <w:szCs w:val="24"/>
                <w:lang w:val="hy-AM"/>
              </w:rPr>
              <w:t>․</w:t>
            </w:r>
            <w:r w:rsidRPr="00070A86">
              <w:rPr>
                <w:rFonts w:ascii="GHEA Grapalat" w:hAnsi="GHEA Grapalat" w:cs="Times Armenian"/>
                <w:sz w:val="24"/>
                <w:szCs w:val="24"/>
                <w:lang w:val="hy-AM"/>
              </w:rPr>
              <w:t xml:space="preserve"> Միաժամանակ առաջարկվում է Նախագծի 1-ին կետը համապատասխանեցնել այդ կետով հաստատվող հավելվածի վերնագրի հետ։</w:t>
            </w:r>
          </w:p>
        </w:tc>
        <w:tc>
          <w:tcPr>
            <w:tcW w:w="7291" w:type="dxa"/>
            <w:gridSpan w:val="2"/>
          </w:tcPr>
          <w:p w14:paraId="2656D558" w14:textId="5428C288" w:rsidR="00F91149" w:rsidRPr="00070A86" w:rsidRDefault="00F91149"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tc>
      </w:tr>
      <w:tr w:rsidR="00F91149" w:rsidRPr="00070A86" w14:paraId="47528DCA" w14:textId="77777777" w:rsidTr="000503F7">
        <w:trPr>
          <w:trHeight w:val="440"/>
        </w:trPr>
        <w:tc>
          <w:tcPr>
            <w:tcW w:w="6997" w:type="dxa"/>
          </w:tcPr>
          <w:p w14:paraId="0862F04F" w14:textId="3BBE915B" w:rsidR="00F91149" w:rsidRPr="00070A86" w:rsidRDefault="00F91149" w:rsidP="00070A86">
            <w:pPr>
              <w:pStyle w:val="ListParagraph"/>
              <w:spacing w:after="0" w:line="360" w:lineRule="auto"/>
              <w:ind w:left="0" w:firstLine="720"/>
              <w:contextualSpacing/>
              <w:jc w:val="both"/>
              <w:rPr>
                <w:rFonts w:ascii="GHEA Grapalat" w:hAnsi="GHEA Grapalat" w:cs="Times Armenian"/>
                <w:sz w:val="24"/>
                <w:szCs w:val="24"/>
                <w:lang w:val="hy-AM"/>
              </w:rPr>
            </w:pPr>
            <w:r w:rsidRPr="00070A86">
              <w:rPr>
                <w:rFonts w:ascii="GHEA Grapalat" w:hAnsi="GHEA Grapalat" w:cs="Times Armenian"/>
                <w:sz w:val="24"/>
                <w:szCs w:val="24"/>
                <w:lang w:val="hy-AM"/>
              </w:rPr>
              <w:t>4</w:t>
            </w:r>
            <w:r w:rsidRPr="00070A86">
              <w:rPr>
                <w:rFonts w:ascii="Cambria Math" w:hAnsi="Cambria Math" w:cs="Cambria Math"/>
                <w:sz w:val="24"/>
                <w:szCs w:val="24"/>
                <w:lang w:val="hy-AM"/>
              </w:rPr>
              <w:t>․</w:t>
            </w:r>
            <w:r w:rsidRPr="00070A86">
              <w:rPr>
                <w:rFonts w:ascii="GHEA Grapalat" w:hAnsi="GHEA Grapalat" w:cs="Times Armenian"/>
                <w:sz w:val="24"/>
                <w:szCs w:val="24"/>
                <w:lang w:val="hy-AM"/>
              </w:rPr>
              <w:t xml:space="preserve"> Նախագծի 1-ին կետով հաստատվող հավելվածի 13-րդ կետի վերջին նախադասությունը լրացնել հետևյալ բառերով. կամ աշխատանքային խմբի անդամի կողմից իր լիազորությունները շարունակելու անհնարինությամբ:: </w:t>
            </w:r>
          </w:p>
        </w:tc>
        <w:tc>
          <w:tcPr>
            <w:tcW w:w="7291" w:type="dxa"/>
            <w:gridSpan w:val="2"/>
          </w:tcPr>
          <w:p w14:paraId="56A9B35B" w14:textId="0F1A01AF" w:rsidR="00F91149" w:rsidRPr="00070A86" w:rsidRDefault="00F91149"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tc>
      </w:tr>
      <w:tr w:rsidR="00F91149" w:rsidRPr="00EE2544" w14:paraId="27C7A514" w14:textId="77777777" w:rsidTr="000503F7">
        <w:trPr>
          <w:trHeight w:val="440"/>
        </w:trPr>
        <w:tc>
          <w:tcPr>
            <w:tcW w:w="6997" w:type="dxa"/>
          </w:tcPr>
          <w:p w14:paraId="22D49A05" w14:textId="29267848" w:rsidR="00F91149" w:rsidRPr="00070A86" w:rsidRDefault="00F91149" w:rsidP="00070A86">
            <w:pPr>
              <w:spacing w:line="360" w:lineRule="auto"/>
              <w:ind w:firstLine="590"/>
              <w:contextualSpacing/>
              <w:jc w:val="both"/>
              <w:rPr>
                <w:rFonts w:ascii="GHEA Grapalat" w:hAnsi="GHEA Grapalat" w:cs="Times Armenian"/>
                <w:sz w:val="24"/>
                <w:szCs w:val="24"/>
                <w:lang w:val="hy-AM"/>
              </w:rPr>
            </w:pPr>
            <w:r w:rsidRPr="00070A86">
              <w:rPr>
                <w:rFonts w:ascii="GHEA Grapalat" w:hAnsi="GHEA Grapalat" w:cs="Times Armenian"/>
                <w:sz w:val="24"/>
                <w:szCs w:val="24"/>
                <w:lang w:val="hy-AM"/>
              </w:rPr>
              <w:t>5</w:t>
            </w:r>
            <w:r w:rsidRPr="00070A86">
              <w:rPr>
                <w:rFonts w:ascii="Cambria Math" w:hAnsi="Cambria Math" w:cs="Cambria Math"/>
                <w:sz w:val="24"/>
                <w:szCs w:val="24"/>
                <w:lang w:val="hy-AM"/>
              </w:rPr>
              <w:t>․</w:t>
            </w:r>
            <w:r w:rsidRPr="00070A86">
              <w:rPr>
                <w:rFonts w:ascii="GHEA Grapalat" w:hAnsi="GHEA Grapalat" w:cs="Times Armenian"/>
                <w:sz w:val="24"/>
                <w:szCs w:val="24"/>
                <w:lang w:val="hy-AM"/>
              </w:rPr>
              <w:t xml:space="preserve"> Հավելվածի 15-րդ, 16-րդ, 17-րդ, 18-րդ, 19-րդ, 20-րդ և 21-րդ կետերի փոխարեն հավելվածը լրացնել 15-րդ կետով՝ հետևյալ խմբագրությամբ. 15. ՊՄԳ ծրագրի իրականացման վերաբերյալ որոշմամբ ձևավորվում է գնահատող հանձնաժողով, որի ձևավորման և գործունեության ընթացակարգերը սահմանված են «Գնումների մասին» Հայաստանի Հանրապետության օրենքի և դրա կիրարկումն ապահովող ենթաօրենսդրական ակտի պահանջներով::</w:t>
            </w:r>
          </w:p>
        </w:tc>
        <w:tc>
          <w:tcPr>
            <w:tcW w:w="7291" w:type="dxa"/>
            <w:gridSpan w:val="2"/>
          </w:tcPr>
          <w:p w14:paraId="77A6D437" w14:textId="77777777" w:rsidR="00F91149" w:rsidRPr="00070A86" w:rsidRDefault="00F91149"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51258762" w14:textId="6CBA0926" w:rsidR="00F91149" w:rsidRPr="00070A86" w:rsidRDefault="00F91149" w:rsidP="00070A86">
            <w:pPr>
              <w:spacing w:line="360" w:lineRule="auto"/>
              <w:jc w:val="both"/>
              <w:rPr>
                <w:rFonts w:ascii="GHEA Grapalat" w:hAnsi="GHEA Grapalat"/>
                <w:sz w:val="24"/>
                <w:szCs w:val="24"/>
                <w:lang w:val="hy-AM"/>
              </w:rPr>
            </w:pPr>
            <w:r w:rsidRPr="00070A86">
              <w:rPr>
                <w:rFonts w:ascii="GHEA Grapalat" w:hAnsi="GHEA Grapalat"/>
                <w:sz w:val="24"/>
                <w:szCs w:val="24"/>
                <w:lang w:val="hy-AM"/>
              </w:rPr>
              <w:t xml:space="preserve">         Համաձայն 2021 թվականի հունիսի 30-ին ընդունված ««Գնումների</w:t>
            </w:r>
            <w:r w:rsidR="007C320F" w:rsidRPr="00070A86">
              <w:rPr>
                <w:rFonts w:ascii="GHEA Grapalat" w:hAnsi="GHEA Grapalat" w:cs="Cambria"/>
                <w:sz w:val="24"/>
                <w:szCs w:val="24"/>
                <w:lang w:val="hy-AM"/>
              </w:rPr>
              <w:t xml:space="preserve"> </w:t>
            </w:r>
            <w:r w:rsidRPr="00070A86">
              <w:rPr>
                <w:rFonts w:ascii="GHEA Grapalat" w:hAnsi="GHEA Grapalat"/>
                <w:sz w:val="24"/>
                <w:szCs w:val="24"/>
                <w:lang w:val="hy-AM"/>
              </w:rPr>
              <w:t>մասին» օրենքում փոփոխություններ</w:t>
            </w:r>
            <w:r w:rsidRPr="00070A86">
              <w:rPr>
                <w:rFonts w:ascii="Calibri" w:hAnsi="Calibri" w:cs="Calibri"/>
                <w:sz w:val="24"/>
                <w:szCs w:val="24"/>
                <w:lang w:val="hy-AM"/>
              </w:rPr>
              <w:t> </w:t>
            </w:r>
            <w:r w:rsidRPr="00070A86">
              <w:rPr>
                <w:rFonts w:ascii="GHEA Grapalat" w:hAnsi="GHEA Grapalat"/>
                <w:sz w:val="24"/>
                <w:szCs w:val="24"/>
                <w:lang w:val="hy-AM"/>
              </w:rPr>
              <w:t>և լրացումներ</w:t>
            </w:r>
            <w:r w:rsidRPr="00070A86">
              <w:rPr>
                <w:rFonts w:ascii="Calibri" w:hAnsi="Calibri" w:cs="Calibri"/>
                <w:sz w:val="24"/>
                <w:szCs w:val="24"/>
                <w:lang w:val="hy-AM"/>
              </w:rPr>
              <w:t> </w:t>
            </w:r>
            <w:r w:rsidRPr="00070A86">
              <w:rPr>
                <w:rFonts w:ascii="GHEA Grapalat" w:hAnsi="GHEA Grapalat"/>
                <w:sz w:val="24"/>
                <w:szCs w:val="24"/>
                <w:lang w:val="hy-AM"/>
              </w:rPr>
              <w:t xml:space="preserve">կատարելու մասին» և ««Պետություն-մասնավոր գործընկերության մասին» օրենքում լրացումներ և փոփոխություններ կատարելու մասին» օրենքների՝ ՊՄԳ առնչությամբ ծագող իրավահարաբերությունների նկատմամբ այլևս կիրառելի չեն «Գնումների մասին» օրենքը և դրանից բխող ենթաօրենսդրական ակտերը։ </w:t>
            </w:r>
          </w:p>
        </w:tc>
      </w:tr>
      <w:tr w:rsidR="00F91149" w:rsidRPr="00070A86" w14:paraId="3740A204" w14:textId="77777777" w:rsidTr="000503F7">
        <w:trPr>
          <w:trHeight w:val="332"/>
        </w:trPr>
        <w:tc>
          <w:tcPr>
            <w:tcW w:w="10598" w:type="dxa"/>
            <w:gridSpan w:val="2"/>
            <w:vMerge w:val="restart"/>
            <w:shd w:val="clear" w:color="auto" w:fill="D9D9D9" w:themeFill="background1" w:themeFillShade="D9"/>
            <w:vAlign w:val="center"/>
          </w:tcPr>
          <w:p w14:paraId="57740567" w14:textId="6C0748C7" w:rsidR="00F91149" w:rsidRPr="00070A86" w:rsidRDefault="00F91149" w:rsidP="00070A86">
            <w:pPr>
              <w:pStyle w:val="ListParagraph"/>
              <w:spacing w:after="0" w:line="360" w:lineRule="auto"/>
              <w:ind w:right="135"/>
              <w:contextualSpacing/>
              <w:jc w:val="center"/>
              <w:rPr>
                <w:rFonts w:ascii="GHEA Grapalat" w:hAnsi="GHEA Grapalat"/>
                <w:b/>
                <w:sz w:val="24"/>
                <w:szCs w:val="24"/>
                <w:lang w:val="hy-AM"/>
              </w:rPr>
            </w:pPr>
            <w:r w:rsidRPr="00070A86">
              <w:rPr>
                <w:rFonts w:ascii="GHEA Grapalat" w:hAnsi="GHEA Grapalat"/>
                <w:b/>
                <w:sz w:val="24"/>
                <w:szCs w:val="24"/>
                <w:lang w:val="hy-AM"/>
              </w:rPr>
              <w:lastRenderedPageBreak/>
              <w:t>11</w:t>
            </w:r>
            <w:r w:rsidRPr="00070A86">
              <w:rPr>
                <w:rFonts w:ascii="Cambria Math" w:hAnsi="Cambria Math" w:cs="Cambria Math"/>
                <w:b/>
                <w:sz w:val="24"/>
                <w:szCs w:val="24"/>
                <w:lang w:val="hy-AM"/>
              </w:rPr>
              <w:t>․</w:t>
            </w:r>
            <w:r w:rsidRPr="00070A86">
              <w:rPr>
                <w:rFonts w:ascii="GHEA Grapalat" w:hAnsi="GHEA Grapalat"/>
                <w:b/>
                <w:sz w:val="24"/>
                <w:szCs w:val="24"/>
                <w:lang w:val="hy-AM"/>
              </w:rPr>
              <w:t xml:space="preserve"> ՀՀ քաղաքաշինության կոմիտե</w:t>
            </w:r>
          </w:p>
        </w:tc>
        <w:tc>
          <w:tcPr>
            <w:tcW w:w="3690" w:type="dxa"/>
            <w:shd w:val="clear" w:color="auto" w:fill="D9D9D9" w:themeFill="background1" w:themeFillShade="D9"/>
          </w:tcPr>
          <w:p w14:paraId="19003010" w14:textId="77777777" w:rsidR="00F91149" w:rsidRPr="00070A86" w:rsidRDefault="00F91149" w:rsidP="00070A86">
            <w:pPr>
              <w:pStyle w:val="ListParagraph"/>
              <w:spacing w:after="0" w:line="360" w:lineRule="auto"/>
              <w:ind w:right="135"/>
              <w:contextualSpacing/>
              <w:jc w:val="right"/>
              <w:rPr>
                <w:rFonts w:ascii="GHEA Grapalat" w:hAnsi="GHEA Grapalat"/>
                <w:b/>
                <w:sz w:val="24"/>
                <w:szCs w:val="24"/>
                <w:lang w:val="hy-AM"/>
              </w:rPr>
            </w:pPr>
            <w:r w:rsidRPr="00070A86">
              <w:rPr>
                <w:rFonts w:ascii="GHEA Grapalat" w:hAnsi="GHEA Grapalat"/>
                <w:b/>
                <w:sz w:val="24"/>
                <w:szCs w:val="24"/>
              </w:rPr>
              <w:t>24</w:t>
            </w:r>
            <w:r w:rsidRPr="00070A86">
              <w:rPr>
                <w:rFonts w:ascii="GHEA Grapalat" w:hAnsi="GHEA Grapalat"/>
                <w:b/>
                <w:sz w:val="24"/>
                <w:szCs w:val="24"/>
                <w:lang w:val="hy-AM"/>
              </w:rPr>
              <w:t>-ը նոյեմբերի 2021թ</w:t>
            </w:r>
            <w:r w:rsidRPr="00070A86">
              <w:rPr>
                <w:rFonts w:ascii="Cambria Math" w:hAnsi="Cambria Math" w:cs="Cambria Math"/>
                <w:b/>
                <w:sz w:val="24"/>
                <w:szCs w:val="24"/>
                <w:lang w:val="hy-AM"/>
              </w:rPr>
              <w:t>․</w:t>
            </w:r>
          </w:p>
        </w:tc>
      </w:tr>
      <w:tr w:rsidR="00F91149" w:rsidRPr="00070A86" w14:paraId="360F1CF6" w14:textId="77777777" w:rsidTr="000503F7">
        <w:trPr>
          <w:trHeight w:val="440"/>
        </w:trPr>
        <w:tc>
          <w:tcPr>
            <w:tcW w:w="10598" w:type="dxa"/>
            <w:gridSpan w:val="2"/>
            <w:vMerge/>
            <w:shd w:val="clear" w:color="auto" w:fill="D9D9D9" w:themeFill="background1" w:themeFillShade="D9"/>
          </w:tcPr>
          <w:p w14:paraId="459442E1" w14:textId="77777777" w:rsidR="00F91149" w:rsidRPr="00070A86" w:rsidRDefault="00F91149" w:rsidP="00070A86">
            <w:pPr>
              <w:pStyle w:val="ListParagraph"/>
              <w:spacing w:after="0" w:line="360" w:lineRule="auto"/>
              <w:ind w:right="135"/>
              <w:contextualSpacing/>
              <w:jc w:val="center"/>
              <w:rPr>
                <w:rFonts w:ascii="GHEA Grapalat" w:hAnsi="GHEA Grapalat"/>
                <w:b/>
                <w:sz w:val="24"/>
                <w:szCs w:val="24"/>
                <w:lang w:val="hy-AM"/>
              </w:rPr>
            </w:pPr>
          </w:p>
        </w:tc>
        <w:tc>
          <w:tcPr>
            <w:tcW w:w="3690" w:type="dxa"/>
            <w:shd w:val="clear" w:color="auto" w:fill="D9D9D9" w:themeFill="background1" w:themeFillShade="D9"/>
          </w:tcPr>
          <w:p w14:paraId="63D679E4" w14:textId="5A912F7E" w:rsidR="00F91149" w:rsidRPr="00070A86" w:rsidRDefault="00F91149" w:rsidP="00070A86">
            <w:pPr>
              <w:pStyle w:val="ListParagraph"/>
              <w:spacing w:after="0" w:line="360" w:lineRule="auto"/>
              <w:ind w:right="135"/>
              <w:contextualSpacing/>
              <w:jc w:val="right"/>
              <w:rPr>
                <w:rFonts w:ascii="GHEA Grapalat" w:hAnsi="GHEA Grapalat"/>
                <w:b/>
                <w:sz w:val="24"/>
                <w:szCs w:val="24"/>
                <w:lang w:val="hy-AM"/>
              </w:rPr>
            </w:pPr>
            <w:r w:rsidRPr="00070A86">
              <w:rPr>
                <w:rFonts w:ascii="GHEA Grapalat" w:hAnsi="GHEA Grapalat"/>
                <w:b/>
                <w:sz w:val="24"/>
                <w:szCs w:val="24"/>
              </w:rPr>
              <w:t>01/16.1/10863-2021</w:t>
            </w:r>
          </w:p>
        </w:tc>
      </w:tr>
      <w:tr w:rsidR="00F91149" w:rsidRPr="00070A86" w14:paraId="53212E4A" w14:textId="77777777" w:rsidTr="000503F7">
        <w:trPr>
          <w:trHeight w:val="440"/>
        </w:trPr>
        <w:tc>
          <w:tcPr>
            <w:tcW w:w="6997" w:type="dxa"/>
          </w:tcPr>
          <w:p w14:paraId="06C90CBF" w14:textId="251524E8" w:rsidR="00F91149" w:rsidRPr="00070A86" w:rsidRDefault="00F9114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rPr>
              <w:t xml:space="preserve">       </w:t>
            </w:r>
            <w:r w:rsidRPr="00070A86">
              <w:rPr>
                <w:rFonts w:ascii="GHEA Grapalat" w:hAnsi="GHEA Grapalat" w:cs="Sylfaen"/>
                <w:color w:val="000000"/>
                <w:sz w:val="24"/>
                <w:szCs w:val="24"/>
                <w:shd w:val="clear" w:color="auto" w:fill="FFFFFF"/>
                <w:lang w:val="hy-AM"/>
              </w:rPr>
              <w:t>Դիտողություններ և առաջարկություններ չկան։</w:t>
            </w:r>
          </w:p>
        </w:tc>
        <w:tc>
          <w:tcPr>
            <w:tcW w:w="7291" w:type="dxa"/>
            <w:gridSpan w:val="2"/>
          </w:tcPr>
          <w:p w14:paraId="69FABC92" w14:textId="77777777" w:rsidR="00F91149" w:rsidRPr="00070A86" w:rsidRDefault="00F91149" w:rsidP="00070A86">
            <w:pPr>
              <w:spacing w:line="360" w:lineRule="auto"/>
              <w:jc w:val="center"/>
              <w:rPr>
                <w:rFonts w:ascii="GHEA Grapalat" w:hAnsi="GHEA Grapalat"/>
                <w:b/>
                <w:sz w:val="24"/>
                <w:szCs w:val="24"/>
                <w:lang w:val="hy-AM"/>
              </w:rPr>
            </w:pPr>
            <w:r w:rsidRPr="00070A86">
              <w:rPr>
                <w:rFonts w:ascii="GHEA Grapalat" w:hAnsi="GHEA Grapalat"/>
                <w:b/>
                <w:color w:val="1A1A1A" w:themeColor="background1" w:themeShade="1A"/>
                <w:sz w:val="24"/>
                <w:szCs w:val="24"/>
                <w:shd w:val="clear" w:color="auto" w:fill="FFFFFF"/>
                <w:lang w:val="hy-AM"/>
              </w:rPr>
              <w:t>Ընդունվել է։</w:t>
            </w:r>
          </w:p>
        </w:tc>
      </w:tr>
      <w:tr w:rsidR="00D84C88" w:rsidRPr="00070A86" w14:paraId="0310E806" w14:textId="77777777" w:rsidTr="00577A9B">
        <w:trPr>
          <w:trHeight w:val="440"/>
        </w:trPr>
        <w:tc>
          <w:tcPr>
            <w:tcW w:w="10598" w:type="dxa"/>
            <w:gridSpan w:val="2"/>
            <w:vMerge w:val="restart"/>
            <w:shd w:val="clear" w:color="auto" w:fill="E7E6E6" w:themeFill="background2"/>
            <w:vAlign w:val="center"/>
          </w:tcPr>
          <w:p w14:paraId="5A07E5A9" w14:textId="444A1907" w:rsidR="00D84C88" w:rsidRPr="00070A86" w:rsidRDefault="00905AA3" w:rsidP="00070A86">
            <w:pPr>
              <w:spacing w:line="360" w:lineRule="auto"/>
              <w:jc w:val="center"/>
              <w:rPr>
                <w:rFonts w:ascii="GHEA Grapalat" w:hAnsi="GHEA Grapalat" w:cs="Sylfaen"/>
                <w:color w:val="000000"/>
                <w:sz w:val="24"/>
                <w:szCs w:val="24"/>
                <w:shd w:val="clear" w:color="auto" w:fill="FFFFFF"/>
              </w:rPr>
            </w:pPr>
            <w:r w:rsidRPr="00070A86">
              <w:rPr>
                <w:rFonts w:ascii="GHEA Grapalat" w:hAnsi="GHEA Grapalat"/>
                <w:b/>
                <w:sz w:val="24"/>
                <w:szCs w:val="24"/>
                <w:lang w:val="hy-AM"/>
              </w:rPr>
              <w:t>12</w:t>
            </w:r>
            <w:r w:rsidR="00D84C88" w:rsidRPr="00070A86">
              <w:rPr>
                <w:rFonts w:ascii="Cambria Math" w:hAnsi="Cambria Math" w:cs="Cambria Math"/>
                <w:b/>
                <w:sz w:val="24"/>
                <w:szCs w:val="24"/>
                <w:lang w:val="hy-AM"/>
              </w:rPr>
              <w:t>․</w:t>
            </w:r>
            <w:r w:rsidR="00D84C88" w:rsidRPr="00070A86">
              <w:rPr>
                <w:rFonts w:ascii="GHEA Grapalat" w:hAnsi="GHEA Grapalat"/>
                <w:b/>
                <w:sz w:val="24"/>
                <w:szCs w:val="24"/>
                <w:lang w:val="hy-AM"/>
              </w:rPr>
              <w:t xml:space="preserve"> ՀՀ </w:t>
            </w:r>
            <w:r w:rsidRPr="00070A86">
              <w:rPr>
                <w:rFonts w:ascii="GHEA Grapalat" w:hAnsi="GHEA Grapalat"/>
                <w:b/>
                <w:sz w:val="24"/>
                <w:szCs w:val="24"/>
                <w:lang w:val="hy-AM"/>
              </w:rPr>
              <w:t>շրջակա միջավայրի նախարարություն</w:t>
            </w:r>
          </w:p>
        </w:tc>
        <w:tc>
          <w:tcPr>
            <w:tcW w:w="3690" w:type="dxa"/>
            <w:shd w:val="clear" w:color="auto" w:fill="E7E6E6" w:themeFill="background2"/>
          </w:tcPr>
          <w:p w14:paraId="7C026606" w14:textId="5443B641" w:rsidR="00D84C88" w:rsidRPr="00070A86" w:rsidRDefault="00D504FF" w:rsidP="00070A86">
            <w:pPr>
              <w:spacing w:line="360" w:lineRule="auto"/>
              <w:jc w:val="center"/>
              <w:rPr>
                <w:rFonts w:ascii="GHEA Grapalat" w:hAnsi="GHEA Grapalat"/>
                <w:b/>
                <w:color w:val="1A1A1A" w:themeColor="background1" w:themeShade="1A"/>
                <w:sz w:val="24"/>
                <w:szCs w:val="24"/>
                <w:shd w:val="clear" w:color="auto" w:fill="FFFFFF"/>
                <w:lang w:val="hy-AM"/>
              </w:rPr>
            </w:pPr>
            <w:r w:rsidRPr="00070A86">
              <w:rPr>
                <w:rFonts w:ascii="GHEA Grapalat" w:hAnsi="GHEA Grapalat"/>
                <w:b/>
                <w:sz w:val="24"/>
                <w:szCs w:val="24"/>
                <w:lang w:val="hy-AM"/>
              </w:rPr>
              <w:t xml:space="preserve">              </w:t>
            </w:r>
            <w:r w:rsidRPr="00070A86">
              <w:rPr>
                <w:rFonts w:ascii="GHEA Grapalat" w:hAnsi="GHEA Grapalat"/>
                <w:b/>
                <w:sz w:val="24"/>
                <w:szCs w:val="24"/>
              </w:rPr>
              <w:t>3-ը հունվարի 2022թ</w:t>
            </w:r>
            <w:r w:rsidRPr="00070A86">
              <w:rPr>
                <w:rFonts w:ascii="Cambria Math" w:hAnsi="Cambria Math" w:cs="Cambria Math"/>
                <w:b/>
                <w:sz w:val="24"/>
                <w:szCs w:val="24"/>
              </w:rPr>
              <w:t>․</w:t>
            </w:r>
          </w:p>
        </w:tc>
      </w:tr>
      <w:tr w:rsidR="00D84C88" w:rsidRPr="00070A86" w14:paraId="62FBE286" w14:textId="77777777" w:rsidTr="00577A9B">
        <w:trPr>
          <w:trHeight w:val="440"/>
        </w:trPr>
        <w:tc>
          <w:tcPr>
            <w:tcW w:w="10598" w:type="dxa"/>
            <w:gridSpan w:val="2"/>
            <w:vMerge/>
            <w:shd w:val="clear" w:color="auto" w:fill="E7E6E6" w:themeFill="background2"/>
          </w:tcPr>
          <w:p w14:paraId="48831DD0" w14:textId="77777777" w:rsidR="00D84C88" w:rsidRPr="00070A86" w:rsidRDefault="00D84C88" w:rsidP="00070A86">
            <w:pPr>
              <w:spacing w:line="360" w:lineRule="auto"/>
              <w:jc w:val="both"/>
              <w:rPr>
                <w:rFonts w:ascii="GHEA Grapalat" w:hAnsi="GHEA Grapalat"/>
                <w:b/>
                <w:sz w:val="24"/>
                <w:szCs w:val="24"/>
                <w:lang w:val="hy-AM"/>
              </w:rPr>
            </w:pPr>
          </w:p>
        </w:tc>
        <w:tc>
          <w:tcPr>
            <w:tcW w:w="3690" w:type="dxa"/>
            <w:shd w:val="clear" w:color="auto" w:fill="E7E6E6" w:themeFill="background2"/>
          </w:tcPr>
          <w:p w14:paraId="691B9A50" w14:textId="79EC64CE" w:rsidR="00D84C88" w:rsidRPr="00070A86" w:rsidRDefault="00D504FF" w:rsidP="00070A86">
            <w:pPr>
              <w:spacing w:line="360" w:lineRule="auto"/>
              <w:jc w:val="right"/>
              <w:rPr>
                <w:rFonts w:ascii="GHEA Grapalat" w:hAnsi="GHEA Grapalat"/>
                <w:b/>
                <w:sz w:val="24"/>
                <w:szCs w:val="24"/>
              </w:rPr>
            </w:pPr>
            <w:r w:rsidRPr="00070A86">
              <w:rPr>
                <w:rFonts w:ascii="GHEA Grapalat" w:hAnsi="GHEA Grapalat"/>
                <w:b/>
                <w:sz w:val="24"/>
                <w:szCs w:val="24"/>
              </w:rPr>
              <w:t>1/01.6/13865-2021</w:t>
            </w:r>
          </w:p>
        </w:tc>
      </w:tr>
      <w:tr w:rsidR="00D84C88" w:rsidRPr="00EE2544" w14:paraId="4EAD5BD5" w14:textId="77777777" w:rsidTr="00491196">
        <w:trPr>
          <w:trHeight w:val="440"/>
        </w:trPr>
        <w:tc>
          <w:tcPr>
            <w:tcW w:w="6997" w:type="dxa"/>
          </w:tcPr>
          <w:p w14:paraId="50FADC5B" w14:textId="10E2B052" w:rsidR="00D84C88" w:rsidRPr="00070A86" w:rsidRDefault="007B6510" w:rsidP="00070A86">
            <w:pPr>
              <w:pStyle w:val="ListParagraph"/>
              <w:numPr>
                <w:ilvl w:val="0"/>
                <w:numId w:val="22"/>
              </w:numPr>
              <w:spacing w:after="0" w:line="360" w:lineRule="auto"/>
              <w:ind w:left="0" w:firstLine="360"/>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Նախագծի 2-րդ կետի 1-ին ենթակետում ավելացնել նոր կետ հետևյալ բովանդակությամբ՝ «ը. Էկոհամակարգերի պահպանություն և կայուն օգտագործում»,</w:t>
            </w:r>
          </w:p>
        </w:tc>
        <w:tc>
          <w:tcPr>
            <w:tcW w:w="7291" w:type="dxa"/>
            <w:gridSpan w:val="2"/>
          </w:tcPr>
          <w:p w14:paraId="6655406D" w14:textId="70DB89E4" w:rsidR="00D84C88" w:rsidRPr="00070A86" w:rsidRDefault="00462A88"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r w:rsidR="00C108F6" w:rsidRPr="00070A86">
              <w:rPr>
                <w:rFonts w:ascii="GHEA Grapalat" w:hAnsi="GHEA Grapalat"/>
                <w:b/>
                <w:sz w:val="24"/>
                <w:szCs w:val="24"/>
                <w:lang w:val="hy-AM"/>
              </w:rPr>
              <w:t>։</w:t>
            </w:r>
          </w:p>
          <w:p w14:paraId="42E462C1" w14:textId="5DE59A75" w:rsidR="00462A88" w:rsidRPr="00070A86" w:rsidRDefault="00462A88" w:rsidP="00070A86">
            <w:pPr>
              <w:spacing w:line="360" w:lineRule="auto"/>
              <w:rPr>
                <w:rFonts w:ascii="GHEA Grapalat" w:hAnsi="GHEA Grapalat"/>
                <w:bCs/>
                <w:sz w:val="24"/>
                <w:szCs w:val="24"/>
                <w:lang w:val="hy-AM"/>
              </w:rPr>
            </w:pPr>
            <w:r w:rsidRPr="00070A86">
              <w:rPr>
                <w:rFonts w:ascii="GHEA Grapalat" w:hAnsi="GHEA Grapalat"/>
                <w:bCs/>
                <w:sz w:val="24"/>
                <w:szCs w:val="24"/>
                <w:lang w:val="hy-AM"/>
              </w:rPr>
              <w:t>Նախագծի 2-րդ կետի 1-ին ենթակետում նախատեսված ոլորտների ցանկը ընդգրկուն է, և ներառում է այն ոլորտները, որոնցում ՊՄԳ ծրագրերի իրականացումը բխում է միջազգային փորձից և ՓդԱ ապահովման հնարավորությունից։</w:t>
            </w:r>
          </w:p>
        </w:tc>
      </w:tr>
      <w:tr w:rsidR="007B6510" w:rsidRPr="00EE2544" w14:paraId="411FE851" w14:textId="77777777" w:rsidTr="00491196">
        <w:trPr>
          <w:trHeight w:val="440"/>
        </w:trPr>
        <w:tc>
          <w:tcPr>
            <w:tcW w:w="6997" w:type="dxa"/>
          </w:tcPr>
          <w:p w14:paraId="00D5EA22" w14:textId="0C90CEE0" w:rsidR="007B6510" w:rsidRPr="00070A86" w:rsidRDefault="00177BFC" w:rsidP="00070A86">
            <w:pPr>
              <w:spacing w:line="360" w:lineRule="auto"/>
              <w:jc w:val="both"/>
              <w:rPr>
                <w:rFonts w:ascii="GHEA Grapalat" w:eastAsia="Calibri" w:hAnsi="GHEA Grapalat" w:cs="Sylfaen"/>
                <w:color w:val="000000"/>
                <w:sz w:val="24"/>
                <w:szCs w:val="24"/>
                <w:shd w:val="clear" w:color="auto" w:fill="FFFFFF"/>
                <w:lang w:val="hy-AM"/>
              </w:rPr>
            </w:pPr>
            <w:r w:rsidRPr="00070A86">
              <w:rPr>
                <w:rFonts w:ascii="GHEA Grapalat" w:eastAsia="Calibri" w:hAnsi="GHEA Grapalat" w:cs="Sylfaen"/>
                <w:color w:val="000000"/>
                <w:sz w:val="24"/>
                <w:szCs w:val="24"/>
                <w:shd w:val="clear" w:color="auto" w:fill="FFFFFF"/>
                <w:lang w:val="hy-AM"/>
              </w:rPr>
              <w:t xml:space="preserve">    2</w:t>
            </w:r>
            <w:r w:rsidRPr="00070A86">
              <w:rPr>
                <w:rFonts w:ascii="Cambria Math" w:eastAsia="Calibri" w:hAnsi="Cambria Math" w:cs="Cambria Math"/>
                <w:color w:val="000000"/>
                <w:sz w:val="24"/>
                <w:szCs w:val="24"/>
                <w:shd w:val="clear" w:color="auto" w:fill="FFFFFF"/>
                <w:lang w:val="hy-AM"/>
              </w:rPr>
              <w:t>․</w:t>
            </w:r>
            <w:r w:rsidR="007B6510" w:rsidRPr="00070A86">
              <w:rPr>
                <w:rFonts w:ascii="GHEA Grapalat" w:eastAsia="Calibri" w:hAnsi="GHEA Grapalat" w:cs="Sylfaen"/>
                <w:color w:val="000000"/>
                <w:sz w:val="24"/>
                <w:szCs w:val="24"/>
                <w:shd w:val="clear" w:color="auto" w:fill="FFFFFF"/>
                <w:lang w:val="hy-AM"/>
              </w:rPr>
              <w:t>Նախագծի Հավելվածի 4-րդ կետում «Սոցիալական ոլորտի» բառակապակցությունից հետո ավելացնել «շրջակա միջավայրի պահպանության ոլորտի» արտահայությունը,</w:t>
            </w:r>
          </w:p>
        </w:tc>
        <w:tc>
          <w:tcPr>
            <w:tcW w:w="7291" w:type="dxa"/>
            <w:gridSpan w:val="2"/>
          </w:tcPr>
          <w:p w14:paraId="0B7607F7" w14:textId="3145D462" w:rsidR="007B6510" w:rsidRPr="00070A86" w:rsidRDefault="00364896"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r w:rsidR="00C108F6" w:rsidRPr="00070A86">
              <w:rPr>
                <w:rFonts w:ascii="GHEA Grapalat" w:hAnsi="GHEA Grapalat"/>
                <w:b/>
                <w:sz w:val="24"/>
                <w:szCs w:val="24"/>
                <w:lang w:val="hy-AM"/>
              </w:rPr>
              <w:t>։</w:t>
            </w:r>
          </w:p>
          <w:p w14:paraId="3DF9F825" w14:textId="77777777" w:rsidR="00364896" w:rsidRPr="00070A86" w:rsidRDefault="00364896"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 xml:space="preserve">Նախագծի հավելվածի 4-րդ կետը լրացվել է հետևյալ ձևակերպմամբ. </w:t>
            </w:r>
          </w:p>
          <w:p w14:paraId="5EE13347" w14:textId="673A045E" w:rsidR="00364896" w:rsidRPr="00070A86" w:rsidRDefault="00364896"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«Սոցիալական ոլորտի ծրագրերի համար սահմանված՝ տնտեսական շահութաբերության ներքին դրույքը կիրառելի է նաև այն ծրագրերի համար (անկախ ոլորտից), որոնք էապես նպաստում են հետևյալ բնապահպանական նպատակներից առնվազն մեկին՝ միաժամանակ չվնասելով մյուսներից որևէ մեկին</w:t>
            </w:r>
            <w:r w:rsidRPr="00070A86">
              <w:rPr>
                <w:rFonts w:ascii="Cambria Math" w:eastAsia="MS Mincho" w:hAnsi="Cambria Math" w:cs="Cambria Math"/>
                <w:bCs/>
                <w:sz w:val="24"/>
                <w:szCs w:val="24"/>
                <w:lang w:val="hy-AM"/>
              </w:rPr>
              <w:t>․</w:t>
            </w:r>
            <w:r w:rsidRPr="00070A86">
              <w:rPr>
                <w:rFonts w:ascii="GHEA Grapalat" w:hAnsi="GHEA Grapalat"/>
                <w:bCs/>
                <w:sz w:val="24"/>
                <w:szCs w:val="24"/>
                <w:lang w:val="hy-AM"/>
              </w:rPr>
              <w:t xml:space="preserve"> </w:t>
            </w:r>
          </w:p>
          <w:p w14:paraId="007917D1" w14:textId="77777777" w:rsidR="00364896" w:rsidRPr="00070A86" w:rsidRDefault="00364896" w:rsidP="00070A86">
            <w:pPr>
              <w:numPr>
                <w:ilvl w:val="0"/>
                <w:numId w:val="23"/>
              </w:numPr>
              <w:spacing w:line="360" w:lineRule="auto"/>
              <w:ind w:left="32" w:firstLine="0"/>
              <w:jc w:val="both"/>
              <w:rPr>
                <w:rFonts w:ascii="GHEA Grapalat" w:hAnsi="GHEA Grapalat"/>
                <w:bCs/>
                <w:sz w:val="24"/>
                <w:szCs w:val="24"/>
                <w:lang w:val="hy-AM"/>
              </w:rPr>
            </w:pPr>
            <w:r w:rsidRPr="00070A86">
              <w:rPr>
                <w:rFonts w:ascii="GHEA Grapalat" w:hAnsi="GHEA Grapalat"/>
                <w:bCs/>
                <w:sz w:val="24"/>
                <w:szCs w:val="24"/>
                <w:lang w:val="hy-AM"/>
              </w:rPr>
              <w:t xml:space="preserve">կլիմայի փոփոխության մեղմացում, </w:t>
            </w:r>
          </w:p>
          <w:p w14:paraId="40936B6B" w14:textId="77777777" w:rsidR="00364896" w:rsidRPr="00070A86" w:rsidRDefault="00364896" w:rsidP="00070A86">
            <w:pPr>
              <w:numPr>
                <w:ilvl w:val="0"/>
                <w:numId w:val="23"/>
              </w:numPr>
              <w:spacing w:line="360" w:lineRule="auto"/>
              <w:ind w:left="0" w:firstLine="32"/>
              <w:jc w:val="both"/>
              <w:rPr>
                <w:rFonts w:ascii="GHEA Grapalat" w:hAnsi="GHEA Grapalat"/>
                <w:bCs/>
                <w:sz w:val="24"/>
                <w:szCs w:val="24"/>
                <w:lang w:val="hy-AM"/>
              </w:rPr>
            </w:pPr>
            <w:r w:rsidRPr="00070A86">
              <w:rPr>
                <w:rFonts w:ascii="GHEA Grapalat" w:hAnsi="GHEA Grapalat"/>
                <w:bCs/>
                <w:sz w:val="24"/>
                <w:szCs w:val="24"/>
                <w:lang w:val="hy-AM"/>
              </w:rPr>
              <w:lastRenderedPageBreak/>
              <w:t xml:space="preserve">կլիմայի փոփոխությանը հարմարվողականություն, </w:t>
            </w:r>
          </w:p>
          <w:p w14:paraId="728CAE14" w14:textId="77777777" w:rsidR="00364896" w:rsidRPr="00070A86" w:rsidRDefault="00364896" w:rsidP="00070A86">
            <w:pPr>
              <w:numPr>
                <w:ilvl w:val="0"/>
                <w:numId w:val="23"/>
              </w:numPr>
              <w:spacing w:line="360" w:lineRule="auto"/>
              <w:ind w:left="0" w:firstLine="32"/>
              <w:jc w:val="both"/>
              <w:rPr>
                <w:rFonts w:ascii="GHEA Grapalat" w:hAnsi="GHEA Grapalat"/>
                <w:bCs/>
                <w:sz w:val="24"/>
                <w:szCs w:val="24"/>
                <w:lang w:val="hy-AM"/>
              </w:rPr>
            </w:pPr>
            <w:r w:rsidRPr="00070A86">
              <w:rPr>
                <w:rFonts w:ascii="GHEA Grapalat" w:hAnsi="GHEA Grapalat"/>
                <w:bCs/>
                <w:sz w:val="24"/>
                <w:szCs w:val="24"/>
                <w:lang w:val="hy-AM"/>
              </w:rPr>
              <w:t xml:space="preserve">ջրային ռեսուրսների կայուն օգտագործում և պաշտպանություն, </w:t>
            </w:r>
          </w:p>
          <w:p w14:paraId="19FF2224" w14:textId="77777777" w:rsidR="00364896" w:rsidRPr="00070A86" w:rsidRDefault="00364896" w:rsidP="00070A86">
            <w:pPr>
              <w:numPr>
                <w:ilvl w:val="0"/>
                <w:numId w:val="23"/>
              </w:numPr>
              <w:spacing w:line="360" w:lineRule="auto"/>
              <w:ind w:left="0" w:firstLine="32"/>
              <w:jc w:val="both"/>
              <w:rPr>
                <w:rFonts w:ascii="GHEA Grapalat" w:hAnsi="GHEA Grapalat"/>
                <w:bCs/>
                <w:sz w:val="24"/>
                <w:szCs w:val="24"/>
                <w:lang w:val="hy-AM"/>
              </w:rPr>
            </w:pPr>
            <w:r w:rsidRPr="00070A86">
              <w:rPr>
                <w:rFonts w:ascii="GHEA Grapalat" w:hAnsi="GHEA Grapalat"/>
                <w:bCs/>
                <w:sz w:val="24"/>
                <w:szCs w:val="24"/>
                <w:lang w:val="hy-AM"/>
              </w:rPr>
              <w:t xml:space="preserve">շրջանաձև տնտեսությանն անցում, </w:t>
            </w:r>
          </w:p>
          <w:p w14:paraId="6BCD6FB4" w14:textId="77777777" w:rsidR="00364896" w:rsidRPr="00070A86" w:rsidRDefault="00364896" w:rsidP="00070A86">
            <w:pPr>
              <w:numPr>
                <w:ilvl w:val="0"/>
                <w:numId w:val="23"/>
              </w:numPr>
              <w:spacing w:line="360" w:lineRule="auto"/>
              <w:ind w:left="0" w:firstLine="32"/>
              <w:jc w:val="both"/>
              <w:rPr>
                <w:rFonts w:ascii="GHEA Grapalat" w:hAnsi="GHEA Grapalat"/>
                <w:bCs/>
                <w:sz w:val="24"/>
                <w:szCs w:val="24"/>
                <w:lang w:val="hy-AM"/>
              </w:rPr>
            </w:pPr>
            <w:r w:rsidRPr="00070A86">
              <w:rPr>
                <w:rFonts w:ascii="GHEA Grapalat" w:hAnsi="GHEA Grapalat"/>
                <w:bCs/>
                <w:sz w:val="24"/>
                <w:szCs w:val="24"/>
                <w:lang w:val="hy-AM"/>
              </w:rPr>
              <w:t xml:space="preserve">աղտոտման կանխարգելում, </w:t>
            </w:r>
          </w:p>
          <w:p w14:paraId="2983D21A" w14:textId="37C66F01" w:rsidR="00364896" w:rsidRPr="00070A86" w:rsidRDefault="00364896" w:rsidP="00070A86">
            <w:pPr>
              <w:spacing w:line="360" w:lineRule="auto"/>
              <w:ind w:firstLine="32"/>
              <w:jc w:val="both"/>
              <w:rPr>
                <w:rFonts w:ascii="GHEA Grapalat" w:hAnsi="GHEA Grapalat"/>
                <w:bCs/>
                <w:sz w:val="24"/>
                <w:szCs w:val="24"/>
                <w:lang w:val="hy-AM"/>
              </w:rPr>
            </w:pPr>
            <w:r w:rsidRPr="00070A86">
              <w:rPr>
                <w:rFonts w:ascii="GHEA Grapalat" w:hAnsi="GHEA Grapalat"/>
                <w:bCs/>
                <w:sz w:val="24"/>
                <w:szCs w:val="24"/>
                <w:lang w:val="hy-AM"/>
              </w:rPr>
              <w:t>կենսաբազմազանության և էկոհամակարգերի պաշտպանություն և վերականգնում»։</w:t>
            </w:r>
          </w:p>
        </w:tc>
      </w:tr>
      <w:tr w:rsidR="007B6510" w:rsidRPr="00070A86" w14:paraId="2FC3995E" w14:textId="77777777" w:rsidTr="00491196">
        <w:trPr>
          <w:trHeight w:val="440"/>
        </w:trPr>
        <w:tc>
          <w:tcPr>
            <w:tcW w:w="6997" w:type="dxa"/>
          </w:tcPr>
          <w:p w14:paraId="5031D448" w14:textId="4B00454C" w:rsidR="007B6510" w:rsidRPr="00070A86" w:rsidRDefault="00177BFC" w:rsidP="00070A86">
            <w:pPr>
              <w:spacing w:line="360" w:lineRule="auto"/>
              <w:jc w:val="both"/>
              <w:rPr>
                <w:rFonts w:ascii="GHEA Grapalat" w:eastAsia="Calibri" w:hAnsi="GHEA Grapalat" w:cs="Sylfaen"/>
                <w:color w:val="000000"/>
                <w:sz w:val="24"/>
                <w:szCs w:val="24"/>
                <w:shd w:val="clear" w:color="auto" w:fill="FFFFFF"/>
                <w:lang w:val="hy-AM"/>
              </w:rPr>
            </w:pPr>
            <w:r w:rsidRPr="00070A86">
              <w:rPr>
                <w:rFonts w:ascii="GHEA Grapalat" w:eastAsia="Calibri" w:hAnsi="GHEA Grapalat" w:cs="Sylfaen"/>
                <w:color w:val="000000"/>
                <w:sz w:val="24"/>
                <w:szCs w:val="24"/>
                <w:shd w:val="clear" w:color="auto" w:fill="FFFFFF"/>
                <w:lang w:val="hy-AM"/>
              </w:rPr>
              <w:lastRenderedPageBreak/>
              <w:t xml:space="preserve">     3. </w:t>
            </w:r>
            <w:r w:rsidR="007B6510" w:rsidRPr="00070A86">
              <w:rPr>
                <w:rFonts w:ascii="GHEA Grapalat" w:eastAsia="Calibri" w:hAnsi="GHEA Grapalat" w:cs="Sylfaen"/>
                <w:color w:val="000000"/>
                <w:sz w:val="24"/>
                <w:szCs w:val="24"/>
                <w:shd w:val="clear" w:color="auto" w:fill="FFFFFF"/>
                <w:lang w:val="hy-AM"/>
              </w:rPr>
              <w:t>Նախագծի Հավելվածի 30-րդ կետի 3-րդ ենթակետը շարադրել հետևյալ կերպ</w:t>
            </w:r>
            <w:r w:rsidR="007B6510" w:rsidRPr="00070A86">
              <w:rPr>
                <w:rFonts w:ascii="Cambria Math" w:eastAsia="Calibri" w:hAnsi="Cambria Math" w:cs="Cambria Math"/>
                <w:color w:val="000000"/>
                <w:sz w:val="24"/>
                <w:szCs w:val="24"/>
                <w:shd w:val="clear" w:color="auto" w:fill="FFFFFF"/>
                <w:lang w:val="hy-AM"/>
              </w:rPr>
              <w:t>․</w:t>
            </w:r>
          </w:p>
          <w:p w14:paraId="4DF82C46" w14:textId="22A9BE7A" w:rsidR="007B6510" w:rsidRPr="00070A86" w:rsidRDefault="007B6510" w:rsidP="00070A86">
            <w:pPr>
              <w:spacing w:line="360" w:lineRule="auto"/>
              <w:jc w:val="both"/>
              <w:rPr>
                <w:rFonts w:ascii="GHEA Grapalat" w:eastAsia="Calibri" w:hAnsi="GHEA Grapalat" w:cs="Sylfaen"/>
                <w:color w:val="000000"/>
                <w:sz w:val="24"/>
                <w:szCs w:val="24"/>
                <w:shd w:val="clear" w:color="auto" w:fill="FFFFFF"/>
                <w:lang w:val="hy-AM"/>
              </w:rPr>
            </w:pPr>
            <w:r w:rsidRPr="00070A86">
              <w:rPr>
                <w:rFonts w:ascii="GHEA Grapalat" w:eastAsia="Calibri" w:hAnsi="GHEA Grapalat" w:cs="Sylfaen"/>
                <w:color w:val="000000"/>
                <w:sz w:val="24"/>
                <w:szCs w:val="24"/>
                <w:shd w:val="clear" w:color="auto" w:fill="FFFFFF"/>
                <w:lang w:val="hy-AM"/>
              </w:rPr>
              <w:t>«3) ծրագրի՝ շրջակա միջավայրի վրա ազդեցությունը՝ ներառյալ  ծրագրի իրականացման արդյունքում շրջակա միջավայրի և մարդկանց առողջության վրա հնարավոր բացասական ազդեցությունները, որոնց պատճառով ծրագիրը կարող է դառնալ անիրագործելի»</w:t>
            </w:r>
          </w:p>
        </w:tc>
        <w:tc>
          <w:tcPr>
            <w:tcW w:w="7291" w:type="dxa"/>
            <w:gridSpan w:val="2"/>
          </w:tcPr>
          <w:p w14:paraId="44C7603B" w14:textId="5EF18473" w:rsidR="007B6510" w:rsidRPr="00070A86" w:rsidRDefault="00C108F6"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tc>
      </w:tr>
      <w:tr w:rsidR="007B6510" w:rsidRPr="00EE2544" w14:paraId="51F42803" w14:textId="77777777" w:rsidTr="00491196">
        <w:trPr>
          <w:trHeight w:val="440"/>
        </w:trPr>
        <w:tc>
          <w:tcPr>
            <w:tcW w:w="6997" w:type="dxa"/>
          </w:tcPr>
          <w:p w14:paraId="633DB011" w14:textId="11A99879" w:rsidR="007B6510" w:rsidRPr="00070A86" w:rsidRDefault="00570B0A" w:rsidP="00070A86">
            <w:pPr>
              <w:spacing w:line="360" w:lineRule="auto"/>
              <w:jc w:val="both"/>
              <w:rPr>
                <w:rFonts w:ascii="GHEA Grapalat" w:eastAsia="Calibri" w:hAnsi="GHEA Grapalat" w:cs="Sylfaen"/>
                <w:color w:val="000000"/>
                <w:sz w:val="24"/>
                <w:szCs w:val="24"/>
                <w:shd w:val="clear" w:color="auto" w:fill="FFFFFF"/>
                <w:lang w:val="hy-AM"/>
              </w:rPr>
            </w:pPr>
            <w:r w:rsidRPr="00070A86">
              <w:rPr>
                <w:rFonts w:ascii="GHEA Grapalat" w:eastAsia="Calibri" w:hAnsi="GHEA Grapalat" w:cs="Sylfaen"/>
                <w:color w:val="000000"/>
                <w:sz w:val="24"/>
                <w:szCs w:val="24"/>
                <w:shd w:val="clear" w:color="auto" w:fill="FFFFFF"/>
                <w:lang w:val="hy-AM"/>
              </w:rPr>
              <w:t xml:space="preserve">      </w:t>
            </w:r>
            <w:r w:rsidR="007B6510" w:rsidRPr="00070A86">
              <w:rPr>
                <w:rFonts w:ascii="GHEA Grapalat" w:eastAsia="Calibri" w:hAnsi="GHEA Grapalat" w:cs="Sylfaen"/>
                <w:color w:val="000000"/>
                <w:sz w:val="24"/>
                <w:szCs w:val="24"/>
                <w:shd w:val="clear" w:color="auto" w:fill="FFFFFF"/>
                <w:lang w:val="hy-AM"/>
              </w:rPr>
              <w:t>4.</w:t>
            </w:r>
            <w:r w:rsidR="007B6510" w:rsidRPr="00070A86">
              <w:rPr>
                <w:rFonts w:ascii="GHEA Grapalat" w:eastAsia="Calibri" w:hAnsi="GHEA Grapalat" w:cs="Sylfaen"/>
                <w:color w:val="000000"/>
                <w:sz w:val="24"/>
                <w:szCs w:val="24"/>
                <w:shd w:val="clear" w:color="auto" w:fill="FFFFFF"/>
                <w:lang w:val="hy-AM"/>
              </w:rPr>
              <w:tab/>
              <w:t xml:space="preserve"> Նախագծի Հավելվածի 40-րդ կետի 5-րդ ենթակետը շարադրել հետևյալ կերպ</w:t>
            </w:r>
            <w:r w:rsidR="007B6510" w:rsidRPr="00070A86">
              <w:rPr>
                <w:rFonts w:ascii="Cambria Math" w:eastAsia="Calibri" w:hAnsi="Cambria Math" w:cs="Cambria Math"/>
                <w:color w:val="000000"/>
                <w:sz w:val="24"/>
                <w:szCs w:val="24"/>
                <w:shd w:val="clear" w:color="auto" w:fill="FFFFFF"/>
                <w:lang w:val="hy-AM"/>
              </w:rPr>
              <w:t>․</w:t>
            </w:r>
          </w:p>
          <w:p w14:paraId="5757B869" w14:textId="5098641A" w:rsidR="007B6510" w:rsidRPr="00070A86" w:rsidRDefault="007B6510" w:rsidP="00070A86">
            <w:pPr>
              <w:spacing w:line="360" w:lineRule="auto"/>
              <w:jc w:val="both"/>
              <w:rPr>
                <w:rFonts w:ascii="GHEA Grapalat" w:hAnsi="GHEA Grapalat"/>
                <w:b/>
                <w:sz w:val="24"/>
                <w:szCs w:val="24"/>
                <w:lang w:val="hy-AM"/>
              </w:rPr>
            </w:pPr>
            <w:r w:rsidRPr="00070A86">
              <w:rPr>
                <w:rFonts w:ascii="GHEA Grapalat" w:eastAsia="Calibri" w:hAnsi="GHEA Grapalat" w:cs="Sylfaen"/>
                <w:color w:val="000000"/>
                <w:sz w:val="24"/>
                <w:szCs w:val="24"/>
                <w:shd w:val="clear" w:color="auto" w:fill="FFFFFF"/>
                <w:lang w:val="hy-AM"/>
              </w:rPr>
              <w:t xml:space="preserve">«5) ծրագրի՝ «Շրջակա միջավայրի վրա ազդեցության  գնահատման և փորձաքննության մասին  օրենքի  համաձայն ՊՄԳ նախագծի ռազմավարական գնահատումն ու փորձաքննության անցկացումը, շրջակա միջավայրի վրա հնարավոր բացասական ազդեցությունների  կանխարգելման և նվազեցման </w:t>
            </w:r>
            <w:r w:rsidRPr="00070A86">
              <w:rPr>
                <w:rFonts w:ascii="GHEA Grapalat" w:eastAsia="Calibri" w:hAnsi="GHEA Grapalat" w:cs="Sylfaen"/>
                <w:color w:val="000000"/>
                <w:sz w:val="24"/>
                <w:szCs w:val="24"/>
                <w:shd w:val="clear" w:color="auto" w:fill="FFFFFF"/>
                <w:lang w:val="hy-AM"/>
              </w:rPr>
              <w:tab/>
              <w:t xml:space="preserve">միջոցառումների բացահայտումը և </w:t>
            </w:r>
            <w:r w:rsidRPr="00070A86">
              <w:rPr>
                <w:rFonts w:ascii="GHEA Grapalat" w:eastAsia="Calibri" w:hAnsi="GHEA Grapalat" w:cs="Sylfaen"/>
                <w:color w:val="000000"/>
                <w:sz w:val="24"/>
                <w:szCs w:val="24"/>
                <w:shd w:val="clear" w:color="auto" w:fill="FFFFFF"/>
                <w:lang w:val="hy-AM"/>
              </w:rPr>
              <w:lastRenderedPageBreak/>
              <w:t>վերլուծությունը, այդ թվում` դրանց առնչվող ծախսերի գնահատումը, ինչպես նաև ծրագրի՝ կանաչ ֆինանսավորում ներգրավելու հնարավորությունների բացահայտումը»</w:t>
            </w:r>
          </w:p>
        </w:tc>
        <w:tc>
          <w:tcPr>
            <w:tcW w:w="7291" w:type="dxa"/>
            <w:gridSpan w:val="2"/>
          </w:tcPr>
          <w:p w14:paraId="3EABDDB7" w14:textId="77777777" w:rsidR="007B6510" w:rsidRPr="00070A86" w:rsidRDefault="002808F9"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Ընդունվել է։</w:t>
            </w:r>
          </w:p>
          <w:p w14:paraId="0D6E4862" w14:textId="77777777" w:rsidR="002808F9" w:rsidRPr="00070A86" w:rsidRDefault="002808F9"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Նախագծի համապատասխան ենթակետը շարադրվել է հետևյալ կերպ.</w:t>
            </w:r>
          </w:p>
          <w:p w14:paraId="5B4A7194" w14:textId="6487F6D3" w:rsidR="002808F9" w:rsidRPr="00070A86" w:rsidRDefault="002808F9"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w:t>
            </w:r>
            <w:bookmarkStart w:id="2" w:name="_Ref84793382"/>
            <w:r w:rsidRPr="00070A86">
              <w:rPr>
                <w:rFonts w:ascii="GHEA Grapalat" w:hAnsi="GHEA Grapalat"/>
                <w:bCs/>
                <w:sz w:val="24"/>
                <w:szCs w:val="24"/>
                <w:lang w:val="hy-AM"/>
              </w:rPr>
              <w:t xml:space="preserve">5) ծրագրի՝ «Շրջակա միջավայրի վրա ազդեցության  գնահատման և փորձաքննության մասին» օրենքի  համաձայն հնարավոր ՊՄԳ ծրագրի նախագծի ռազմավարական գնահատումն ու փորձաքննության անցկացումը, ինչպես նաև </w:t>
            </w:r>
            <w:r w:rsidRPr="00070A86">
              <w:rPr>
                <w:rFonts w:ascii="GHEA Grapalat" w:hAnsi="GHEA Grapalat"/>
                <w:bCs/>
                <w:sz w:val="24"/>
                <w:szCs w:val="24"/>
                <w:lang w:val="hy-AM"/>
              </w:rPr>
              <w:lastRenderedPageBreak/>
              <w:t>կիրառելիության դեպքում ծրագրի՝ կանաչ ֆինանսավորում ներգրավելու հնարավորությունների բացահայտումը.</w:t>
            </w:r>
            <w:bookmarkEnd w:id="2"/>
            <w:r w:rsidRPr="00070A86">
              <w:rPr>
                <w:rFonts w:ascii="GHEA Grapalat" w:hAnsi="GHEA Grapalat"/>
                <w:bCs/>
                <w:sz w:val="24"/>
                <w:szCs w:val="24"/>
                <w:lang w:val="hy-AM"/>
              </w:rPr>
              <w:t>»։</w:t>
            </w:r>
          </w:p>
        </w:tc>
      </w:tr>
      <w:tr w:rsidR="00F32719" w:rsidRPr="00070A86" w14:paraId="2EB05427" w14:textId="77777777" w:rsidTr="00491196">
        <w:trPr>
          <w:trHeight w:val="440"/>
        </w:trPr>
        <w:tc>
          <w:tcPr>
            <w:tcW w:w="10598" w:type="dxa"/>
            <w:gridSpan w:val="2"/>
            <w:vMerge w:val="restart"/>
            <w:shd w:val="clear" w:color="auto" w:fill="E7E6E6" w:themeFill="background2"/>
            <w:vAlign w:val="center"/>
          </w:tcPr>
          <w:p w14:paraId="59AFF46E" w14:textId="7E4BF931" w:rsidR="00F32719" w:rsidRPr="00070A86" w:rsidRDefault="00F32719" w:rsidP="00070A86">
            <w:pPr>
              <w:spacing w:line="360" w:lineRule="auto"/>
              <w:jc w:val="center"/>
              <w:rPr>
                <w:rFonts w:ascii="GHEA Grapalat" w:hAnsi="GHEA Grapalat" w:cs="Sylfaen"/>
                <w:color w:val="000000"/>
                <w:sz w:val="24"/>
                <w:szCs w:val="24"/>
                <w:shd w:val="clear" w:color="auto" w:fill="FFFFFF"/>
              </w:rPr>
            </w:pPr>
            <w:r w:rsidRPr="00070A86">
              <w:rPr>
                <w:rFonts w:ascii="GHEA Grapalat" w:hAnsi="GHEA Grapalat"/>
                <w:b/>
                <w:sz w:val="24"/>
                <w:szCs w:val="24"/>
                <w:lang w:val="hy-AM"/>
              </w:rPr>
              <w:lastRenderedPageBreak/>
              <w:t>1</w:t>
            </w:r>
            <w:r w:rsidR="001A54B2" w:rsidRPr="00070A86">
              <w:rPr>
                <w:rFonts w:ascii="GHEA Grapalat" w:hAnsi="GHEA Grapalat"/>
                <w:b/>
                <w:sz w:val="24"/>
                <w:szCs w:val="24"/>
              </w:rPr>
              <w:t>3</w:t>
            </w:r>
            <w:r w:rsidRPr="00070A86">
              <w:rPr>
                <w:rFonts w:ascii="Cambria Math" w:hAnsi="Cambria Math" w:cs="Cambria Math"/>
                <w:b/>
                <w:sz w:val="24"/>
                <w:szCs w:val="24"/>
                <w:lang w:val="hy-AM"/>
              </w:rPr>
              <w:t>․</w:t>
            </w:r>
            <w:r w:rsidRPr="00070A86">
              <w:rPr>
                <w:rFonts w:ascii="GHEA Grapalat" w:hAnsi="GHEA Grapalat"/>
                <w:b/>
                <w:sz w:val="24"/>
                <w:szCs w:val="24"/>
                <w:lang w:val="hy-AM"/>
              </w:rPr>
              <w:t xml:space="preserve"> ՀՀ արդարադատության նախարարություն</w:t>
            </w:r>
          </w:p>
        </w:tc>
        <w:tc>
          <w:tcPr>
            <w:tcW w:w="3690" w:type="dxa"/>
            <w:shd w:val="clear" w:color="auto" w:fill="E7E6E6" w:themeFill="background2"/>
          </w:tcPr>
          <w:p w14:paraId="4E41002B" w14:textId="1BE37AC5" w:rsidR="00F32719" w:rsidRPr="00070A86" w:rsidRDefault="0046788B" w:rsidP="00070A86">
            <w:pPr>
              <w:spacing w:line="360" w:lineRule="auto"/>
              <w:jc w:val="right"/>
              <w:rPr>
                <w:rFonts w:ascii="GHEA Grapalat" w:hAnsi="GHEA Grapalat"/>
                <w:b/>
                <w:color w:val="1A1A1A" w:themeColor="background1" w:themeShade="1A"/>
                <w:sz w:val="24"/>
                <w:szCs w:val="24"/>
                <w:shd w:val="clear" w:color="auto" w:fill="FFFFFF"/>
                <w:lang w:val="hy-AM"/>
              </w:rPr>
            </w:pPr>
            <w:r w:rsidRPr="00070A86">
              <w:rPr>
                <w:rFonts w:ascii="GHEA Grapalat" w:eastAsia="Calibri" w:hAnsi="GHEA Grapalat" w:cs="Calibri"/>
                <w:b/>
                <w:sz w:val="24"/>
                <w:szCs w:val="24"/>
                <w:lang w:val="hy-AM"/>
              </w:rPr>
              <w:t xml:space="preserve"> </w:t>
            </w:r>
            <w:r w:rsidR="004628EE" w:rsidRPr="00070A86">
              <w:rPr>
                <w:rFonts w:ascii="GHEA Grapalat" w:eastAsia="Calibri" w:hAnsi="GHEA Grapalat" w:cs="Calibri"/>
                <w:b/>
                <w:sz w:val="24"/>
                <w:szCs w:val="24"/>
              </w:rPr>
              <w:t>11-ը փետրվարի</w:t>
            </w:r>
            <w:r w:rsidR="00726EE0" w:rsidRPr="00070A86">
              <w:rPr>
                <w:rFonts w:ascii="GHEA Grapalat" w:eastAsia="Calibri" w:hAnsi="GHEA Grapalat" w:cs="Calibri"/>
                <w:b/>
                <w:sz w:val="24"/>
                <w:szCs w:val="24"/>
                <w:lang w:val="hy-AM"/>
              </w:rPr>
              <w:t xml:space="preserve"> 2022թ</w:t>
            </w:r>
            <w:r w:rsidR="00726EE0" w:rsidRPr="00070A86">
              <w:rPr>
                <w:rFonts w:ascii="Cambria Math" w:eastAsia="Calibri" w:hAnsi="Cambria Math" w:cs="Cambria Math"/>
                <w:b/>
                <w:sz w:val="24"/>
                <w:szCs w:val="24"/>
                <w:lang w:val="hy-AM"/>
              </w:rPr>
              <w:t>․</w:t>
            </w:r>
          </w:p>
        </w:tc>
      </w:tr>
      <w:tr w:rsidR="00F32719" w:rsidRPr="00070A86" w14:paraId="33693C6D" w14:textId="77777777" w:rsidTr="00491196">
        <w:trPr>
          <w:trHeight w:val="440"/>
        </w:trPr>
        <w:tc>
          <w:tcPr>
            <w:tcW w:w="10598" w:type="dxa"/>
            <w:gridSpan w:val="2"/>
            <w:vMerge/>
            <w:shd w:val="clear" w:color="auto" w:fill="E7E6E6" w:themeFill="background2"/>
          </w:tcPr>
          <w:p w14:paraId="3D99308A" w14:textId="77777777" w:rsidR="00F32719" w:rsidRPr="00070A86" w:rsidRDefault="00F32719" w:rsidP="00070A86">
            <w:pPr>
              <w:spacing w:line="360" w:lineRule="auto"/>
              <w:jc w:val="both"/>
              <w:rPr>
                <w:rFonts w:ascii="GHEA Grapalat" w:hAnsi="GHEA Grapalat"/>
                <w:b/>
                <w:sz w:val="24"/>
                <w:szCs w:val="24"/>
                <w:lang w:val="hy-AM"/>
              </w:rPr>
            </w:pPr>
          </w:p>
        </w:tc>
        <w:tc>
          <w:tcPr>
            <w:tcW w:w="3690" w:type="dxa"/>
            <w:shd w:val="clear" w:color="auto" w:fill="E7E6E6" w:themeFill="background2"/>
          </w:tcPr>
          <w:p w14:paraId="38E7E5D7" w14:textId="42554FE8" w:rsidR="00F32719" w:rsidRPr="00070A86" w:rsidRDefault="0079153A" w:rsidP="00070A86">
            <w:pPr>
              <w:spacing w:line="360" w:lineRule="auto"/>
              <w:jc w:val="right"/>
              <w:rPr>
                <w:rFonts w:ascii="GHEA Grapalat" w:hAnsi="GHEA Grapalat"/>
                <w:b/>
                <w:sz w:val="24"/>
                <w:szCs w:val="24"/>
              </w:rPr>
            </w:pPr>
            <w:r w:rsidRPr="00070A86">
              <w:rPr>
                <w:rFonts w:ascii="GHEA Grapalat" w:hAnsi="GHEA Grapalat"/>
                <w:b/>
                <w:sz w:val="24"/>
                <w:szCs w:val="24"/>
              </w:rPr>
              <w:t>/27.2/5417-2022</w:t>
            </w:r>
          </w:p>
        </w:tc>
      </w:tr>
      <w:tr w:rsidR="00F32719" w:rsidRPr="00070A86" w14:paraId="7A0F58AF" w14:textId="77777777" w:rsidTr="00491196">
        <w:trPr>
          <w:trHeight w:val="440"/>
        </w:trPr>
        <w:tc>
          <w:tcPr>
            <w:tcW w:w="6997" w:type="dxa"/>
          </w:tcPr>
          <w:p w14:paraId="7B36864F" w14:textId="7567E3FE" w:rsidR="001D089C" w:rsidRPr="00070A86" w:rsidRDefault="00D90360" w:rsidP="00070A86">
            <w:pPr>
              <w:pStyle w:val="ListParagraph"/>
              <w:numPr>
                <w:ilvl w:val="0"/>
                <w:numId w:val="21"/>
              </w:numPr>
              <w:spacing w:after="0" w:line="360" w:lineRule="auto"/>
              <w:ind w:left="45"/>
              <w:jc w:val="both"/>
              <w:rPr>
                <w:rFonts w:ascii="GHEA Grapalat" w:hAnsi="GHEA Grapalat" w:cs="Sylfaen"/>
                <w:color w:val="000000"/>
                <w:sz w:val="24"/>
                <w:szCs w:val="24"/>
                <w:shd w:val="clear" w:color="auto" w:fill="FFFFFF"/>
              </w:rPr>
            </w:pPr>
            <w:r w:rsidRPr="00070A86">
              <w:rPr>
                <w:rFonts w:ascii="GHEA Grapalat" w:hAnsi="GHEA Grapalat" w:cs="Sylfaen"/>
                <w:color w:val="000000"/>
                <w:sz w:val="24"/>
                <w:szCs w:val="24"/>
                <w:shd w:val="clear" w:color="auto" w:fill="FFFFFF"/>
              </w:rPr>
              <w:t xml:space="preserve">1. </w:t>
            </w:r>
            <w:r w:rsidR="001D089C" w:rsidRPr="00070A86">
              <w:rPr>
                <w:rFonts w:ascii="GHEA Grapalat" w:hAnsi="GHEA Grapalat" w:cs="Sylfaen"/>
                <w:color w:val="000000"/>
                <w:sz w:val="24"/>
                <w:szCs w:val="24"/>
                <w:shd w:val="clear" w:color="auto" w:fill="FFFFFF"/>
              </w:rPr>
              <w:t xml:space="preserve">«Պետություն-մասնավոր գործընկերության ընթացակարգը հաստատելու, պետություն-մասնավոր գործընկերության հետ կապված առանձին հարցերի և ՀՀ կառավարության 2012 թվականի սեպտեմբերի 20-ի N 1241-Ն որոշումը ուժը կորցրած ճանաչելու մասին» Հայաստանի Հանրապետության կառավարության որոշման նախագծի (այսուհետ` Նախագիծ) վերնագրից առաջ նշված «2021» թիվն անհրաժեշտ է փոխարինել «2022» թվով։ </w:t>
            </w:r>
          </w:p>
          <w:p w14:paraId="673FFAD6" w14:textId="75CB83B3" w:rsidR="00F32719" w:rsidRPr="00070A86" w:rsidRDefault="001D089C" w:rsidP="00070A86">
            <w:pPr>
              <w:spacing w:line="360" w:lineRule="auto"/>
              <w:jc w:val="both"/>
              <w:rPr>
                <w:rFonts w:ascii="GHEA Grapalat" w:hAnsi="GHEA Grapalat"/>
                <w:b/>
                <w:sz w:val="24"/>
                <w:szCs w:val="24"/>
                <w:lang w:val="hy-AM"/>
              </w:rPr>
            </w:pPr>
            <w:r w:rsidRPr="00070A86">
              <w:rPr>
                <w:rFonts w:ascii="GHEA Grapalat" w:hAnsi="GHEA Grapalat" w:cs="Sylfaen"/>
                <w:color w:val="000000"/>
                <w:sz w:val="24"/>
                <w:szCs w:val="24"/>
                <w:shd w:val="clear" w:color="auto" w:fill="FFFFFF"/>
              </w:rPr>
              <w:t>Նույն դիտողությունը վերաբերում է նաև հավելվածին։</w:t>
            </w:r>
          </w:p>
        </w:tc>
        <w:tc>
          <w:tcPr>
            <w:tcW w:w="7291" w:type="dxa"/>
            <w:gridSpan w:val="2"/>
          </w:tcPr>
          <w:p w14:paraId="1C86CA65" w14:textId="34C93573" w:rsidR="00F32719" w:rsidRPr="00070A86" w:rsidRDefault="00501221"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tc>
      </w:tr>
      <w:tr w:rsidR="001D089C" w:rsidRPr="00070A86" w14:paraId="5FEA9BED" w14:textId="77777777" w:rsidTr="00491196">
        <w:trPr>
          <w:trHeight w:val="440"/>
        </w:trPr>
        <w:tc>
          <w:tcPr>
            <w:tcW w:w="6997" w:type="dxa"/>
          </w:tcPr>
          <w:p w14:paraId="3AE492A1" w14:textId="6D6CB590" w:rsidR="001D089C" w:rsidRPr="00070A86" w:rsidRDefault="00D90360" w:rsidP="00070A86">
            <w:pPr>
              <w:spacing w:line="360" w:lineRule="auto"/>
              <w:jc w:val="both"/>
              <w:rPr>
                <w:rFonts w:ascii="GHEA Grapalat" w:hAnsi="GHEA Grapalat" w:cs="Sylfaen"/>
                <w:color w:val="000000"/>
                <w:sz w:val="24"/>
                <w:szCs w:val="24"/>
                <w:shd w:val="clear" w:color="auto" w:fill="FFFFFF"/>
              </w:rPr>
            </w:pPr>
            <w:r w:rsidRPr="00070A86">
              <w:rPr>
                <w:rFonts w:ascii="GHEA Grapalat" w:hAnsi="GHEA Grapalat" w:cs="Sylfaen"/>
                <w:color w:val="000000"/>
                <w:sz w:val="24"/>
                <w:szCs w:val="24"/>
                <w:shd w:val="clear" w:color="auto" w:fill="FFFFFF"/>
              </w:rPr>
              <w:t xml:space="preserve">2. </w:t>
            </w:r>
            <w:r w:rsidR="001D089C" w:rsidRPr="00070A86">
              <w:rPr>
                <w:rFonts w:ascii="GHEA Grapalat" w:hAnsi="GHEA Grapalat" w:cs="Sylfaen"/>
                <w:color w:val="000000"/>
                <w:sz w:val="24"/>
                <w:szCs w:val="24"/>
                <w:shd w:val="clear" w:color="auto" w:fill="FFFFFF"/>
              </w:rPr>
              <w:t>Նախագծի վերնագրում նշված «ՀՀ» հապավումն անհրաժեշտ է բացել՝ նկատի ունենալով «Նորմատիվ իրավական ակտերի մասին» օրենքի 12-րդ հոդվածի 3-րդ մասի պահանջները, համաձայն որոնց՝ նորմատիվ իրավական ակտերի վերնագրերում արգելվում է կիրառել հապավումներ կամ բառերի կրճատումներ:</w:t>
            </w:r>
          </w:p>
        </w:tc>
        <w:tc>
          <w:tcPr>
            <w:tcW w:w="7291" w:type="dxa"/>
            <w:gridSpan w:val="2"/>
          </w:tcPr>
          <w:p w14:paraId="6DDA047A" w14:textId="20795658" w:rsidR="001D089C" w:rsidRPr="00070A86" w:rsidRDefault="00501221"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tc>
      </w:tr>
      <w:tr w:rsidR="001D089C" w:rsidRPr="00070A86" w14:paraId="176F9ADF" w14:textId="77777777" w:rsidTr="00491196">
        <w:trPr>
          <w:trHeight w:val="440"/>
        </w:trPr>
        <w:tc>
          <w:tcPr>
            <w:tcW w:w="6997" w:type="dxa"/>
          </w:tcPr>
          <w:p w14:paraId="52FB0571" w14:textId="2819482B" w:rsidR="001D089C" w:rsidRPr="00070A86" w:rsidRDefault="001D089C" w:rsidP="00070A86">
            <w:pPr>
              <w:spacing w:line="360" w:lineRule="auto"/>
              <w:jc w:val="both"/>
              <w:rPr>
                <w:rFonts w:ascii="GHEA Grapalat" w:hAnsi="GHEA Grapalat" w:cs="Sylfaen"/>
                <w:color w:val="000000"/>
                <w:sz w:val="24"/>
                <w:szCs w:val="24"/>
                <w:shd w:val="clear" w:color="auto" w:fill="FFFFFF"/>
              </w:rPr>
            </w:pPr>
            <w:r w:rsidRPr="00070A86">
              <w:rPr>
                <w:rFonts w:ascii="GHEA Grapalat" w:hAnsi="GHEA Grapalat" w:cs="Sylfaen"/>
                <w:color w:val="000000"/>
                <w:sz w:val="24"/>
                <w:szCs w:val="24"/>
                <w:shd w:val="clear" w:color="auto" w:fill="FFFFFF"/>
              </w:rPr>
              <w:t xml:space="preserve">3. Նախագծի 1-ին կետի դրույթներն անհրաժեշտ է խմբագրել, մասնավորապես՝  հանել «Հայաստանի </w:t>
            </w:r>
            <w:r w:rsidRPr="00070A86">
              <w:rPr>
                <w:rFonts w:ascii="GHEA Grapalat" w:hAnsi="GHEA Grapalat" w:cs="Sylfaen"/>
                <w:color w:val="000000"/>
                <w:sz w:val="24"/>
                <w:szCs w:val="24"/>
                <w:shd w:val="clear" w:color="auto" w:fill="FFFFFF"/>
              </w:rPr>
              <w:lastRenderedPageBreak/>
              <w:t>Հանրապետությունում» բառերը՝ նկատի ունենալով Նախագծի վերնագրի և 1-ին կետով հաստատվող հավելվածի «Պետություն-մասնավոր գործընկերության ընթացակարգի» /այսուհետ՝ Ընթացակարգ/ վերնագրի դրույթները։</w:t>
            </w:r>
          </w:p>
        </w:tc>
        <w:tc>
          <w:tcPr>
            <w:tcW w:w="7291" w:type="dxa"/>
            <w:gridSpan w:val="2"/>
          </w:tcPr>
          <w:p w14:paraId="030CA702" w14:textId="25FFC48D" w:rsidR="001D089C" w:rsidRPr="00070A86" w:rsidRDefault="00501221"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Ընդունվել է։</w:t>
            </w:r>
          </w:p>
        </w:tc>
      </w:tr>
      <w:tr w:rsidR="001D089C" w:rsidRPr="00EE2544" w14:paraId="201DCE09" w14:textId="77777777" w:rsidTr="00491196">
        <w:trPr>
          <w:trHeight w:val="440"/>
        </w:trPr>
        <w:tc>
          <w:tcPr>
            <w:tcW w:w="6997" w:type="dxa"/>
          </w:tcPr>
          <w:p w14:paraId="74C04977" w14:textId="7885502C" w:rsidR="001D089C" w:rsidRPr="00070A86" w:rsidRDefault="001D089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rPr>
              <w:lastRenderedPageBreak/>
              <w:t>4.Նախագծի նախաբանում հղում է կատարված «Պետություն-մասնավոր գործընկերության մասին» օրենքի (այսուհետ` Օրենք) 2-րդ հոդվածի 1-ին մասի 23–րդ կետին, որով սահմանված է՝ փողի դիմաց արժեք (value for money) կամ ՓդԱ (VfM)՝ համանման կամ համեմատելի հանրային ենթակառուցվածք կամ հանրային ծառայություն ապահովող՝ Հայաստանի Հանրապետության օրենսդրությամբ նախատեսված ընդհանուր կարգով իրականացված լավագույն նմանատիպ ծրագրի արժեքի և գնահատվող ծրագրի</w:t>
            </w:r>
            <w:r w:rsidRPr="00070A86">
              <w:rPr>
                <w:rFonts w:ascii="GHEA Grapalat" w:hAnsi="GHEA Grapalat" w:cs="Sylfaen"/>
                <w:color w:val="000000"/>
                <w:sz w:val="24"/>
                <w:szCs w:val="24"/>
                <w:shd w:val="clear" w:color="auto" w:fill="FFFFFF"/>
                <w:lang w:val="hy-AM"/>
              </w:rPr>
              <w:t xml:space="preserve"> իրականացման ծախսերի տարբերություն, որի հաշվարկման մեթոդաբանությունը սահմանվում է ՊՄԳ ընթացակարգով, մինչդեռ հարկ է նկատի ունենալ, որ Ընթացակարգում նշված են ՓդԱ-ի գնահատման կարգի վերաբերյալ դրույթներ, իսկ հաշվարկման մեթոդաբանության վերաբերյալ դրույթներ նախատեսված չեն։</w:t>
            </w:r>
          </w:p>
        </w:tc>
        <w:tc>
          <w:tcPr>
            <w:tcW w:w="7291" w:type="dxa"/>
            <w:gridSpan w:val="2"/>
          </w:tcPr>
          <w:p w14:paraId="33F889B8" w14:textId="77777777" w:rsidR="001D089C" w:rsidRPr="00070A86" w:rsidRDefault="00501221"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0FCF55DE" w14:textId="66C4478A" w:rsidR="00501221" w:rsidRPr="00070A86" w:rsidRDefault="00501221"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Նախագծի հավելվածի XXV գլխով մանրամասն կարգավորված է ՓդԱ հաշվարկման մեթոդաբանությունը։</w:t>
            </w:r>
          </w:p>
        </w:tc>
      </w:tr>
      <w:tr w:rsidR="001D089C" w:rsidRPr="00EE2544" w14:paraId="6BE4DDAE" w14:textId="77777777" w:rsidTr="00491196">
        <w:trPr>
          <w:trHeight w:val="440"/>
        </w:trPr>
        <w:tc>
          <w:tcPr>
            <w:tcW w:w="6997" w:type="dxa"/>
          </w:tcPr>
          <w:p w14:paraId="16106B25" w14:textId="2BADA275" w:rsidR="001D089C" w:rsidRPr="00070A86" w:rsidRDefault="00A6556B"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 xml:space="preserve">5. Նախագծի նախաբանում հղում է կատարվում Օրենքի 24-րդ հոդվածի 1-ին և 25-րդ հոդվածի 2-րդ մասերի դրույթներին, որոնցով սահմանված է, որ Կառավարությունն է սահմանում </w:t>
            </w:r>
            <w:r w:rsidRPr="00070A86">
              <w:rPr>
                <w:rFonts w:ascii="GHEA Grapalat" w:hAnsi="GHEA Grapalat" w:cs="Sylfaen"/>
                <w:color w:val="000000"/>
                <w:sz w:val="24"/>
                <w:szCs w:val="24"/>
                <w:shd w:val="clear" w:color="auto" w:fill="FFFFFF"/>
                <w:lang w:val="hy-AM"/>
              </w:rPr>
              <w:lastRenderedPageBreak/>
              <w:t>բոլոր ՊՄԳ ծրագրերի վերաբերյալ տվյալների բազայի ստեղծման և կառավարման կարգը, ՊՄԳ ծրագրի իրականացման վերաբերյալ հաշվետվության ձևը և ներկայացման ժամկետը, մինչդեռ Ընթացակարգի 209-րդ կետի համաձայն՝</w:t>
            </w:r>
            <w:r w:rsidR="008B1AE3" w:rsidRPr="00070A86">
              <w:rPr>
                <w:rFonts w:ascii="GHEA Grapalat" w:hAnsi="GHEA Grapalat" w:cs="Sylfaen"/>
                <w:color w:val="000000"/>
                <w:sz w:val="24"/>
                <w:szCs w:val="24"/>
                <w:shd w:val="clear" w:color="auto" w:fill="FFFFFF"/>
                <w:lang w:val="hy-AM"/>
              </w:rPr>
              <w:t xml:space="preserve"> </w:t>
            </w:r>
            <w:r w:rsidRPr="00070A86">
              <w:rPr>
                <w:rFonts w:ascii="GHEA Grapalat" w:hAnsi="GHEA Grapalat" w:cs="Sylfaen"/>
                <w:color w:val="000000"/>
                <w:sz w:val="24"/>
                <w:szCs w:val="24"/>
                <w:shd w:val="clear" w:color="auto" w:fill="FFFFFF"/>
                <w:lang w:val="hy-AM"/>
              </w:rPr>
              <w:t xml:space="preserve">ՊՄԳ ծրագրերի վերաբերյալ տեղեկատվության թափանցիկության և հաշվետվողականության ապահովման նպատակով՝ ՊՄԳ ստորաբաժանմանն է տրված ՊՄԳ ծրագրերի վերաբերյալ տվյալների բազայի ստեղծման և վարման իրավասությունը, իսկ Նախագծի 185-րդ կետի համաձայն՝ հանրային գործընկերը պատրաստում և ՊՄԳ ստորաբաժանում ու լիազոր մարմին է ներկայացնում ՊՄԳ ծրագրի շահագործման և պահպանման վերաբերյալ առնվազն կիսամյակային պարբերականությամբ հաշվետվություններ: Հաշվետվության ձևաչափը և ներկայացման հաճախականությունը յուրաքանչյուր ՊՄԳ ծրագրի համար սահմանվում է ՊՄԳ ծրագրի իրականացման վերաբերյալ որոշմամբ: Հիշյալ դրույթները չեն բխում Օրենքի պահանջներից, քանի որ համաձայն Օրենքի 25-րդ հոդվածի 2-րդ մասի՝ կառավարությանն է վերապահված հաշվետվության ձևի և ներկայացման ժամկետի սահմանման իրավասությունը: Այդ առումով նախ անհրաժեշտ է խմբագրել մի շարք </w:t>
            </w:r>
            <w:r w:rsidRPr="00070A86">
              <w:rPr>
                <w:rFonts w:ascii="GHEA Grapalat" w:hAnsi="GHEA Grapalat" w:cs="Sylfaen"/>
                <w:color w:val="000000"/>
                <w:sz w:val="24"/>
                <w:szCs w:val="24"/>
                <w:shd w:val="clear" w:color="auto" w:fill="FFFFFF"/>
                <w:lang w:val="hy-AM"/>
              </w:rPr>
              <w:lastRenderedPageBreak/>
              <w:t>ձևակերպումներ, մասնավորապես՝ «ձևաչափը» բառն անհրաժեշտ է փոխարինել «ձևը» բառով, իսկ «հաճախականությունը» բառը «ժամկետը» բառով: Հարկ է նկատի ունենալ նաև, որ «առնվազն կիսամյակային պարբերականությամբ հաշվետվություններ» ձևակերպումն արդեն իսկ համարվում է հաշվետվության ներկայացման ժամկետի սահմանում, ինչը չի համապատասխանում Օրենքի 25-րդ հոդվածի 2-րդ մասի պահանջներին: Հետևապես՝ Նախագծի և ընթացակարգի դրույթների բովանդակությունն անհրաժեշտ է վերանայել՝ վերջիններս համապատասխանեցնելով Օրենքի 24-րդ և 25-րդ հոդվածներով նախատեսված կարգավորումներին։</w:t>
            </w:r>
          </w:p>
        </w:tc>
        <w:tc>
          <w:tcPr>
            <w:tcW w:w="7291" w:type="dxa"/>
            <w:gridSpan w:val="2"/>
          </w:tcPr>
          <w:p w14:paraId="3C2FC3CB" w14:textId="1E95CC6B" w:rsidR="001D089C" w:rsidRPr="00070A86" w:rsidRDefault="00501221"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Ընդունվել է մասնակի։</w:t>
            </w:r>
          </w:p>
          <w:p w14:paraId="5281606A" w14:textId="50437456" w:rsidR="005B13C1" w:rsidRPr="00070A86" w:rsidRDefault="005B13C1"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 xml:space="preserve">Անհրաժեշտ է տարբերակել ՊՄԳ ծրագրերի վերաբերյալ տվյալների բազայի ստեղծման և կառավարման կարգը և </w:t>
            </w:r>
            <w:r w:rsidRPr="00070A86">
              <w:rPr>
                <w:rFonts w:ascii="GHEA Grapalat" w:hAnsi="GHEA Grapalat"/>
                <w:bCs/>
                <w:sz w:val="24"/>
                <w:szCs w:val="24"/>
                <w:lang w:val="hy-AM"/>
              </w:rPr>
              <w:lastRenderedPageBreak/>
              <w:t>բազայի անմիջական կառավարումը։ Նախագծի համաձայն՝ Կառավարությունը սահմանել է տվյալների բազայի ստեղծման և կառավարման կարգ։</w:t>
            </w:r>
          </w:p>
          <w:p w14:paraId="46D2E6A0" w14:textId="77777777" w:rsidR="005B13C1" w:rsidRPr="00070A86" w:rsidRDefault="005B13C1" w:rsidP="00070A86">
            <w:pPr>
              <w:spacing w:line="360" w:lineRule="auto"/>
              <w:jc w:val="both"/>
              <w:rPr>
                <w:rFonts w:ascii="GHEA Grapalat" w:hAnsi="GHEA Grapalat"/>
                <w:bCs/>
                <w:sz w:val="24"/>
                <w:szCs w:val="24"/>
                <w:lang w:val="hy-AM"/>
              </w:rPr>
            </w:pPr>
          </w:p>
          <w:p w14:paraId="39A03797" w14:textId="0D89C0F0" w:rsidR="005B13C1" w:rsidRPr="00070A86" w:rsidRDefault="005B13C1"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Հարկ է նկատել, որ ՊՄԳ ծրագրի իրականացման վերաբերյալ որոշումը ևս ընդունվում է բացառապես Կառավարության կողմից։</w:t>
            </w:r>
          </w:p>
          <w:p w14:paraId="26E0E9F7" w14:textId="77777777" w:rsidR="005B13C1" w:rsidRPr="00070A86" w:rsidRDefault="005B13C1" w:rsidP="00070A86">
            <w:pPr>
              <w:spacing w:line="360" w:lineRule="auto"/>
              <w:rPr>
                <w:rFonts w:ascii="GHEA Grapalat" w:hAnsi="GHEA Grapalat"/>
                <w:bCs/>
                <w:sz w:val="24"/>
                <w:szCs w:val="24"/>
                <w:lang w:val="hy-AM"/>
              </w:rPr>
            </w:pPr>
          </w:p>
          <w:p w14:paraId="77D8119A" w14:textId="42FAE79E" w:rsidR="00501221" w:rsidRPr="00070A86" w:rsidRDefault="00501221"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Նախագծի մի շարք դրույթներում «ձևաչափը» բառը փոխարինվել է «ձևը» բառով, իսկ «հաճախականությունը» բառը՝ «ժամկետը» բառով։</w:t>
            </w:r>
          </w:p>
          <w:p w14:paraId="2E945F6F" w14:textId="0D1DE04C" w:rsidR="005B13C1" w:rsidRPr="00070A86" w:rsidRDefault="005B13C1" w:rsidP="00070A86">
            <w:pPr>
              <w:spacing w:line="360" w:lineRule="auto"/>
              <w:jc w:val="both"/>
              <w:rPr>
                <w:rFonts w:ascii="GHEA Grapalat" w:hAnsi="GHEA Grapalat"/>
                <w:bCs/>
                <w:sz w:val="24"/>
                <w:szCs w:val="24"/>
                <w:lang w:val="hy-AM"/>
              </w:rPr>
            </w:pPr>
          </w:p>
          <w:p w14:paraId="4E327536" w14:textId="77777777" w:rsidR="005B13C1" w:rsidRPr="00070A86" w:rsidRDefault="005B13C1" w:rsidP="00070A86">
            <w:pPr>
              <w:spacing w:line="360" w:lineRule="auto"/>
              <w:jc w:val="both"/>
              <w:rPr>
                <w:rFonts w:ascii="GHEA Grapalat" w:hAnsi="GHEA Grapalat"/>
                <w:bCs/>
                <w:sz w:val="24"/>
                <w:szCs w:val="24"/>
                <w:lang w:val="hy-AM"/>
              </w:rPr>
            </w:pPr>
          </w:p>
          <w:p w14:paraId="0EEB172D" w14:textId="56A612E5" w:rsidR="00501221" w:rsidRPr="00070A86" w:rsidRDefault="00501221" w:rsidP="00070A86">
            <w:pPr>
              <w:spacing w:line="360" w:lineRule="auto"/>
              <w:jc w:val="center"/>
              <w:rPr>
                <w:rFonts w:ascii="GHEA Grapalat" w:hAnsi="GHEA Grapalat"/>
                <w:b/>
                <w:sz w:val="24"/>
                <w:szCs w:val="24"/>
                <w:lang w:val="hy-AM"/>
              </w:rPr>
            </w:pPr>
          </w:p>
        </w:tc>
      </w:tr>
      <w:tr w:rsidR="00A6556B" w:rsidRPr="00EE2544" w14:paraId="70BC2E39" w14:textId="77777777" w:rsidTr="00491196">
        <w:trPr>
          <w:trHeight w:val="440"/>
        </w:trPr>
        <w:tc>
          <w:tcPr>
            <w:tcW w:w="6997" w:type="dxa"/>
          </w:tcPr>
          <w:p w14:paraId="3779DEE3" w14:textId="77777777" w:rsidR="00A6556B" w:rsidRPr="00070A86" w:rsidRDefault="00A6556B"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lastRenderedPageBreak/>
              <w:t xml:space="preserve">6. Նախագծի նախաբանում հղում է կատարվում Օրենքի 14.10-րդ հոդվածի 2-րդ մասին, համաձայն որի՝ Մասնավոր գործընկերոջ ընտրության ընթացակարգը չկայացած հայտարարելու կարգը և այդ առնչությամբ ՊՄԳ ընթացակարգով սահմանված ինտերնետային կայքում հրապարակման ենթակա տեղեկությունները սահմանվում են ՊՄԳ ընթացակարգով: Այս առումով հարկ է նկատի ունենալ, որ Ընթացակարգում ըստ էության Մասնավոր գործընկերոջ ընտրության ընթացակարգը չկայացած հայտարարելու կարգ չի նախատեսվում, փոխարենը նշված է, որ Օրենքով </w:t>
            </w:r>
            <w:r w:rsidRPr="00070A86">
              <w:rPr>
                <w:rFonts w:ascii="GHEA Grapalat" w:hAnsi="GHEA Grapalat" w:cs="Sylfaen"/>
                <w:color w:val="000000"/>
                <w:sz w:val="24"/>
                <w:szCs w:val="24"/>
                <w:shd w:val="clear" w:color="auto" w:fill="FFFFFF"/>
                <w:lang w:val="hy-AM"/>
              </w:rPr>
              <w:lastRenderedPageBreak/>
              <w:t>նախատեսված հիմքերով մասնավոր գործընկերոջ ընտրության ընթացակարգը չկայացած է համարվում գնահատող հանձնաժողովի որոշմամբ, իսկ վերջինիս հաջորդող դրույթները կրկնում են Օրենքի 14.10.-րդ հոդվածով նախատեսված կարգավորումները:</w:t>
            </w:r>
          </w:p>
          <w:p w14:paraId="59687F5B" w14:textId="77777777" w:rsidR="00A6556B" w:rsidRPr="00070A86" w:rsidRDefault="00A6556B"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 xml:space="preserve">Նախագծի նախաբանում հղում է կատարվում նաև Օրենքի 14.11-րդ հոդվածի 5-րդ և 6-րդ մասերին, որոնցով ամրագրված են, որ Հայտի ապահովման և պայմանագրի ապահովման նկատմամբ կիրառելի պահանջները, ներկայացման կարգը, մերժման հիմքերը և կարգը, ինչպես նաև դրանց վճարման կարգը սահմանվում են ՊՄԳ ընթացակարգով: ՊՄԳ ընթացակարգով կարող են նախատեսվել հայտատուի կողմից որակավորման հայտի ապահովման ներկայացման դեպքերը, կարգը և որակավորման հայտի ապահովման վճարման հիմքերը, մինչդեռ Ընթացակարգի 151-րդ, 158-րդ և 159-րդ կետերի համաձայն՝ Հայտի ներկայացման դեպքում հայտատուն տեխնիկական առաջարկում պետք է առաջարկի հարցմամբ սահմանված չափով և կարգով ներկայացնի հայտի ապահովում։ Պայմանագրի ապահովման նկատմամբ կիրառելի պահանջները, դրա ներկայացման կարգը, մերժման հիմքերը և կարգը, ինչպես նաև վճարման կարգը </w:t>
            </w:r>
            <w:r w:rsidRPr="00070A86">
              <w:rPr>
                <w:rFonts w:ascii="GHEA Grapalat" w:hAnsi="GHEA Grapalat" w:cs="Sylfaen"/>
                <w:color w:val="000000"/>
                <w:sz w:val="24"/>
                <w:szCs w:val="24"/>
                <w:shd w:val="clear" w:color="auto" w:fill="FFFFFF"/>
                <w:lang w:val="hy-AM"/>
              </w:rPr>
              <w:lastRenderedPageBreak/>
              <w:t xml:space="preserve">սահմանվում են ՊՄԳ պայմանագրով։ Որակավորման հարցմամբ նախատեսված լինելու դեպքում հայտատուներից կարող է պահանջվել որակավորման հայտի ապահովում։ Որակավորման հայտի ապահովման ներկայացման կարգը և որակավորման հայտի ապահովման վճարման հիմքերը սահմանվում են որակավորման հարցմամբ։ </w:t>
            </w:r>
          </w:p>
          <w:p w14:paraId="18EABE8C" w14:textId="77777777" w:rsidR="00A6556B" w:rsidRPr="00070A86" w:rsidRDefault="00A6556B"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Այս առումով Ընթացակարգի վերոնշյալ կարգավորումները չեն բխում Օրենքի 14.11-րդ հոդվածի 5-րդ և 6-րդ մասերի պահանջներից:</w:t>
            </w:r>
          </w:p>
          <w:p w14:paraId="69418B69" w14:textId="009CB756" w:rsidR="00A6556B" w:rsidRPr="00070A86" w:rsidRDefault="00A6556B"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 xml:space="preserve"> Ելնելով սույն եզրակացության 4-րդ, 5-րդ և 6-րդ կետերում բերված նկատառումներից՝ հարկ է նշել, որ նախագծի նախաբանում կատարված հղումների և Ընթացակարգի դրույթների միջև առկա են մի շարք բովանդակային անհամապատասխանություններ, որոնք անհրաժեշտ է վերանայել և խմբագրել` նկատի ունենալով «Նորմատիվ իրավական ակտերի մասին» օրենքի 17-րդ հոդվածի պահանջները:</w:t>
            </w:r>
          </w:p>
        </w:tc>
        <w:tc>
          <w:tcPr>
            <w:tcW w:w="7291" w:type="dxa"/>
            <w:gridSpan w:val="2"/>
          </w:tcPr>
          <w:p w14:paraId="44AA6434" w14:textId="5E90C159" w:rsidR="00A6556B" w:rsidRPr="00070A86" w:rsidRDefault="00794F43"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Ընդունվել է մասնակի</w:t>
            </w:r>
            <w:r w:rsidR="005B13C1" w:rsidRPr="00070A86">
              <w:rPr>
                <w:rFonts w:ascii="GHEA Grapalat" w:hAnsi="GHEA Grapalat"/>
                <w:b/>
                <w:sz w:val="24"/>
                <w:szCs w:val="24"/>
                <w:lang w:val="hy-AM"/>
              </w:rPr>
              <w:t>։</w:t>
            </w:r>
          </w:p>
          <w:p w14:paraId="19DAC615" w14:textId="32B8ED24" w:rsidR="00794F43" w:rsidRPr="00070A86" w:rsidRDefault="003316AA"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Նախագծ</w:t>
            </w:r>
            <w:r w:rsidR="00794F43" w:rsidRPr="00070A86">
              <w:rPr>
                <w:rFonts w:ascii="GHEA Grapalat" w:hAnsi="GHEA Grapalat"/>
                <w:bCs/>
                <w:sz w:val="24"/>
                <w:szCs w:val="24"/>
                <w:lang w:val="hy-AM"/>
              </w:rPr>
              <w:t>ի XV գլխի վերնագրում կատարվել է համապատասխան փոփոխություն։ Միաժամանակ, դրույթը վերախմբագրվել է հետևյալ կերպ.</w:t>
            </w:r>
          </w:p>
          <w:p w14:paraId="740EDD6C" w14:textId="4621D9F6" w:rsidR="00794F43" w:rsidRPr="00070A86" w:rsidRDefault="00794F43"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«131. Օրենքով նախատեսված հիմքերով գնահատող հանձնաժողովը որոշում է կայացնում մասնավոր գործընկերոջ ընտրության ընթացակարգը չկայացած հայտարարելու մասին»։</w:t>
            </w:r>
          </w:p>
          <w:p w14:paraId="128E1B5B" w14:textId="70F81E6F" w:rsidR="005B13C1" w:rsidRPr="00070A86" w:rsidRDefault="00794F43"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 xml:space="preserve">Ինչ վերաբերում է հայտի և պայմանագրի ապահովման վերաբերյալ դիտարկմանը, ապա պետք է նշել, որ հաշվի առնելով ՊՄԳ ծրագրերի ոլորտային </w:t>
            </w:r>
            <w:r w:rsidRPr="00070A86">
              <w:rPr>
                <w:rFonts w:ascii="GHEA Grapalat" w:hAnsi="GHEA Grapalat"/>
                <w:bCs/>
                <w:sz w:val="24"/>
                <w:szCs w:val="24"/>
                <w:lang w:val="hy-AM"/>
              </w:rPr>
              <w:lastRenderedPageBreak/>
              <w:t xml:space="preserve">առանձնահատկությունները, գործարքների կառուցվածքների տարբերակների բազմազանությունը՝ հնարավոր չէ մանրամասն միասնական կարգավորումներ տալ հայտի և պայմանագրի ապահովման </w:t>
            </w:r>
            <w:r w:rsidR="00A430E2" w:rsidRPr="00070A86">
              <w:rPr>
                <w:rFonts w:ascii="GHEA Grapalat" w:hAnsi="GHEA Grapalat"/>
                <w:bCs/>
                <w:sz w:val="24"/>
                <w:szCs w:val="24"/>
                <w:lang w:val="hy-AM"/>
              </w:rPr>
              <w:t xml:space="preserve">առնչությամբ։ </w:t>
            </w:r>
          </w:p>
        </w:tc>
      </w:tr>
      <w:tr w:rsidR="00ED7D6C" w:rsidRPr="00070A86" w14:paraId="4156A629" w14:textId="77777777" w:rsidTr="00491196">
        <w:trPr>
          <w:trHeight w:val="440"/>
        </w:trPr>
        <w:tc>
          <w:tcPr>
            <w:tcW w:w="6997" w:type="dxa"/>
          </w:tcPr>
          <w:p w14:paraId="17451C64" w14:textId="059A46EB"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lastRenderedPageBreak/>
              <w:t xml:space="preserve">7. Նախագծի վերնագրում նշվում է պետություն-մասնավոր գործընկերության հետ կապված առանձին հարցերի մասին։ Այս առնչությամբ անհրաժեշտ է պարզաբանել և հստակ նշել պետություն-մասնավոր գործընկերության հետ կապված կարգավորման ենթակա հարաբերություններին վերաբերող </w:t>
            </w:r>
            <w:r w:rsidRPr="00070A86">
              <w:rPr>
                <w:rFonts w:ascii="GHEA Grapalat" w:hAnsi="GHEA Grapalat" w:cs="Sylfaen"/>
                <w:color w:val="000000"/>
                <w:sz w:val="24"/>
                <w:szCs w:val="24"/>
                <w:shd w:val="clear" w:color="auto" w:fill="FFFFFF"/>
                <w:lang w:val="hy-AM"/>
              </w:rPr>
              <w:lastRenderedPageBreak/>
              <w:t>կոնկրետ դրույթներ՝ նկատի ունենալով, որ իրավական ակտով կարգավորման են ենթակա ոչ թե հարցեր, այլ օրենսդրական ակտերով չկարգավորված կոնկրետ հասարակական հարաբերություններ, տվյալ դեպքում՝ խոսքը վերաբերում է պետություն-մասնավոր գործընկերության ոլորտը կանոնակարգող իրավական նորմերի բացակայությանը, որոնց հաստատմանն է ուղղված ներկայացված Նախագիծը։ Հաշվի առնելով վերոգրյալը՝ Նախագծի վերնագրում անհրաժեշտ է հստակ նշել կարգավորման ենթակա այն հարաբերությունների շրջանակը՝ տալով վերջիններիս հակիրճ նկարագրությունը, որը սահմանված է Նախագծով և Ընթացակարգով։ Հիշյալ դիտողությունը բխում է «Նորմատիվ իրավական ակտերի մասին» օրենքի պահանջներից:</w:t>
            </w:r>
          </w:p>
        </w:tc>
        <w:tc>
          <w:tcPr>
            <w:tcW w:w="7291" w:type="dxa"/>
            <w:gridSpan w:val="2"/>
          </w:tcPr>
          <w:p w14:paraId="515EEA7D" w14:textId="7379D27C" w:rsidR="00ED7D6C" w:rsidRPr="00070A86" w:rsidRDefault="00532DB6"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Ընդունվել է։</w:t>
            </w:r>
          </w:p>
        </w:tc>
      </w:tr>
      <w:tr w:rsidR="00ED7D6C" w:rsidRPr="00070A86" w14:paraId="1516CE1D" w14:textId="77777777" w:rsidTr="00491196">
        <w:trPr>
          <w:trHeight w:val="440"/>
        </w:trPr>
        <w:tc>
          <w:tcPr>
            <w:tcW w:w="6997" w:type="dxa"/>
          </w:tcPr>
          <w:p w14:paraId="5A192E1A" w14:textId="2302FB05" w:rsidR="00ED7D6C" w:rsidRPr="00070A86" w:rsidRDefault="00ED7D6C" w:rsidP="00070A86">
            <w:pPr>
              <w:spacing w:line="360" w:lineRule="auto"/>
              <w:jc w:val="both"/>
              <w:rPr>
                <w:rFonts w:ascii="GHEA Grapalat" w:hAnsi="GHEA Grapalat" w:cs="Sylfaen"/>
                <w:color w:val="000000"/>
                <w:sz w:val="24"/>
                <w:szCs w:val="24"/>
                <w:shd w:val="clear" w:color="auto" w:fill="FFFFFF"/>
              </w:rPr>
            </w:pPr>
            <w:r w:rsidRPr="00070A86">
              <w:rPr>
                <w:rFonts w:ascii="GHEA Grapalat" w:hAnsi="GHEA Grapalat" w:cs="Sylfaen"/>
                <w:color w:val="000000"/>
                <w:sz w:val="24"/>
                <w:szCs w:val="24"/>
                <w:shd w:val="clear" w:color="auto" w:fill="FFFFFF"/>
              </w:rPr>
              <w:lastRenderedPageBreak/>
              <w:t>8. Ընթացակարգի 1-ին կետում «ընթացակարգը սահմանում է» բառերն անհրաժեշտ է փոխարինել «ընթացակարգով կարգավորվում են» բառերով, իսկ «ընթացակարգերը և կանոնները» բառերը՝ «ընթացակարգերի և կանոնների հետ կապված հարաբերությունները» բառերով:</w:t>
            </w:r>
          </w:p>
        </w:tc>
        <w:tc>
          <w:tcPr>
            <w:tcW w:w="7291" w:type="dxa"/>
            <w:gridSpan w:val="2"/>
          </w:tcPr>
          <w:p w14:paraId="3368E1B8" w14:textId="77777777" w:rsidR="00ED7D6C" w:rsidRPr="00070A86" w:rsidRDefault="00532DB6"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130A8180" w14:textId="1D5ACF53" w:rsidR="00532DB6" w:rsidRPr="00070A86" w:rsidRDefault="00532DB6" w:rsidP="00070A86">
            <w:pPr>
              <w:spacing w:line="360" w:lineRule="auto"/>
              <w:rPr>
                <w:rFonts w:ascii="GHEA Grapalat" w:hAnsi="GHEA Grapalat"/>
                <w:bCs/>
                <w:sz w:val="24"/>
                <w:szCs w:val="24"/>
                <w:lang w:val="hy-AM"/>
              </w:rPr>
            </w:pPr>
          </w:p>
        </w:tc>
      </w:tr>
      <w:tr w:rsidR="00ED7D6C" w:rsidRPr="00070A86" w14:paraId="7C2EA6BC" w14:textId="77777777" w:rsidTr="00491196">
        <w:trPr>
          <w:trHeight w:val="440"/>
        </w:trPr>
        <w:tc>
          <w:tcPr>
            <w:tcW w:w="6997" w:type="dxa"/>
          </w:tcPr>
          <w:p w14:paraId="7AB544E9" w14:textId="3674C9F9" w:rsidR="00ED7D6C" w:rsidRPr="00070A86" w:rsidRDefault="00ED7D6C" w:rsidP="00070A86">
            <w:pPr>
              <w:spacing w:line="360" w:lineRule="auto"/>
              <w:jc w:val="both"/>
              <w:rPr>
                <w:rFonts w:ascii="GHEA Grapalat" w:hAnsi="GHEA Grapalat" w:cs="Sylfaen"/>
                <w:color w:val="000000"/>
                <w:sz w:val="24"/>
                <w:szCs w:val="24"/>
                <w:shd w:val="clear" w:color="auto" w:fill="FFFFFF"/>
              </w:rPr>
            </w:pPr>
            <w:r w:rsidRPr="00070A86">
              <w:rPr>
                <w:rFonts w:ascii="GHEA Grapalat" w:hAnsi="GHEA Grapalat" w:cs="Sylfaen"/>
                <w:color w:val="000000"/>
                <w:sz w:val="24"/>
                <w:szCs w:val="24"/>
                <w:shd w:val="clear" w:color="auto" w:fill="FFFFFF"/>
              </w:rPr>
              <w:t xml:space="preserve">9. Ընթացակարգի 3-րդ կետում և ամբողջ տեքստում կիրառված են «Լիազոր մարմին», «Իրավասու մարմին» և «ՊՄԳ քաղաքականություն մշակող մարմին» </w:t>
            </w:r>
            <w:r w:rsidRPr="00070A86">
              <w:rPr>
                <w:rFonts w:ascii="GHEA Grapalat" w:hAnsi="GHEA Grapalat" w:cs="Sylfaen"/>
                <w:color w:val="000000"/>
                <w:sz w:val="24"/>
                <w:szCs w:val="24"/>
                <w:shd w:val="clear" w:color="auto" w:fill="FFFFFF"/>
              </w:rPr>
              <w:lastRenderedPageBreak/>
              <w:t>ձևակերպումները, սակայն սույն իրավական ակտի շրջանակներում կիրառության իմաստով վերջիններիս հասկացությունները սահմանված չեն: Հետևապես՝ անհրաժեշտ է խմբագրել վերոնշյալ ձևակերպումները՝ առավել հստակ նշելով ոլորտները և համապատասխան մարմինների անվանումները, որոնք հանդիսանում են տվյալ ոլորտում լիազոր, իրավասու և ՊՄԳ քաղաքականություն մշակող մարմիններ:</w:t>
            </w:r>
          </w:p>
        </w:tc>
        <w:tc>
          <w:tcPr>
            <w:tcW w:w="7291" w:type="dxa"/>
            <w:gridSpan w:val="2"/>
          </w:tcPr>
          <w:p w14:paraId="3A75D4AF" w14:textId="77777777" w:rsidR="00ED7D6C" w:rsidRPr="00070A86" w:rsidRDefault="00532DB6"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Չի ընդունվել։</w:t>
            </w:r>
          </w:p>
          <w:p w14:paraId="1721866C" w14:textId="556D1F94" w:rsidR="00532DB6" w:rsidRPr="00070A86" w:rsidRDefault="00532DB6"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 xml:space="preserve">Նախագծի համաձայն՝ ընթացակարգում օգտագործվող և ընթացակարգով չնախատեսված հասկացությունները </w:t>
            </w:r>
            <w:r w:rsidRPr="00070A86">
              <w:rPr>
                <w:rFonts w:ascii="GHEA Grapalat" w:hAnsi="GHEA Grapalat"/>
                <w:bCs/>
                <w:sz w:val="24"/>
                <w:szCs w:val="24"/>
                <w:lang w:val="hy-AM"/>
              </w:rPr>
              <w:lastRenderedPageBreak/>
              <w:t>գործածվում են «Պետություն-մասնավոր գործընկերության մասին» օրենքի իմաստով։ Նշված երեք հասկացությունները սահմանվում են օրենքով։</w:t>
            </w:r>
          </w:p>
        </w:tc>
      </w:tr>
      <w:tr w:rsidR="00ED7D6C" w:rsidRPr="00EE2544" w14:paraId="52E50998" w14:textId="77777777" w:rsidTr="00491196">
        <w:trPr>
          <w:trHeight w:val="440"/>
        </w:trPr>
        <w:tc>
          <w:tcPr>
            <w:tcW w:w="6997" w:type="dxa"/>
          </w:tcPr>
          <w:p w14:paraId="34BB1E2F" w14:textId="166E2873" w:rsidR="00ED7D6C" w:rsidRPr="00070A86" w:rsidRDefault="00ED7D6C" w:rsidP="00070A86">
            <w:pPr>
              <w:spacing w:line="360" w:lineRule="auto"/>
              <w:jc w:val="both"/>
              <w:rPr>
                <w:rFonts w:ascii="GHEA Grapalat" w:hAnsi="GHEA Grapalat" w:cs="Sylfaen"/>
                <w:color w:val="000000"/>
                <w:sz w:val="24"/>
                <w:szCs w:val="24"/>
                <w:shd w:val="clear" w:color="auto" w:fill="FFFFFF"/>
              </w:rPr>
            </w:pPr>
            <w:r w:rsidRPr="00070A86">
              <w:rPr>
                <w:rFonts w:ascii="GHEA Grapalat" w:hAnsi="GHEA Grapalat" w:cs="Sylfaen"/>
                <w:color w:val="000000"/>
                <w:sz w:val="24"/>
                <w:szCs w:val="24"/>
                <w:shd w:val="clear" w:color="auto" w:fill="FFFFFF"/>
              </w:rPr>
              <w:lastRenderedPageBreak/>
              <w:t>10. Ընթացակարգի 3-րդ կետով «Լիազոր մարմնի» և «ՊՄԳ ստորաբաժանման» վրա պարտավորություն է դրվում վերլուծել և անհրաժեշտության դեպքում առաջարկել դիսկոնտավորման դրույքի փոփոխություն: Այս կապակցությամբ անհրաժեշտ է հստակ նշել վերջիններիս կողմից վերլուծման ենթակա ոլորտը, ինչպես նաև պարզաբանել, թե «պարբերաբար» եզրույթն իրենից ինչ հաճախականություն է ենթադրում, նշել, թե որոնք են որպես անհրաժեշտություն գնահատվող դեպքերը, ում կողմից են գնահատվում: Պարզ չէ նաև, թե գործընթացի ավարտին դիսկոնտավորման դրույքի փոփոխությունը ում է առաջարկվելու: Ելնելով վերոնշյալ նկատառումներից՝ Ընթացակարգի 3-րդ կետի դրույթներն անհրաժեշտ  է խմբագրել:</w:t>
            </w:r>
          </w:p>
        </w:tc>
        <w:tc>
          <w:tcPr>
            <w:tcW w:w="7291" w:type="dxa"/>
            <w:gridSpan w:val="2"/>
          </w:tcPr>
          <w:p w14:paraId="3E3788CE" w14:textId="77777777" w:rsidR="00ED7D6C" w:rsidRPr="00070A86" w:rsidRDefault="0044585E"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10027EA7" w14:textId="7E1A5F47" w:rsidR="0044585E" w:rsidRPr="00070A86" w:rsidRDefault="0044585E"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Նախագծի 3-րդ կետը վերաշարադրվել է հետևյալ կերպ.</w:t>
            </w:r>
          </w:p>
          <w:p w14:paraId="4AC1780D" w14:textId="225649E9" w:rsidR="0044585E" w:rsidRPr="00070A86" w:rsidRDefault="0044585E"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«3. ՊՄԳ ձևաչափով իրականացման համար գնահատվող ծրագրի դրամական հոսքերի զուտ ներկա արժեքի հաշվարկման ընթացքում օգտագործվող դիսկոնտավորման դրույքը կազմում է այդ պահին շրջանառության մեջ գտնվող 10 տարի և ավելի ժամկետայնությամբ դրամով գնանշված՝ պետական գանձապետական պարտատոմսերի միջին եկամտաբերության տոկոսը»:</w:t>
            </w:r>
            <w:r w:rsidRPr="00070A86">
              <w:rPr>
                <w:rFonts w:ascii="Calibri" w:hAnsi="Calibri" w:cs="Calibri"/>
                <w:bCs/>
                <w:sz w:val="24"/>
                <w:szCs w:val="24"/>
                <w:lang w:val="hy-AM"/>
              </w:rPr>
              <w:t> </w:t>
            </w:r>
          </w:p>
          <w:p w14:paraId="0981C812" w14:textId="754C6D1A" w:rsidR="0044585E" w:rsidRPr="00070A86" w:rsidRDefault="0044585E" w:rsidP="00070A86">
            <w:pPr>
              <w:spacing w:line="360" w:lineRule="auto"/>
              <w:jc w:val="both"/>
              <w:rPr>
                <w:rFonts w:ascii="GHEA Grapalat" w:hAnsi="GHEA Grapalat"/>
                <w:bCs/>
                <w:sz w:val="24"/>
                <w:szCs w:val="24"/>
                <w:lang w:val="hy-AM"/>
              </w:rPr>
            </w:pPr>
          </w:p>
        </w:tc>
      </w:tr>
      <w:tr w:rsidR="00ED7D6C" w:rsidRPr="00EE2544" w14:paraId="17CF4869" w14:textId="77777777" w:rsidTr="00491196">
        <w:trPr>
          <w:trHeight w:val="440"/>
        </w:trPr>
        <w:tc>
          <w:tcPr>
            <w:tcW w:w="6997" w:type="dxa"/>
          </w:tcPr>
          <w:p w14:paraId="32A27A05" w14:textId="77777777"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lastRenderedPageBreak/>
              <w:t xml:space="preserve">11. Ընթացակարգի 9-րդ կետում պարզաբանման կարիք ունեն ՊՄԳ ծրագրի պատրաստման համար պատասխանատու աշխատանքային խմբի կազմին վերաբերող դրույթները, մասնավորապես՝ քանի անդամից է բաղկացած լինելու խումբը, մասնագետների ընտրությունը ում կողմից և ինչ չափանիշներով է կատարվելու, կազմի փոփոխությունն ինչ հանգամանքների դեպքում և ինչ կարգով է կատարվելու և այլն: Պարզ չէ նաև, թե իրավասու մարմնի ղեկավարը ՊՄԳ ծրագրի պատրաստման համար պատասխանատու աշխատանքային խմբի կազմը ում է ներկայացնելու: </w:t>
            </w:r>
          </w:p>
          <w:p w14:paraId="4640F77F" w14:textId="1E2FCFEF"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Նույն կետում հստակեցման կարիք ունի նաև Ընթացակարգի 33-րդ կետով նախատեսված դրույթների կապը հիշյալ կետով նախատեսվող կարգավորումների հետ, քանի որ 33-րդ կետը վերաբերում է Կառավարության կողմից ՊՄԳ ծրագրի նախագծի պատրաստման մասին որոշման կայացման համար որոշման նախագծում ներառվող տեղեկություններին:</w:t>
            </w:r>
          </w:p>
        </w:tc>
        <w:tc>
          <w:tcPr>
            <w:tcW w:w="7291" w:type="dxa"/>
            <w:gridSpan w:val="2"/>
          </w:tcPr>
          <w:p w14:paraId="39C103B8" w14:textId="77777777" w:rsidR="00ED7D6C" w:rsidRPr="00070A86" w:rsidRDefault="0044585E"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 մասնակի։</w:t>
            </w:r>
          </w:p>
          <w:p w14:paraId="0C4A7C9E" w14:textId="79C8C2CB" w:rsidR="002217C7" w:rsidRPr="00070A86" w:rsidRDefault="002217C7"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Հաշվի առնելով այն հանգամանքը, որ աշխատանքային խումբը չի հանդիսանում որոշումներ կայացնող մարմին՝ իրավասու մարմինն ունի յուրաքաչյուր ՊՄԳ ծրագրով համապատասխան որոշումներ կայացնելու հայեցողություն։</w:t>
            </w:r>
          </w:p>
          <w:p w14:paraId="25E5EAE5" w14:textId="77777777" w:rsidR="002217C7" w:rsidRPr="00070A86" w:rsidRDefault="002217C7" w:rsidP="00070A86">
            <w:pPr>
              <w:spacing w:line="360" w:lineRule="auto"/>
              <w:jc w:val="both"/>
              <w:rPr>
                <w:rFonts w:ascii="GHEA Grapalat" w:hAnsi="GHEA Grapalat"/>
                <w:bCs/>
                <w:sz w:val="24"/>
                <w:szCs w:val="24"/>
                <w:lang w:val="hy-AM"/>
              </w:rPr>
            </w:pPr>
          </w:p>
          <w:p w14:paraId="6EB5A3F1" w14:textId="77777777" w:rsidR="0044585E" w:rsidRPr="00070A86" w:rsidRDefault="00DD4623"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Միաժամանակ, Նախագծ</w:t>
            </w:r>
            <w:r w:rsidR="00312082" w:rsidRPr="00070A86">
              <w:rPr>
                <w:rFonts w:ascii="GHEA Grapalat" w:hAnsi="GHEA Grapalat"/>
                <w:bCs/>
                <w:sz w:val="24"/>
                <w:szCs w:val="24"/>
                <w:lang w:val="hy-AM"/>
              </w:rPr>
              <w:t>ի 9-րդ կետը վերախմբագրվել է հետևյալ կերպ.</w:t>
            </w:r>
          </w:p>
          <w:p w14:paraId="45639170" w14:textId="2EF363B8" w:rsidR="00312082" w:rsidRPr="00070A86" w:rsidRDefault="00312082"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«9. Յուրաքանչյուր հնարավոր ՊՄԳ ծրագրով իրավասու մարմնի ղեկավարը հաստատում է, իսկ Կառավարության կողմից ՊՄԳ ծրագրի նախագծի պատրաստման մասին որոշման կայացման փուլում առաջարկում է ՊՄԳ ծրագրի պատրաստման համար պատասխանատու աշխատանքային խմբի  (այսուհետ՝ աշխատանքային խումբ) կազմ...</w:t>
            </w:r>
            <w:r w:rsidR="00AD3C4A" w:rsidRPr="00070A86">
              <w:rPr>
                <w:rFonts w:ascii="GHEA Grapalat" w:hAnsi="GHEA Grapalat"/>
                <w:bCs/>
                <w:sz w:val="24"/>
                <w:szCs w:val="24"/>
                <w:lang w:val="hy-AM"/>
              </w:rPr>
              <w:t>»</w:t>
            </w:r>
            <w:r w:rsidRPr="00070A86">
              <w:rPr>
                <w:rFonts w:ascii="GHEA Grapalat" w:hAnsi="GHEA Grapalat"/>
                <w:bCs/>
                <w:sz w:val="24"/>
                <w:szCs w:val="24"/>
                <w:lang w:val="hy-AM"/>
              </w:rPr>
              <w:t>։</w:t>
            </w:r>
          </w:p>
        </w:tc>
      </w:tr>
      <w:tr w:rsidR="00ED7D6C" w:rsidRPr="00EE2544" w14:paraId="312BCC27" w14:textId="77777777" w:rsidTr="00491196">
        <w:trPr>
          <w:trHeight w:val="440"/>
        </w:trPr>
        <w:tc>
          <w:tcPr>
            <w:tcW w:w="6997" w:type="dxa"/>
          </w:tcPr>
          <w:p w14:paraId="34642ADC" w14:textId="55FB537B"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 xml:space="preserve">12. Ընթացակարգի 10-րդ կետում աշխատանքային խմբի կողմից իրականացման ենթակա մի շարք աշխատանքներ պարզաբանման կարիք ունեն, քանի որ նշված դրույթներից պարզ չէ, թե վերջիններս իրենցից ինչ են ենթադրում և թե ինչպես պետք է իրականացվեն, մասնավորապես՝ </w:t>
            </w:r>
            <w:r w:rsidRPr="00070A86">
              <w:rPr>
                <w:rFonts w:ascii="GHEA Grapalat" w:hAnsi="GHEA Grapalat" w:cs="Sylfaen"/>
                <w:color w:val="000000"/>
                <w:sz w:val="24"/>
                <w:szCs w:val="24"/>
                <w:shd w:val="clear" w:color="auto" w:fill="FFFFFF"/>
                <w:lang w:val="hy-AM"/>
              </w:rPr>
              <w:lastRenderedPageBreak/>
              <w:t>պատրաստում է ՊՄԳ ծրագրի տեղեկատվական հուշագիրը, իրականացնում է շուկայի հետ նախնական հաղորդակցում:</w:t>
            </w:r>
          </w:p>
        </w:tc>
        <w:tc>
          <w:tcPr>
            <w:tcW w:w="7291" w:type="dxa"/>
            <w:gridSpan w:val="2"/>
          </w:tcPr>
          <w:p w14:paraId="39256BCF" w14:textId="77777777" w:rsidR="00ED7D6C" w:rsidRPr="00070A86" w:rsidRDefault="00856134"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Չի ընդունվել։</w:t>
            </w:r>
          </w:p>
          <w:p w14:paraId="6BA5AC81" w14:textId="46C2B6C7" w:rsidR="00856134" w:rsidRPr="00070A86" w:rsidRDefault="00856134"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Ծրագրի տեղեկատվական հուշագրի հասկացությունը սահմանված է Նախագծով։ Իսկ շուկայի հետ նախնական հաղորդակցման բովանդակությունն մանրամասն նկարագրված է</w:t>
            </w:r>
            <w:r w:rsidR="00960049" w:rsidRPr="00070A86">
              <w:rPr>
                <w:rFonts w:ascii="GHEA Grapalat" w:hAnsi="GHEA Grapalat"/>
                <w:bCs/>
                <w:sz w:val="24"/>
                <w:szCs w:val="24"/>
                <w:lang w:val="hy-AM"/>
              </w:rPr>
              <w:t xml:space="preserve"> ՊՄԳ ընթացակարգի նախագծի 37-րդ կետով</w:t>
            </w:r>
            <w:r w:rsidRPr="00070A86">
              <w:rPr>
                <w:rFonts w:ascii="GHEA Grapalat" w:hAnsi="GHEA Grapalat"/>
                <w:bCs/>
                <w:sz w:val="24"/>
                <w:szCs w:val="24"/>
                <w:lang w:val="hy-AM"/>
              </w:rPr>
              <w:t>։</w:t>
            </w:r>
          </w:p>
          <w:p w14:paraId="01CD0454" w14:textId="0B0425A9" w:rsidR="00856134" w:rsidRPr="00070A86" w:rsidRDefault="00856134" w:rsidP="00070A86">
            <w:pPr>
              <w:spacing w:line="360" w:lineRule="auto"/>
              <w:jc w:val="both"/>
              <w:rPr>
                <w:rFonts w:ascii="GHEA Grapalat" w:hAnsi="GHEA Grapalat"/>
                <w:bCs/>
                <w:sz w:val="24"/>
                <w:szCs w:val="24"/>
                <w:lang w:val="hy-AM"/>
              </w:rPr>
            </w:pPr>
          </w:p>
        </w:tc>
      </w:tr>
      <w:tr w:rsidR="00ED7D6C" w:rsidRPr="00EE2544" w14:paraId="31667973" w14:textId="77777777" w:rsidTr="00491196">
        <w:trPr>
          <w:trHeight w:val="440"/>
        </w:trPr>
        <w:tc>
          <w:tcPr>
            <w:tcW w:w="6997" w:type="dxa"/>
          </w:tcPr>
          <w:p w14:paraId="4461FE51" w14:textId="6E3C18F1"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lastRenderedPageBreak/>
              <w:t>13. Ընթացակարգի 11-րդ կետով նախատեսված են ՊՄԳ ծրագրի իրականացման վերաբերյալ որոշմամբ ձևավորվող գնահատող հանձնաժողովի վերաբերյալ դրույթներ: Այս կապակցությամբ պարզ չեն գնահատող հանձնաժողովի ձևավորմանը վերաբերող դրույթները, մասնավորապես՝ պարզ չէ, հանձնաժողովի անդամների ընտրությունն ինչ կարգով և չափանիշներով է կատարվում</w:t>
            </w:r>
            <w:r w:rsidR="001D6798" w:rsidRPr="00070A86">
              <w:rPr>
                <w:rFonts w:ascii="GHEA Grapalat" w:hAnsi="GHEA Grapalat" w:cs="Sylfaen"/>
                <w:color w:val="000000"/>
                <w:sz w:val="24"/>
                <w:szCs w:val="24"/>
                <w:shd w:val="clear" w:color="auto" w:fill="FFFFFF"/>
                <w:lang w:val="hy-AM"/>
              </w:rPr>
              <w:t>։</w:t>
            </w:r>
          </w:p>
        </w:tc>
        <w:tc>
          <w:tcPr>
            <w:tcW w:w="7291" w:type="dxa"/>
            <w:gridSpan w:val="2"/>
          </w:tcPr>
          <w:p w14:paraId="78DE0245" w14:textId="77777777" w:rsidR="00ED7D6C" w:rsidRPr="00070A86" w:rsidRDefault="009B4C47"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7E6630AE" w14:textId="150B910B" w:rsidR="009B4C47" w:rsidRPr="00070A86" w:rsidRDefault="009B4C47"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Գնահատող հանձնաժողովի անդամների համար</w:t>
            </w:r>
            <w:r w:rsidR="001D6798" w:rsidRPr="00070A86">
              <w:rPr>
                <w:rFonts w:ascii="GHEA Grapalat" w:hAnsi="GHEA Grapalat"/>
                <w:bCs/>
                <w:sz w:val="24"/>
                <w:szCs w:val="24"/>
                <w:lang w:val="hy-AM"/>
              </w:rPr>
              <w:t xml:space="preserve"> Նախագծով</w:t>
            </w:r>
            <w:r w:rsidRPr="00070A86">
              <w:rPr>
                <w:rFonts w:ascii="GHEA Grapalat" w:hAnsi="GHEA Grapalat"/>
                <w:bCs/>
                <w:sz w:val="24"/>
                <w:szCs w:val="24"/>
                <w:lang w:val="hy-AM"/>
              </w:rPr>
              <w:t xml:space="preserve"> նախատեսված է ինքնաբացարկի հիմք</w:t>
            </w:r>
            <w:r w:rsidR="001D6798" w:rsidRPr="00070A86">
              <w:rPr>
                <w:rFonts w:ascii="GHEA Grapalat" w:hAnsi="GHEA Grapalat"/>
                <w:bCs/>
                <w:sz w:val="24"/>
                <w:szCs w:val="24"/>
                <w:lang w:val="hy-AM"/>
              </w:rPr>
              <w:t xml:space="preserve"> այն դեպքում</w:t>
            </w:r>
            <w:r w:rsidRPr="00070A86">
              <w:rPr>
                <w:rFonts w:ascii="GHEA Grapalat" w:hAnsi="GHEA Grapalat"/>
                <w:bCs/>
                <w:sz w:val="24"/>
                <w:szCs w:val="24"/>
                <w:lang w:val="hy-AM"/>
              </w:rPr>
              <w:t xml:space="preserve">, եթե վերջիններս ունեն փոխկապակցվածություն։ </w:t>
            </w:r>
            <w:r w:rsidR="005010A5" w:rsidRPr="00070A86">
              <w:rPr>
                <w:rFonts w:ascii="GHEA Grapalat" w:hAnsi="GHEA Grapalat"/>
                <w:bCs/>
                <w:sz w:val="24"/>
                <w:szCs w:val="24"/>
                <w:lang w:val="hy-AM"/>
              </w:rPr>
              <w:t>Բացի նշվածից,</w:t>
            </w:r>
            <w:r w:rsidRPr="00070A86">
              <w:rPr>
                <w:rFonts w:ascii="GHEA Grapalat" w:hAnsi="GHEA Grapalat"/>
                <w:bCs/>
                <w:sz w:val="24"/>
                <w:szCs w:val="24"/>
                <w:lang w:val="hy-AM"/>
              </w:rPr>
              <w:t xml:space="preserve"> այլ </w:t>
            </w:r>
            <w:r w:rsidR="005010A5" w:rsidRPr="00070A86">
              <w:rPr>
                <w:rFonts w:ascii="GHEA Grapalat" w:hAnsi="GHEA Grapalat"/>
                <w:bCs/>
                <w:sz w:val="24"/>
                <w:szCs w:val="24"/>
                <w:lang w:val="hy-AM"/>
              </w:rPr>
              <w:t>միասնական</w:t>
            </w:r>
            <w:r w:rsidRPr="00070A86">
              <w:rPr>
                <w:rFonts w:ascii="GHEA Grapalat" w:hAnsi="GHEA Grapalat"/>
                <w:bCs/>
                <w:sz w:val="24"/>
                <w:szCs w:val="24"/>
                <w:lang w:val="hy-AM"/>
              </w:rPr>
              <w:t xml:space="preserve"> պահանջներ սահմանելը </w:t>
            </w:r>
            <w:r w:rsidR="00AE270E" w:rsidRPr="00070A86">
              <w:rPr>
                <w:rFonts w:ascii="GHEA Grapalat" w:hAnsi="GHEA Grapalat"/>
                <w:bCs/>
                <w:sz w:val="24"/>
                <w:szCs w:val="24"/>
                <w:lang w:val="hy-AM"/>
              </w:rPr>
              <w:t>նպատակահարմար չէ</w:t>
            </w:r>
            <w:r w:rsidRPr="00070A86">
              <w:rPr>
                <w:rFonts w:ascii="GHEA Grapalat" w:hAnsi="GHEA Grapalat"/>
                <w:bCs/>
                <w:sz w:val="24"/>
                <w:szCs w:val="24"/>
                <w:lang w:val="hy-AM"/>
              </w:rPr>
              <w:t>՝ հաշվի առնելով ՊՄԳ ծրագրերի ոլորտային</w:t>
            </w:r>
            <w:r w:rsidR="006745C1" w:rsidRPr="00070A86">
              <w:rPr>
                <w:rFonts w:ascii="GHEA Grapalat" w:hAnsi="GHEA Grapalat"/>
                <w:bCs/>
                <w:sz w:val="24"/>
                <w:szCs w:val="24"/>
                <w:lang w:val="hy-AM"/>
              </w:rPr>
              <w:t xml:space="preserve"> հնարավոր</w:t>
            </w:r>
            <w:r w:rsidRPr="00070A86">
              <w:rPr>
                <w:rFonts w:ascii="GHEA Grapalat" w:hAnsi="GHEA Grapalat"/>
                <w:bCs/>
                <w:sz w:val="24"/>
                <w:szCs w:val="24"/>
                <w:lang w:val="hy-AM"/>
              </w:rPr>
              <w:t xml:space="preserve"> առանձնահատկությունները։</w:t>
            </w:r>
          </w:p>
        </w:tc>
      </w:tr>
      <w:tr w:rsidR="00ED7D6C" w:rsidRPr="00EE2544" w14:paraId="1F5BE5D7" w14:textId="77777777" w:rsidTr="00491196">
        <w:trPr>
          <w:trHeight w:val="440"/>
        </w:trPr>
        <w:tc>
          <w:tcPr>
            <w:tcW w:w="6997" w:type="dxa"/>
          </w:tcPr>
          <w:p w14:paraId="08DAA8F8" w14:textId="1059DEE7"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14. Ընթացակարգի 11-րդ կետի 1-ին ենթակետում անհրաժեշտ է հստակ նշել, թե որտեղ է հրապարակվելու մասնավոր գործընկերոջ ընտրության ընթացակարգի հայտարարությունը, իսկ նույն կետի 2-րդ ենթակետում պարզաբանել, թե գնահատող հանձնաժողովի կողմից ում են ներկայացվելու մասնավոր գործընկերոջ ընտրության ընթացակարգի վերաբերյալ պարզաբանումները:</w:t>
            </w:r>
          </w:p>
        </w:tc>
        <w:tc>
          <w:tcPr>
            <w:tcW w:w="7291" w:type="dxa"/>
            <w:gridSpan w:val="2"/>
          </w:tcPr>
          <w:p w14:paraId="66400A2C" w14:textId="77777777" w:rsidR="00ED7D6C" w:rsidRPr="00070A86" w:rsidRDefault="00562743"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4790F6E1" w14:textId="1F8B8AD9" w:rsidR="00562743" w:rsidRPr="00070A86" w:rsidRDefault="00562743"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 xml:space="preserve">Ընթացակարգի </w:t>
            </w:r>
            <w:r w:rsidR="007F7CE1" w:rsidRPr="00070A86">
              <w:rPr>
                <w:rFonts w:ascii="GHEA Grapalat" w:hAnsi="GHEA Grapalat"/>
                <w:bCs/>
                <w:sz w:val="24"/>
                <w:szCs w:val="24"/>
                <w:lang w:val="hy-AM"/>
              </w:rPr>
              <w:t xml:space="preserve">նախագծի </w:t>
            </w:r>
            <w:r w:rsidRPr="00070A86">
              <w:rPr>
                <w:rFonts w:ascii="GHEA Grapalat" w:hAnsi="GHEA Grapalat"/>
                <w:bCs/>
                <w:sz w:val="24"/>
                <w:szCs w:val="24"/>
                <w:lang w:val="hy-AM"/>
              </w:rPr>
              <w:t xml:space="preserve">հաջորդող գլուխներում հստակ նախատեսված է </w:t>
            </w:r>
            <w:r w:rsidR="00D742DC" w:rsidRPr="00070A86">
              <w:rPr>
                <w:rFonts w:ascii="GHEA Grapalat" w:hAnsi="GHEA Grapalat"/>
                <w:bCs/>
                <w:sz w:val="24"/>
                <w:szCs w:val="24"/>
                <w:lang w:val="hy-AM"/>
              </w:rPr>
              <w:t xml:space="preserve">պաշտոնական կայքում </w:t>
            </w:r>
            <w:r w:rsidRPr="00070A86">
              <w:rPr>
                <w:rFonts w:ascii="GHEA Grapalat" w:hAnsi="GHEA Grapalat"/>
                <w:bCs/>
                <w:sz w:val="24"/>
                <w:szCs w:val="24"/>
                <w:lang w:val="hy-AM"/>
              </w:rPr>
              <w:t>հայտարարության հրապարակ</w:t>
            </w:r>
            <w:r w:rsidR="00D742DC" w:rsidRPr="00070A86">
              <w:rPr>
                <w:rFonts w:ascii="GHEA Grapalat" w:hAnsi="GHEA Grapalat"/>
                <w:bCs/>
                <w:sz w:val="24"/>
                <w:szCs w:val="24"/>
                <w:lang w:val="hy-AM"/>
              </w:rPr>
              <w:t>ման պահանջ</w:t>
            </w:r>
            <w:r w:rsidRPr="00070A86">
              <w:rPr>
                <w:rFonts w:ascii="GHEA Grapalat" w:hAnsi="GHEA Grapalat"/>
                <w:bCs/>
                <w:sz w:val="24"/>
                <w:szCs w:val="24"/>
                <w:lang w:val="hy-AM"/>
              </w:rPr>
              <w:t>։</w:t>
            </w:r>
          </w:p>
        </w:tc>
      </w:tr>
      <w:tr w:rsidR="00ED7D6C" w:rsidRPr="00EE2544" w14:paraId="6AB43FFC" w14:textId="77777777" w:rsidTr="00491196">
        <w:trPr>
          <w:trHeight w:val="440"/>
        </w:trPr>
        <w:tc>
          <w:tcPr>
            <w:tcW w:w="6997" w:type="dxa"/>
          </w:tcPr>
          <w:p w14:paraId="7F308E3E" w14:textId="6EF7D966"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15. Ընթացակարգի 11-րդ կետի 5-րդ ենթակետում անհրաժեշտ է պարզաբանել, թե գնահատող հանձնաժողովի կողմից մասնավոր գործընկերոջ ընտրության ընթացակարգում որակավորված հայտատուների ցանկն ինչպես է հաստատվում:</w:t>
            </w:r>
          </w:p>
        </w:tc>
        <w:tc>
          <w:tcPr>
            <w:tcW w:w="7291" w:type="dxa"/>
            <w:gridSpan w:val="2"/>
          </w:tcPr>
          <w:p w14:paraId="316E83A0" w14:textId="77777777" w:rsidR="00ED7D6C" w:rsidRPr="00070A86" w:rsidRDefault="00C353DC"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04CDEAC5" w14:textId="701EB272" w:rsidR="00C353DC" w:rsidRPr="00070A86" w:rsidRDefault="00C353DC"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Խնդիրը կարգավորված է ընթացակարգի նախագծի XIII գլխով։</w:t>
            </w:r>
          </w:p>
        </w:tc>
      </w:tr>
      <w:tr w:rsidR="00ED7D6C" w:rsidRPr="00EE2544" w14:paraId="6D51354B" w14:textId="77777777" w:rsidTr="00491196">
        <w:trPr>
          <w:trHeight w:val="440"/>
        </w:trPr>
        <w:tc>
          <w:tcPr>
            <w:tcW w:w="6997" w:type="dxa"/>
          </w:tcPr>
          <w:p w14:paraId="24FD0B87" w14:textId="3B17A57B"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lastRenderedPageBreak/>
              <w:t>16. Ընթացակարգի 11-րդ կետի 8-րդ ենթակետում անհրաժեշտ է սպառիչ թվարկել գնահատող հանձնաժողովի գործառույթները:</w:t>
            </w:r>
          </w:p>
        </w:tc>
        <w:tc>
          <w:tcPr>
            <w:tcW w:w="7291" w:type="dxa"/>
            <w:gridSpan w:val="2"/>
          </w:tcPr>
          <w:p w14:paraId="6A4B87DA" w14:textId="77777777" w:rsidR="00ED7D6C" w:rsidRPr="00070A86" w:rsidRDefault="00ED03A6"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1AB00234" w14:textId="1634BC89" w:rsidR="00ED03A6" w:rsidRPr="00070A86" w:rsidRDefault="00ED03A6"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Հիմք ընդունելով օրենքի 14.5-րդ հոդվածի 7-րդ մասը՝ Նախագծով գնահատող հանձնաժողովի իրավասությունները սահմանափակված են ՊՄԳ ընթացակարգ</w:t>
            </w:r>
            <w:r w:rsidR="00A4377C" w:rsidRPr="00070A86">
              <w:rPr>
                <w:rFonts w:ascii="GHEA Grapalat" w:hAnsi="GHEA Grapalat"/>
                <w:bCs/>
                <w:sz w:val="24"/>
                <w:szCs w:val="24"/>
                <w:lang w:val="hy-AM"/>
              </w:rPr>
              <w:t>ի կարգավորումներ</w:t>
            </w:r>
            <w:r w:rsidRPr="00070A86">
              <w:rPr>
                <w:rFonts w:ascii="GHEA Grapalat" w:hAnsi="GHEA Grapalat"/>
                <w:bCs/>
                <w:sz w:val="24"/>
                <w:szCs w:val="24"/>
                <w:lang w:val="hy-AM"/>
              </w:rPr>
              <w:t>ով։</w:t>
            </w:r>
          </w:p>
        </w:tc>
      </w:tr>
      <w:tr w:rsidR="00ED7D6C" w:rsidRPr="00EE2544" w14:paraId="0FC9B9D3" w14:textId="77777777" w:rsidTr="00491196">
        <w:trPr>
          <w:trHeight w:val="440"/>
        </w:trPr>
        <w:tc>
          <w:tcPr>
            <w:tcW w:w="6997" w:type="dxa"/>
          </w:tcPr>
          <w:p w14:paraId="783BB640" w14:textId="02245D02"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17. Ընթացակարգի 13-րդ կետում նշված չէ, թե հանձնաժողովի անդամներն ինչ եղանակով են ծանուցվելու:</w:t>
            </w:r>
          </w:p>
        </w:tc>
        <w:tc>
          <w:tcPr>
            <w:tcW w:w="7291" w:type="dxa"/>
            <w:gridSpan w:val="2"/>
          </w:tcPr>
          <w:p w14:paraId="095AC2A1" w14:textId="77777777" w:rsidR="00ED7D6C" w:rsidRPr="00070A86" w:rsidRDefault="003668EB"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25CBA01A" w14:textId="51625D80" w:rsidR="00103F34" w:rsidRPr="00070A86" w:rsidRDefault="00103F34"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Նախատեսվել է գրավոր կարգով ծանուցման կարգ։</w:t>
            </w:r>
          </w:p>
        </w:tc>
      </w:tr>
      <w:tr w:rsidR="00ED7D6C" w:rsidRPr="00EE2544" w14:paraId="192BEBC3" w14:textId="77777777" w:rsidTr="00491196">
        <w:trPr>
          <w:trHeight w:val="440"/>
        </w:trPr>
        <w:tc>
          <w:tcPr>
            <w:tcW w:w="6997" w:type="dxa"/>
          </w:tcPr>
          <w:p w14:paraId="1AFE4E8C" w14:textId="2263E91E"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 xml:space="preserve">18. Ընթացակարգի 14-րդ կետում անհրաժեշտ է հստակ նշել այն դեպքերը, երբ գնահատող հանձնաժողովի նիստը իրավազոր չէ: Նույն կետում անհրաժեշտ է պարզաբանել, թե խոսքն ինչ առերևույթ խախտումների մասին է, որոնք են համարվում առերևույթ խախտումներ սույն իրավական ակտի իմաստով, և կոնկրետ որ դեպքում և ինչ նպատակով է քարտուղարը գրավոր զեկուցում համապատասխան ոլորտի իրավասու մարմնի ղեկավարին: Հիշյալ կետում հստակեցման կարիք ունի նաև «համապատասխան ոլորտի իրավասու մարմնի ղեկավար» ձևակերպումը, քանի որ պարզ չէ, թե խոսքը որ ոլորտի մասին է, ինչպես նաև անհրաժեշտ է խմբագրել «խախտումների վերաբերյալ տեղեկանալու դեպքում դրա մասին հայտնի դառնալու պահին» արտահայտությունը՝ նկատի ունենալով, որ խոսքը պետք է գնա «խախտումների վերաբերյալ տեղեկանալու պահի» </w:t>
            </w:r>
            <w:r w:rsidRPr="00070A86">
              <w:rPr>
                <w:rFonts w:ascii="GHEA Grapalat" w:hAnsi="GHEA Grapalat" w:cs="Sylfaen"/>
                <w:color w:val="000000"/>
                <w:sz w:val="24"/>
                <w:szCs w:val="24"/>
                <w:shd w:val="clear" w:color="auto" w:fill="FFFFFF"/>
                <w:lang w:val="hy-AM"/>
              </w:rPr>
              <w:lastRenderedPageBreak/>
              <w:t>մասին՝ նկատի ունենալով, որ խախտումների վերաբերյալ տեղեկանալն արդեն իսկ ենթադրում է, որ վերջիններս հայտնի են դարձել:</w:t>
            </w:r>
          </w:p>
        </w:tc>
        <w:tc>
          <w:tcPr>
            <w:tcW w:w="7291" w:type="dxa"/>
            <w:gridSpan w:val="2"/>
          </w:tcPr>
          <w:p w14:paraId="5C92436D" w14:textId="515B0445" w:rsidR="00ED7D6C" w:rsidRPr="00070A86" w:rsidRDefault="00103F34"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Ընդունվել է։</w:t>
            </w:r>
          </w:p>
          <w:p w14:paraId="5DE93EF4" w14:textId="77777777" w:rsidR="00103F34" w:rsidRPr="00070A86" w:rsidRDefault="00103F34"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Նախագծի համապատասխան կարգավորումը վերախմբագրվել է հետևյալ կերպ.</w:t>
            </w:r>
          </w:p>
          <w:p w14:paraId="5820FF04" w14:textId="52EA568F" w:rsidR="00103F34" w:rsidRPr="00070A86" w:rsidRDefault="00103F34"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«15. Գնահատող հանձնաժողովի նիստն իրավազոր չլինելու կամ գնահատող հանձնաժողովի կամ հանձնաժողովի անդամների կողմից օրենքի կամ սույն ընթացակարգի առերևույթ խախտումների վերաբերյալ տեղեկանալու պահին քարտուղարը գրավոր զեկուցում է իրավասու մարմնի ղեկավարին։ Իրավասու մարմնի ղեկավարը միջոցներ է ձեռնարկում սույն կետով նախատեսված խախտումները և դրանց հետևանքները վերացնելու համար»։</w:t>
            </w:r>
          </w:p>
          <w:p w14:paraId="03079EBE" w14:textId="279147C2" w:rsidR="00C427C4" w:rsidRPr="00070A86" w:rsidRDefault="00C427C4"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 xml:space="preserve">Միաժամանակ, հարկ է նշել, որ </w:t>
            </w:r>
            <w:r w:rsidR="00DC33CA" w:rsidRPr="00070A86">
              <w:rPr>
                <w:rFonts w:ascii="GHEA Grapalat" w:hAnsi="GHEA Grapalat"/>
                <w:bCs/>
                <w:sz w:val="24"/>
                <w:szCs w:val="24"/>
                <w:lang w:val="hy-AM"/>
              </w:rPr>
              <w:t>գնահատող հանձնաժողովի նիստերի իրավազորության հարցը կարգավորված է ընթացակարգի 13-րդ կետով։</w:t>
            </w:r>
          </w:p>
          <w:p w14:paraId="291802B0" w14:textId="2457F89C" w:rsidR="00103F34" w:rsidRPr="00070A86" w:rsidRDefault="00103F34" w:rsidP="00070A86">
            <w:pPr>
              <w:spacing w:line="360" w:lineRule="auto"/>
              <w:jc w:val="both"/>
              <w:rPr>
                <w:rFonts w:ascii="GHEA Grapalat" w:hAnsi="GHEA Grapalat"/>
                <w:bCs/>
                <w:sz w:val="24"/>
                <w:szCs w:val="24"/>
                <w:lang w:val="hy-AM"/>
              </w:rPr>
            </w:pPr>
          </w:p>
        </w:tc>
      </w:tr>
      <w:tr w:rsidR="00ED7D6C" w:rsidRPr="00EE2544" w14:paraId="2160C9CB" w14:textId="77777777" w:rsidTr="00491196">
        <w:trPr>
          <w:trHeight w:val="440"/>
        </w:trPr>
        <w:tc>
          <w:tcPr>
            <w:tcW w:w="6997" w:type="dxa"/>
          </w:tcPr>
          <w:p w14:paraId="4B34151C" w14:textId="0C7A1BB1"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lastRenderedPageBreak/>
              <w:t>19. Ընթացակարգի 15-րդ կետի համաձայն գնահատող հանձնաժողովի անդամը պատասխանատվություն է կրում իր որոշումների, այդ թվում՝ իր կողմից հաստատված փաստաթղթերի, պահանջների, ինչպես նաև հաղթող հայտատուին որոշելու հիմնավորվածության համար։ Այս առումով անհրաժեշտ է պարզաբանել՝ նշելով, թե գնահատող հանձնաժողովի կողմից ինչ պահանջների հաստատման և Ընթացակարգի 15-րդ կետի դրույթների չկատարման դեպքում որ իրավական ակտերով սահմանված պատասխանատվության մասին է խոսքը:</w:t>
            </w:r>
          </w:p>
        </w:tc>
        <w:tc>
          <w:tcPr>
            <w:tcW w:w="7291" w:type="dxa"/>
            <w:gridSpan w:val="2"/>
          </w:tcPr>
          <w:p w14:paraId="4F46B15B" w14:textId="77777777" w:rsidR="00ED7D6C" w:rsidRPr="00070A86" w:rsidRDefault="00F32BDA"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3387F890" w14:textId="073BDAF0" w:rsidR="00F32BDA" w:rsidRPr="00070A86" w:rsidRDefault="00E94597"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Նշված կարգավորումը փոխառվել է ՀՀ կառավարության 2017 թվականի մայիսի 4-ի թիվ 526-Ն որոշմամբ հաստատված գնումների գործընթացի կազմակերպման գործող կարգից։</w:t>
            </w:r>
          </w:p>
          <w:p w14:paraId="281AA60B" w14:textId="6022A499" w:rsidR="00E94597" w:rsidRPr="00070A86" w:rsidRDefault="00E94597" w:rsidP="00070A86">
            <w:pPr>
              <w:spacing w:line="360" w:lineRule="auto"/>
              <w:jc w:val="both"/>
              <w:rPr>
                <w:rFonts w:ascii="GHEA Grapalat" w:hAnsi="GHEA Grapalat"/>
                <w:bCs/>
                <w:sz w:val="24"/>
                <w:szCs w:val="24"/>
                <w:lang w:val="hy-AM"/>
              </w:rPr>
            </w:pPr>
          </w:p>
        </w:tc>
      </w:tr>
      <w:tr w:rsidR="00ED7D6C" w:rsidRPr="00EE2544" w14:paraId="0D2B2C33" w14:textId="77777777" w:rsidTr="00491196">
        <w:trPr>
          <w:trHeight w:val="440"/>
        </w:trPr>
        <w:tc>
          <w:tcPr>
            <w:tcW w:w="6997" w:type="dxa"/>
          </w:tcPr>
          <w:p w14:paraId="007A9657" w14:textId="287EFC39"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20. Ընթացակարգի 16-րդ կետով նախատեսվում են հայտերի գնահատման հետ կապված դրույթներ, մինչդեռ վերջիններս չեն ներառում հայտերի գնահատման չափանիշներին վերաբերող դրույթներ:</w:t>
            </w:r>
          </w:p>
        </w:tc>
        <w:tc>
          <w:tcPr>
            <w:tcW w:w="7291" w:type="dxa"/>
            <w:gridSpan w:val="2"/>
          </w:tcPr>
          <w:p w14:paraId="748753C9" w14:textId="77777777" w:rsidR="00ED7D6C" w:rsidRPr="00070A86" w:rsidRDefault="00233827"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79E62520" w14:textId="4EC76F91" w:rsidR="00233827" w:rsidRPr="00070A86" w:rsidRDefault="00233827"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Ընթացակարգի համապատասխան դրույթով նաև կարգավորվում են գնահատող հանձնաժողովի գործ</w:t>
            </w:r>
            <w:r w:rsidR="00F32018" w:rsidRPr="00070A86">
              <w:rPr>
                <w:rFonts w:ascii="GHEA Grapalat" w:hAnsi="GHEA Grapalat"/>
                <w:bCs/>
                <w:sz w:val="24"/>
                <w:szCs w:val="24"/>
                <w:lang w:val="hy-AM"/>
              </w:rPr>
              <w:t>ունեության իրականացման կարգին վերաբերող որոշ հարաբերություններ։</w:t>
            </w:r>
          </w:p>
        </w:tc>
      </w:tr>
      <w:tr w:rsidR="00ED7D6C" w:rsidRPr="00EE2544" w14:paraId="72CE7170" w14:textId="77777777" w:rsidTr="00491196">
        <w:trPr>
          <w:trHeight w:val="440"/>
        </w:trPr>
        <w:tc>
          <w:tcPr>
            <w:tcW w:w="6997" w:type="dxa"/>
          </w:tcPr>
          <w:p w14:paraId="478CC239" w14:textId="166ED1EE"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 xml:space="preserve">21. Ընթացակարգի 17-րդ կետի 4-րդ ենթակետով քարտուղարի վրա պարտավորություն է դրվում ապահովելու հանձնաժողովի գործունեության ընթացքում կազմված փաստաթղթերի անվնաս պահպանումը, մինչդեռ վերջինիս կողմից վերոնշյալ պահանջի չկատարման դեպքում </w:t>
            </w:r>
            <w:r w:rsidRPr="00070A86">
              <w:rPr>
                <w:rFonts w:ascii="GHEA Grapalat" w:hAnsi="GHEA Grapalat" w:cs="Sylfaen"/>
                <w:color w:val="000000"/>
                <w:sz w:val="24"/>
                <w:szCs w:val="24"/>
                <w:shd w:val="clear" w:color="auto" w:fill="FFFFFF"/>
                <w:lang w:val="hy-AM"/>
              </w:rPr>
              <w:lastRenderedPageBreak/>
              <w:t xml:space="preserve">առաջացող իրավական հետևանքների վերաբերյալ դրույթներ նախատեսված չեն: Անհրաժեշտ է պարզաբանել նաև «անվնաս պահպանում» ձևակերպումը՝ նշելով նաև, թե որտեղ է պահպանվելու: Վերոնշյալ կետում անհրաժեշտ է հստակեցնել նաև, թե խոսքն ինչ «համապատասխան փաստաթղթերի» մասին է:  </w:t>
            </w:r>
          </w:p>
        </w:tc>
        <w:tc>
          <w:tcPr>
            <w:tcW w:w="7291" w:type="dxa"/>
            <w:gridSpan w:val="2"/>
          </w:tcPr>
          <w:p w14:paraId="50287231" w14:textId="77777777" w:rsidR="00ED7D6C" w:rsidRPr="00070A86" w:rsidRDefault="00DB5BA7"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Չի ընդունվել։</w:t>
            </w:r>
          </w:p>
          <w:p w14:paraId="7E03CCA2" w14:textId="09CC079D" w:rsidR="00DB5BA7" w:rsidRPr="00070A86" w:rsidRDefault="00DB5BA7"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 xml:space="preserve">Կարգավորումները փոխառվել են գնումների վերաբերյալ գործող օրենսդրությունից։ Միաժաման, «Պետություն-մասնավոր գործընկերության մասին» օրենքը չի լիազորում </w:t>
            </w:r>
            <w:r w:rsidRPr="00070A86">
              <w:rPr>
                <w:rFonts w:ascii="GHEA Grapalat" w:hAnsi="GHEA Grapalat"/>
                <w:bCs/>
                <w:sz w:val="24"/>
                <w:szCs w:val="24"/>
                <w:lang w:val="hy-AM"/>
              </w:rPr>
              <w:lastRenderedPageBreak/>
              <w:t>Կառավարությանը կարգավորելու քարտուղարի պատասխանատվության վերաբերյալ հարաբերությունները։</w:t>
            </w:r>
            <w:r w:rsidR="00180B77" w:rsidRPr="00070A86">
              <w:rPr>
                <w:rFonts w:ascii="GHEA Grapalat" w:hAnsi="GHEA Grapalat"/>
                <w:bCs/>
                <w:sz w:val="24"/>
                <w:szCs w:val="24"/>
                <w:lang w:val="hy-AM"/>
              </w:rPr>
              <w:t xml:space="preserve"> </w:t>
            </w:r>
          </w:p>
        </w:tc>
      </w:tr>
      <w:tr w:rsidR="00ED7D6C" w:rsidRPr="00EE2544" w14:paraId="30533244" w14:textId="77777777" w:rsidTr="00491196">
        <w:trPr>
          <w:trHeight w:val="440"/>
        </w:trPr>
        <w:tc>
          <w:tcPr>
            <w:tcW w:w="6997" w:type="dxa"/>
          </w:tcPr>
          <w:p w14:paraId="3EEE41CA" w14:textId="65F4E28E"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lastRenderedPageBreak/>
              <w:t>22. Ընթացակարգի 17-րդ կետի 5-րդ և 6-րդ ենթակետերում առկա են հստակեցման կարիք ունեցող դրույթներ, մասնավորապես՝ անհրաժեշտ  է նշել, թե քարտուղարը մասնավոր գործընկերոջ ընտրության ընթացակարգի վերաբերյալ պարզաբանումներ ում է ներկայացնում, ինչպես նաև պարզ չեն վերջինիս կողմից «այլ գործառույթների» իրականացմանը վերաբերող դրույթները:</w:t>
            </w:r>
          </w:p>
        </w:tc>
        <w:tc>
          <w:tcPr>
            <w:tcW w:w="7291" w:type="dxa"/>
            <w:gridSpan w:val="2"/>
          </w:tcPr>
          <w:p w14:paraId="78B11FF3" w14:textId="77777777" w:rsidR="00ED7D6C" w:rsidRPr="00070A86" w:rsidRDefault="001073D8"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555EC909" w14:textId="65C63CCD" w:rsidR="001073D8" w:rsidRPr="00070A86" w:rsidRDefault="00F20623"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Ընթացակարգում կատարվել են համապատասխան լրացումներ։</w:t>
            </w:r>
          </w:p>
        </w:tc>
      </w:tr>
      <w:tr w:rsidR="00ED7D6C" w:rsidRPr="00070A86" w14:paraId="6D451AEF" w14:textId="77777777" w:rsidTr="00491196">
        <w:trPr>
          <w:trHeight w:val="440"/>
        </w:trPr>
        <w:tc>
          <w:tcPr>
            <w:tcW w:w="6997" w:type="dxa"/>
          </w:tcPr>
          <w:p w14:paraId="77C58EBC" w14:textId="00694FCE"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 xml:space="preserve">23. Ընթացակարգի 18-րդ կետի համաձայն՝ Հաղթող հայտատուի ընտրությունից հետո, սակայն ոչ ուշ, քան ՊՄԳ պայմանագրի առևտրային կայացումը, հանրային գործընկերոջ ղեկավարը հաստատում է ՊՄԳ պայմանագրի կառավարող խումբը: Այդ առումով պարզաբանման կարիք ունի «պայմանագրի առևտրային կայացում» հասկացության իրավական  </w:t>
            </w:r>
            <w:r w:rsidR="004C4F00" w:rsidRPr="00070A86">
              <w:rPr>
                <w:rFonts w:ascii="GHEA Grapalat" w:hAnsi="GHEA Grapalat" w:cs="Sylfaen"/>
                <w:color w:val="000000"/>
                <w:sz w:val="24"/>
                <w:szCs w:val="24"/>
                <w:shd w:val="clear" w:color="auto" w:fill="FFFFFF"/>
                <w:lang w:val="hy-AM"/>
              </w:rPr>
              <w:t xml:space="preserve"> </w:t>
            </w:r>
            <w:r w:rsidRPr="00070A86">
              <w:rPr>
                <w:rFonts w:ascii="GHEA Grapalat" w:hAnsi="GHEA Grapalat" w:cs="Sylfaen"/>
                <w:color w:val="000000"/>
                <w:sz w:val="24"/>
                <w:szCs w:val="24"/>
                <w:shd w:val="clear" w:color="auto" w:fill="FFFFFF"/>
                <w:lang w:val="hy-AM"/>
              </w:rPr>
              <w:t xml:space="preserve">բովանդակությունը: </w:t>
            </w:r>
          </w:p>
          <w:p w14:paraId="7101AB92" w14:textId="77777777"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Նույն դիտողությունը վերաբերում է նաև Ընթացակարգի 209-րդ կետի 10-րդ և 11-րդ ենթակետերի դրույթներին:</w:t>
            </w:r>
          </w:p>
          <w:p w14:paraId="681FE1D2" w14:textId="77777777"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lastRenderedPageBreak/>
              <w:t>Նույն կետում պարզաբանման կարիք ունեն կառավարող խմբի կազմին վերաբերող դրույթները, մասնավորապես՝ քանի անդամից է բաղկացած լինելու խումբը, մասնագետների ընտրությունն ում կողմից և ինչ չափանիշներով է կատարվելու և այլն:</w:t>
            </w:r>
          </w:p>
          <w:p w14:paraId="24E34CCE" w14:textId="2A2710C7"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Նույն դիտողությունը վերաբերում է նաև Ընթացակարգի 19-րդ կետով՝ հանրային գործընկերոջ կողմից մշտադիտարկող խմբի ձևավորմանը վերաբերող դրույթներին:</w:t>
            </w:r>
          </w:p>
        </w:tc>
        <w:tc>
          <w:tcPr>
            <w:tcW w:w="7291" w:type="dxa"/>
            <w:gridSpan w:val="2"/>
          </w:tcPr>
          <w:p w14:paraId="0E5B70D3" w14:textId="71DA8D62" w:rsidR="00ED7D6C" w:rsidRPr="00070A86" w:rsidRDefault="00743FC5"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Չի ը</w:t>
            </w:r>
            <w:r w:rsidR="00F20623" w:rsidRPr="00070A86">
              <w:rPr>
                <w:rFonts w:ascii="GHEA Grapalat" w:hAnsi="GHEA Grapalat"/>
                <w:b/>
                <w:sz w:val="24"/>
                <w:szCs w:val="24"/>
                <w:lang w:val="hy-AM"/>
              </w:rPr>
              <w:t>նդունվել։</w:t>
            </w:r>
          </w:p>
          <w:p w14:paraId="290183B0" w14:textId="77777777" w:rsidR="00F20623" w:rsidRPr="00070A86" w:rsidRDefault="00F20623"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Պայմանագրի առևտրային կայացման իրավական բովանդակությունը տրված է Ընթացակարգի 135-րդ կետով։</w:t>
            </w:r>
          </w:p>
          <w:p w14:paraId="3F063C53" w14:textId="131A881E" w:rsidR="00F20623" w:rsidRPr="00070A86" w:rsidRDefault="00F20623"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 xml:space="preserve">Կառավարող և մշտադիտարկող խմբերի կազմի առնչությամբ պետք է նշել, որ վերջիններս չեն հանդիսանում որոշումներ կայացնող մարմին։ Կախված կոնկրետ ՊՄԳ ծրագրի առանձնահատկություններից՝ </w:t>
            </w:r>
            <w:r w:rsidR="009A57A1" w:rsidRPr="00070A86">
              <w:rPr>
                <w:rFonts w:ascii="GHEA Grapalat" w:hAnsi="GHEA Grapalat"/>
                <w:bCs/>
                <w:sz w:val="24"/>
                <w:szCs w:val="24"/>
                <w:lang w:val="hy-AM"/>
              </w:rPr>
              <w:t>հանրային գործընկերոջ ղեկավարը</w:t>
            </w:r>
            <w:r w:rsidRPr="00070A86">
              <w:rPr>
                <w:rFonts w:ascii="GHEA Grapalat" w:hAnsi="GHEA Grapalat"/>
                <w:bCs/>
                <w:sz w:val="24"/>
                <w:szCs w:val="24"/>
                <w:lang w:val="hy-AM"/>
              </w:rPr>
              <w:t xml:space="preserve"> </w:t>
            </w:r>
            <w:r w:rsidR="009A57A1" w:rsidRPr="00070A86">
              <w:rPr>
                <w:rFonts w:ascii="GHEA Grapalat" w:hAnsi="GHEA Grapalat"/>
                <w:bCs/>
                <w:sz w:val="24"/>
                <w:szCs w:val="24"/>
                <w:lang w:val="hy-AM"/>
              </w:rPr>
              <w:t xml:space="preserve">կարող է սահմանել համապատասխան խմբի կազմ։ Միաժամանակ, Ընթացակարգով կարգավորվում են </w:t>
            </w:r>
            <w:r w:rsidR="009A57A1" w:rsidRPr="00070A86">
              <w:rPr>
                <w:rFonts w:ascii="GHEA Grapalat" w:hAnsi="GHEA Grapalat"/>
                <w:bCs/>
                <w:sz w:val="24"/>
                <w:szCs w:val="24"/>
                <w:lang w:val="hy-AM"/>
              </w:rPr>
              <w:lastRenderedPageBreak/>
              <w:t>համապատասխան խմբերի կազմում ներգրավվելու սահմանափակումները։</w:t>
            </w:r>
          </w:p>
        </w:tc>
      </w:tr>
      <w:tr w:rsidR="00ED7D6C" w:rsidRPr="00EE2544" w14:paraId="74D8F292" w14:textId="77777777" w:rsidTr="00491196">
        <w:trPr>
          <w:trHeight w:val="440"/>
        </w:trPr>
        <w:tc>
          <w:tcPr>
            <w:tcW w:w="6997" w:type="dxa"/>
          </w:tcPr>
          <w:p w14:paraId="01935DCE" w14:textId="77777777"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lastRenderedPageBreak/>
              <w:t>24. Ընթացակարգի 19-րդ կետում անհրաժեշտ է պարզաբանել, թե ինչ է իրենից ենթադրում ծրագրի պահպանումը։</w:t>
            </w:r>
          </w:p>
          <w:p w14:paraId="798433B4" w14:textId="0D825E50"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Նույն կետում Պարզաբանման կարիք ունեն նաև մշտադիտարկող խմբին վերաբերող դրույթները, քանի որ պարզ չէ, թե վերջինս ինչ կարգով և ինչ ժամկետներում է իրականացնելու ծրագրի շահագործման և պահպանման մշտադիտարկում։ Պարզ չէ նաև, թե մշտադիտարկման ընթացքում և գործընթացի ավարտին մշտադիտարկող խմբի կողմից ինչ գործողություններ են կատարվելու /օրինակ, եթե հայտնաբերվում է, որ պայմանագրում սահմանված պարտավորությունները չեն կատարվում, ինչ քայլեր է ձեռնարկվում, ինչ լծակների է տիրապետում/:</w:t>
            </w:r>
          </w:p>
        </w:tc>
        <w:tc>
          <w:tcPr>
            <w:tcW w:w="7291" w:type="dxa"/>
            <w:gridSpan w:val="2"/>
          </w:tcPr>
          <w:p w14:paraId="485CD35D" w14:textId="62989EA8" w:rsidR="00ED7D6C" w:rsidRPr="00070A86" w:rsidRDefault="00743FC5"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w:t>
            </w:r>
            <w:r w:rsidR="00BC065E" w:rsidRPr="00070A86">
              <w:rPr>
                <w:rFonts w:ascii="GHEA Grapalat" w:hAnsi="GHEA Grapalat"/>
                <w:b/>
                <w:sz w:val="24"/>
                <w:szCs w:val="24"/>
                <w:lang w:val="hy-AM"/>
              </w:rPr>
              <w:t>նդունվել։</w:t>
            </w:r>
          </w:p>
          <w:p w14:paraId="2D23F806" w14:textId="622134F1" w:rsidR="00BC065E" w:rsidRPr="00070A86" w:rsidRDefault="00BC065E"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 xml:space="preserve">Ծրագրի պահպանման </w:t>
            </w:r>
            <w:r w:rsidR="003134AB" w:rsidRPr="00070A86">
              <w:rPr>
                <w:rFonts w:ascii="GHEA Grapalat" w:hAnsi="GHEA Grapalat"/>
                <w:bCs/>
                <w:sz w:val="24"/>
                <w:szCs w:val="24"/>
                <w:lang w:val="hy-AM"/>
              </w:rPr>
              <w:t xml:space="preserve">և մշտադիտարկող խմբի գործառույթների </w:t>
            </w:r>
            <w:r w:rsidRPr="00070A86">
              <w:rPr>
                <w:rFonts w:ascii="GHEA Grapalat" w:hAnsi="GHEA Grapalat"/>
                <w:bCs/>
                <w:sz w:val="24"/>
                <w:szCs w:val="24"/>
                <w:lang w:val="hy-AM"/>
              </w:rPr>
              <w:t>վերաբերյալ հարաբերությունները կարգավորվում են Ընթացակարգի XXII գլխով։</w:t>
            </w:r>
          </w:p>
          <w:p w14:paraId="5FC071C1" w14:textId="60E7869C" w:rsidR="00BC065E" w:rsidRPr="00070A86" w:rsidRDefault="00BC065E" w:rsidP="00070A86">
            <w:pPr>
              <w:spacing w:line="360" w:lineRule="auto"/>
              <w:jc w:val="both"/>
              <w:rPr>
                <w:rFonts w:ascii="GHEA Grapalat" w:hAnsi="GHEA Grapalat"/>
                <w:bCs/>
                <w:sz w:val="24"/>
                <w:szCs w:val="24"/>
                <w:lang w:val="hy-AM"/>
              </w:rPr>
            </w:pPr>
          </w:p>
        </w:tc>
      </w:tr>
      <w:tr w:rsidR="00ED7D6C" w:rsidRPr="00EE2544" w14:paraId="3BD8FE78" w14:textId="77777777" w:rsidTr="00491196">
        <w:trPr>
          <w:trHeight w:val="440"/>
        </w:trPr>
        <w:tc>
          <w:tcPr>
            <w:tcW w:w="6997" w:type="dxa"/>
          </w:tcPr>
          <w:p w14:paraId="79A54875" w14:textId="347DFEA8"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lastRenderedPageBreak/>
              <w:t>25. Ընթացակարգի 20-րդ կետի՝ ՊՄԳ գործընթացի փուլերի առնչությամբ հարկ է նկատի ունենալ, որ Օրենքի համաձայն՝ որպես ՊՄԳ գործընթացի փուլեր սահմանված են «որակավորման հարցման փուլ»-ը (հոդված 14.7) և «առաջարկի հարցման փուլ»-ը (հոդված 14.8): Այս առումով առաջարկում ենք խմբագրել Ընթացակարգի վերոնշյալ կետը: Բացի այդ, ՊՄԳ օրենքի 10-րդ հոդվածից կարելի է եզրակացնել, որ ՊՄԳ ծրագրի վերհանումը և պատրաստումը իրավասու մարմնի՝ օրենքով նախատեսված լիազորություններից են, այլ ոչ թե փուլեր:</w:t>
            </w:r>
          </w:p>
        </w:tc>
        <w:tc>
          <w:tcPr>
            <w:tcW w:w="7291" w:type="dxa"/>
            <w:gridSpan w:val="2"/>
          </w:tcPr>
          <w:p w14:paraId="51E3E9D5" w14:textId="624D4866" w:rsidR="00ED7D6C" w:rsidRPr="00070A86" w:rsidRDefault="00743FC5"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w:t>
            </w:r>
            <w:r w:rsidR="003134AB" w:rsidRPr="00070A86">
              <w:rPr>
                <w:rFonts w:ascii="GHEA Grapalat" w:hAnsi="GHEA Grapalat"/>
                <w:b/>
                <w:sz w:val="24"/>
                <w:szCs w:val="24"/>
                <w:lang w:val="hy-AM"/>
              </w:rPr>
              <w:t>նդունվել։</w:t>
            </w:r>
          </w:p>
          <w:p w14:paraId="76274955" w14:textId="77777777" w:rsidR="003134AB" w:rsidRPr="00070A86" w:rsidRDefault="003134AB"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 xml:space="preserve">Համաձայն Օրենքի 14.5-րդ հոդվածի 3-րդ մասի՝ «որակավորման հարցման» և «առաջարկի հարցման» փուլերը հանդիսանում են ոչ թե ՊՄԳ գործընթացի, այլ բաց ընթացակարգի փուլերը։ </w:t>
            </w:r>
          </w:p>
          <w:p w14:paraId="54D99FEC" w14:textId="28240F0C" w:rsidR="00952029" w:rsidRPr="00070A86" w:rsidRDefault="00952029"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Միաժամանակ, ՊՄԳ ծրագրի վերհանման և պատրաստման փուլին համապատասխանում է իրավասու մարմնի համապատասխան լիազորությունը, ինչպես նաև մասնավոր նախաձեռնությամբ ՊՄԳ ծրագրի առաջարկի հնարավորությունը։</w:t>
            </w:r>
          </w:p>
        </w:tc>
      </w:tr>
      <w:tr w:rsidR="00ED7D6C" w:rsidRPr="00EE2544" w14:paraId="4FD43E6D" w14:textId="77777777" w:rsidTr="00491196">
        <w:trPr>
          <w:trHeight w:val="440"/>
        </w:trPr>
        <w:tc>
          <w:tcPr>
            <w:tcW w:w="6997" w:type="dxa"/>
          </w:tcPr>
          <w:p w14:paraId="27506BA9" w14:textId="3AEA5EE4"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26. Ընթացակարգի 22-րդ կետում անհրաժեշտ</w:t>
            </w:r>
            <w:r w:rsidR="00B35523" w:rsidRPr="00070A86">
              <w:rPr>
                <w:rFonts w:ascii="GHEA Grapalat" w:hAnsi="GHEA Grapalat" w:cs="Sylfaen"/>
                <w:color w:val="000000"/>
                <w:sz w:val="24"/>
                <w:szCs w:val="24"/>
                <w:shd w:val="clear" w:color="auto" w:fill="FFFFFF"/>
                <w:lang w:val="hy-AM"/>
              </w:rPr>
              <w:t xml:space="preserve"> </w:t>
            </w:r>
            <w:r w:rsidRPr="00070A86">
              <w:rPr>
                <w:rFonts w:ascii="GHEA Grapalat" w:hAnsi="GHEA Grapalat" w:cs="Sylfaen"/>
                <w:color w:val="000000"/>
                <w:sz w:val="24"/>
                <w:szCs w:val="24"/>
                <w:shd w:val="clear" w:color="auto" w:fill="FFFFFF"/>
                <w:lang w:val="hy-AM"/>
              </w:rPr>
              <w:t>է նշել այն իրավական ակտի կրճատ անվանումը, որով հաստատվել է հանրային ներդրումային ծրագրերի վերհանման, մշակման, գնահատման և առաջնահերթությունների որոշման կարգը՝ նկատի ունենալով «Նորմատիվ իրավական ակտերի մասին» օրենքի 17-րդ հոդվածի պահանջները, համաձայն որոնց իրավական ակտի հղումներ կատարելիս պետք է նշել իրավական ակտի կրճատ անվանումը:</w:t>
            </w:r>
          </w:p>
          <w:p w14:paraId="37CBDDA8" w14:textId="533EF741"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Նույն դիտողությունը վերաբերում է նաև Ընթացակարգի 23-րդ և 71–րդ կետերին։</w:t>
            </w:r>
          </w:p>
        </w:tc>
        <w:tc>
          <w:tcPr>
            <w:tcW w:w="7291" w:type="dxa"/>
            <w:gridSpan w:val="2"/>
          </w:tcPr>
          <w:p w14:paraId="393FB561" w14:textId="1DBA22BE" w:rsidR="00ED7D6C" w:rsidRPr="00070A86" w:rsidRDefault="00743FC5"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w:t>
            </w:r>
            <w:r w:rsidR="006A7AA7" w:rsidRPr="00070A86">
              <w:rPr>
                <w:rFonts w:ascii="GHEA Grapalat" w:hAnsi="GHEA Grapalat"/>
                <w:b/>
                <w:sz w:val="24"/>
                <w:szCs w:val="24"/>
                <w:lang w:val="hy-AM"/>
              </w:rPr>
              <w:t>նդունվել։</w:t>
            </w:r>
          </w:p>
          <w:p w14:paraId="23034755" w14:textId="5A7E74FD" w:rsidR="006A7AA7" w:rsidRPr="00070A86" w:rsidRDefault="006A7AA7"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Հաշվի առնելով, որ համապատասխան իրավական ակտը Կառավարության կողմից դեռևս չի ընդունվել՝ հնարավոր չէ կատարել դրան հղում։ Հ</w:t>
            </w:r>
            <w:r w:rsidRPr="00070A86">
              <w:rPr>
                <w:rFonts w:ascii="GHEA Grapalat" w:hAnsi="GHEA Grapalat" w:cs="Sylfaen"/>
                <w:color w:val="000000"/>
                <w:sz w:val="24"/>
                <w:szCs w:val="24"/>
                <w:shd w:val="clear" w:color="auto" w:fill="FFFFFF"/>
                <w:lang w:val="hy-AM"/>
              </w:rPr>
              <w:t>անրային ներդրումային ծրագրերի վերհանման, մշակման, գնահատման և առաջնահերթությունների որոշման կարգը Կառավարության կողմից ընդունվելու դեպքում Ընթացակարգում կկատարվի համապատասխան լրացումը։</w:t>
            </w:r>
          </w:p>
        </w:tc>
      </w:tr>
      <w:tr w:rsidR="00ED7D6C" w:rsidRPr="00070A86" w14:paraId="18A52AC1" w14:textId="77777777" w:rsidTr="00491196">
        <w:trPr>
          <w:trHeight w:val="440"/>
        </w:trPr>
        <w:tc>
          <w:tcPr>
            <w:tcW w:w="6997" w:type="dxa"/>
          </w:tcPr>
          <w:p w14:paraId="01F3A000" w14:textId="48D1E0E5"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 xml:space="preserve">27.Ընթացակարգում անհրաժեշտ է պարզաբանել «հողամասերի վերաբնակեցում», «սահմանափակված հողի </w:t>
            </w:r>
            <w:r w:rsidRPr="00070A86">
              <w:rPr>
                <w:rFonts w:ascii="GHEA Grapalat" w:hAnsi="GHEA Grapalat" w:cs="Sylfaen"/>
                <w:color w:val="000000"/>
                <w:sz w:val="24"/>
                <w:szCs w:val="24"/>
                <w:shd w:val="clear" w:color="auto" w:fill="FFFFFF"/>
                <w:lang w:val="hy-AM"/>
              </w:rPr>
              <w:lastRenderedPageBreak/>
              <w:t>ձեռքբերոման և վերաբնակեցման հետ կապված խնդիրների վերհանմամբ», «տեղի համայնքների» հասկացությունները:</w:t>
            </w:r>
          </w:p>
        </w:tc>
        <w:tc>
          <w:tcPr>
            <w:tcW w:w="7291" w:type="dxa"/>
            <w:gridSpan w:val="2"/>
          </w:tcPr>
          <w:p w14:paraId="7008065D" w14:textId="77777777" w:rsidR="00ED7D6C" w:rsidRPr="00070A86" w:rsidRDefault="006A7AA7"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Ընդունվել է մասնակի։</w:t>
            </w:r>
          </w:p>
          <w:p w14:paraId="7A4DE05C" w14:textId="28B3B2FB" w:rsidR="006A7AA7" w:rsidRPr="00070A86" w:rsidRDefault="006A7AA7"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lastRenderedPageBreak/>
              <w:t>«Տեղի համայնքներ» հասկացությունը փոխարինվել է «տեղական համայնքներ» հասկացությամբ։ Ներկայացվա</w:t>
            </w:r>
            <w:r w:rsidR="00E402D7" w:rsidRPr="00070A86">
              <w:rPr>
                <w:rFonts w:ascii="GHEA Grapalat" w:hAnsi="GHEA Grapalat"/>
                <w:bCs/>
                <w:sz w:val="24"/>
                <w:szCs w:val="24"/>
                <w:lang w:val="hy-AM"/>
              </w:rPr>
              <w:t>ծ</w:t>
            </w:r>
            <w:r w:rsidRPr="00070A86">
              <w:rPr>
                <w:rFonts w:ascii="GHEA Grapalat" w:hAnsi="GHEA Grapalat"/>
                <w:bCs/>
                <w:sz w:val="24"/>
                <w:szCs w:val="24"/>
                <w:lang w:val="hy-AM"/>
              </w:rPr>
              <w:t xml:space="preserve"> մյուս հասկացությունների պարզաբանման </w:t>
            </w:r>
            <w:r w:rsidR="00E402D7" w:rsidRPr="00070A86">
              <w:rPr>
                <w:rFonts w:ascii="GHEA Grapalat" w:hAnsi="GHEA Grapalat"/>
                <w:bCs/>
                <w:sz w:val="24"/>
                <w:szCs w:val="24"/>
                <w:lang w:val="hy-AM"/>
              </w:rPr>
              <w:t>անհրաժեշտությունը</w:t>
            </w:r>
            <w:r w:rsidR="00330070" w:rsidRPr="00070A86">
              <w:rPr>
                <w:rFonts w:ascii="GHEA Grapalat" w:hAnsi="GHEA Grapalat"/>
                <w:bCs/>
                <w:sz w:val="24"/>
                <w:szCs w:val="24"/>
                <w:lang w:val="hy-AM"/>
              </w:rPr>
              <w:t>, կարծում ենք,</w:t>
            </w:r>
            <w:r w:rsidR="00E402D7" w:rsidRPr="00070A86">
              <w:rPr>
                <w:rFonts w:ascii="GHEA Grapalat" w:hAnsi="GHEA Grapalat"/>
                <w:bCs/>
                <w:sz w:val="24"/>
                <w:szCs w:val="24"/>
                <w:lang w:val="hy-AM"/>
              </w:rPr>
              <w:t xml:space="preserve"> բացակայում է</w:t>
            </w:r>
            <w:r w:rsidR="00330070" w:rsidRPr="00070A86">
              <w:rPr>
                <w:rFonts w:ascii="GHEA Grapalat" w:hAnsi="GHEA Grapalat"/>
                <w:bCs/>
                <w:sz w:val="24"/>
                <w:szCs w:val="24"/>
                <w:lang w:val="hy-AM"/>
              </w:rPr>
              <w:t>։</w:t>
            </w:r>
          </w:p>
        </w:tc>
      </w:tr>
      <w:tr w:rsidR="00ED7D6C" w:rsidRPr="00EE2544" w14:paraId="615B3A12" w14:textId="77777777" w:rsidTr="00491196">
        <w:trPr>
          <w:trHeight w:val="440"/>
        </w:trPr>
        <w:tc>
          <w:tcPr>
            <w:tcW w:w="6997" w:type="dxa"/>
          </w:tcPr>
          <w:p w14:paraId="2A9DC7FB" w14:textId="16257026"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lastRenderedPageBreak/>
              <w:t>28. Ընթացակարգի 26-րդ կետի 14-րդ ենթակետում անհրաժեշտ է պարզաբանել «էական ցանկացած այլ խնդիր» հասկացությունը՝ հստակ նշելով, թե խոսքն ինչ այլ խնդիրների մասին է, և թե այդ խնդիրներից որոնք են համարվելու ՊՄԳ ծրագրի նախագծի պատրաստման համար էական:</w:t>
            </w:r>
          </w:p>
        </w:tc>
        <w:tc>
          <w:tcPr>
            <w:tcW w:w="7291" w:type="dxa"/>
            <w:gridSpan w:val="2"/>
          </w:tcPr>
          <w:p w14:paraId="0F146202" w14:textId="77777777" w:rsidR="00ED7D6C" w:rsidRPr="00070A86" w:rsidRDefault="00D90ACD"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4A9950B3" w14:textId="77777777" w:rsidR="00D90ACD" w:rsidRPr="00070A86" w:rsidRDefault="00D90ACD"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Ընթացակարգի համապատասխան դրույթը վերախմբագրվել է հետևյալ կերպ.</w:t>
            </w:r>
          </w:p>
          <w:p w14:paraId="1860BAC3" w14:textId="782427EC" w:rsidR="00D90ACD" w:rsidRPr="00070A86" w:rsidRDefault="00D90ACD"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«14) ՊՄԳ ծրագրի իրականացմանը խոչընդոտող կամ լրացուցիչ ծախսեր առաջացնող ցանկացած այլ խնդիր»:</w:t>
            </w:r>
            <w:r w:rsidRPr="00070A86">
              <w:rPr>
                <w:rFonts w:ascii="GHEA Grapalat" w:hAnsi="GHEA Grapalat"/>
                <w:bCs/>
                <w:sz w:val="24"/>
                <w:szCs w:val="24"/>
                <w:lang w:val="hy-AM"/>
              </w:rPr>
              <w:tab/>
            </w:r>
          </w:p>
          <w:p w14:paraId="020DAAB9" w14:textId="109D1A44" w:rsidR="00D90ACD" w:rsidRPr="00070A86" w:rsidRDefault="00D90ACD" w:rsidP="00070A86">
            <w:pPr>
              <w:spacing w:line="360" w:lineRule="auto"/>
              <w:jc w:val="both"/>
              <w:rPr>
                <w:rFonts w:ascii="GHEA Grapalat" w:hAnsi="GHEA Grapalat"/>
                <w:bCs/>
                <w:sz w:val="24"/>
                <w:szCs w:val="24"/>
                <w:lang w:val="hy-AM"/>
              </w:rPr>
            </w:pPr>
          </w:p>
        </w:tc>
      </w:tr>
      <w:tr w:rsidR="00ED7D6C" w:rsidRPr="00EE2544" w14:paraId="5A674A3C" w14:textId="77777777" w:rsidTr="00491196">
        <w:trPr>
          <w:trHeight w:val="440"/>
        </w:trPr>
        <w:tc>
          <w:tcPr>
            <w:tcW w:w="6997" w:type="dxa"/>
          </w:tcPr>
          <w:p w14:paraId="4F144CF3" w14:textId="77777777"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29. Ընթացակարգի 27-րդ կետի 1-ին ենթակետի դրույթներն անհրաժեշտ է խմբագրել՝ նկատի ունենալով, որ պարզ չէ, թե խոսքը ՀՀ կառավարության կողմից սահմանած ինչ նվազագույն շեմի մասին է՝ հստակ նշելով այն իրավական ակտի կրճատ անվանումը, որով սահմանված է հիշյալ նվազագույն շեմը: Այդ առումով անհրաժեշտ է նկատի ունենալ «Նորմատիվ իրավական ակտերի մասին» օրենքի 17-րդ և 18-րդ հոդվածների պահանջները:</w:t>
            </w:r>
          </w:p>
          <w:p w14:paraId="1A8A0E67" w14:textId="58D8F2C6"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Նույն դիտողությունը վերաբերում է Ընթացակարգի ամբողջ տեքստում առկա համանման կարգավորումներին:</w:t>
            </w:r>
          </w:p>
        </w:tc>
        <w:tc>
          <w:tcPr>
            <w:tcW w:w="7291" w:type="dxa"/>
            <w:gridSpan w:val="2"/>
          </w:tcPr>
          <w:p w14:paraId="336A36B4" w14:textId="77777777" w:rsidR="00615D91" w:rsidRPr="00070A86" w:rsidRDefault="00615D91"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3D575511" w14:textId="11584C21" w:rsidR="00ED7D6C" w:rsidRPr="00070A86" w:rsidRDefault="00615D91"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 xml:space="preserve">Արտահայտությունը փոխարինվել է </w:t>
            </w:r>
            <w:r w:rsidR="00D75CED" w:rsidRPr="00070A86">
              <w:rPr>
                <w:rFonts w:ascii="GHEA Grapalat" w:hAnsi="GHEA Grapalat"/>
                <w:bCs/>
                <w:sz w:val="24"/>
                <w:szCs w:val="24"/>
                <w:lang w:val="hy-AM"/>
              </w:rPr>
              <w:t>«</w:t>
            </w:r>
            <w:r w:rsidR="00C8137A" w:rsidRPr="00070A86">
              <w:rPr>
                <w:rFonts w:ascii="GHEA Grapalat" w:hAnsi="GHEA Grapalat"/>
                <w:bCs/>
                <w:sz w:val="24"/>
                <w:szCs w:val="24"/>
                <w:lang w:val="hy-AM"/>
              </w:rPr>
              <w:t>բազային դրույք</w:t>
            </w:r>
            <w:r w:rsidR="00D75CED" w:rsidRPr="00070A86">
              <w:rPr>
                <w:rFonts w:ascii="GHEA Grapalat" w:hAnsi="GHEA Grapalat"/>
                <w:bCs/>
                <w:sz w:val="24"/>
                <w:szCs w:val="24"/>
                <w:lang w:val="hy-AM"/>
              </w:rPr>
              <w:t>»</w:t>
            </w:r>
            <w:r w:rsidR="00C8137A" w:rsidRPr="00070A86">
              <w:rPr>
                <w:rFonts w:ascii="GHEA Grapalat" w:hAnsi="GHEA Grapalat"/>
                <w:bCs/>
                <w:sz w:val="24"/>
                <w:szCs w:val="24"/>
                <w:lang w:val="hy-AM"/>
              </w:rPr>
              <w:t xml:space="preserve"> հասկացությամբ, որն Ընթացակարգով</w:t>
            </w:r>
            <w:r w:rsidR="00DE4173" w:rsidRPr="00070A86">
              <w:rPr>
                <w:rFonts w:ascii="GHEA Grapalat" w:hAnsi="GHEA Grapalat"/>
                <w:bCs/>
                <w:sz w:val="24"/>
                <w:szCs w:val="24"/>
                <w:lang w:val="hy-AM"/>
              </w:rPr>
              <w:t xml:space="preserve"> արդեն իսկ</w:t>
            </w:r>
            <w:r w:rsidR="00C8137A" w:rsidRPr="00070A86">
              <w:rPr>
                <w:rFonts w:ascii="GHEA Grapalat" w:hAnsi="GHEA Grapalat"/>
                <w:bCs/>
                <w:sz w:val="24"/>
                <w:szCs w:val="24"/>
                <w:lang w:val="hy-AM"/>
              </w:rPr>
              <w:t xml:space="preserve"> սահմանված է։</w:t>
            </w:r>
          </w:p>
        </w:tc>
      </w:tr>
      <w:tr w:rsidR="00ED7D6C" w:rsidRPr="00EE2544" w14:paraId="40948C7B" w14:textId="77777777" w:rsidTr="00491196">
        <w:trPr>
          <w:trHeight w:val="440"/>
        </w:trPr>
        <w:tc>
          <w:tcPr>
            <w:tcW w:w="6997" w:type="dxa"/>
          </w:tcPr>
          <w:p w14:paraId="57750EAC" w14:textId="78CB612B"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 xml:space="preserve">30. Ընթացակարգի 27-րդ կետի 2-րդ ենթակետով նախատեսված հիմնարար գործոնները, գործոնի էությունը և </w:t>
            </w:r>
            <w:r w:rsidRPr="00070A86">
              <w:rPr>
                <w:rFonts w:ascii="GHEA Grapalat" w:hAnsi="GHEA Grapalat" w:cs="Sylfaen"/>
                <w:color w:val="000000"/>
                <w:sz w:val="24"/>
                <w:szCs w:val="24"/>
                <w:shd w:val="clear" w:color="auto" w:fill="FFFFFF"/>
                <w:lang w:val="hy-AM"/>
              </w:rPr>
              <w:lastRenderedPageBreak/>
              <w:t>հասկացությունը, ըստ էության, բացահայտված չեն: Միաժամանակ, առաջարկում ենք որոշակիացնել թվարկված խնդիրները և ռիսկերը, որոնք, ըստ էության, բավականին լայն են շարադրված:</w:t>
            </w:r>
          </w:p>
        </w:tc>
        <w:tc>
          <w:tcPr>
            <w:tcW w:w="7291" w:type="dxa"/>
            <w:gridSpan w:val="2"/>
          </w:tcPr>
          <w:p w14:paraId="7CC92FC8" w14:textId="77777777" w:rsidR="00B41AFA" w:rsidRPr="00070A86" w:rsidRDefault="00B41AFA"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Ընդունվել է։</w:t>
            </w:r>
          </w:p>
          <w:p w14:paraId="01D62FF6" w14:textId="77777777" w:rsidR="00ED7D6C" w:rsidRPr="00070A86" w:rsidRDefault="00B41AFA"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Դրույթը վերախմբագրվել է հետևյալ կերպ.</w:t>
            </w:r>
          </w:p>
          <w:p w14:paraId="40C0D412" w14:textId="6CD4C2FD" w:rsidR="00B41AFA" w:rsidRPr="00070A86" w:rsidRDefault="00B41AFA"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lastRenderedPageBreak/>
              <w:t>«2) ծրագրի իրականացմանը չի խոչընդոտում որևէ հիմնարար գործոն: Սույն կետի իմաստով հիմնարար գործոններ են մարդու իրավունքների կամ հիմնարար ազատությունների խախտումների հանգեցնող կամ այդպիսի խախտումների առաջացման վտանգ ներկայացնող հանգամանքները, ինչպիսիք են ծրագրի հետ կապված էական բնապահպանական ռիսկերը, սոցիալական կամ համայնքային խնդիրները, ինժեներական ռիսկի հետ կապված խնդիրները և այլն»։</w:t>
            </w:r>
          </w:p>
        </w:tc>
      </w:tr>
      <w:tr w:rsidR="00ED7D6C" w:rsidRPr="00EE2544" w14:paraId="626C1209" w14:textId="77777777" w:rsidTr="00491196">
        <w:trPr>
          <w:trHeight w:val="440"/>
        </w:trPr>
        <w:tc>
          <w:tcPr>
            <w:tcW w:w="6997" w:type="dxa"/>
          </w:tcPr>
          <w:p w14:paraId="157ADB74" w14:textId="5D3C91B0"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lastRenderedPageBreak/>
              <w:t>31. Ընթացակարգի 31-րդ կետում անհրաժեշտ է պարզաբանել «նախնական եզրակացությանը» վերաբերող դրույթները՝ նշելով, թե վերջիններս ում են ներկայացվելու և թե ինչ սկզբունքային տարբերություն են ունենալու հիմնական եզրակացությունից:</w:t>
            </w:r>
          </w:p>
        </w:tc>
        <w:tc>
          <w:tcPr>
            <w:tcW w:w="7291" w:type="dxa"/>
            <w:gridSpan w:val="2"/>
          </w:tcPr>
          <w:p w14:paraId="6AB1198B" w14:textId="77777777" w:rsidR="00ED7D6C" w:rsidRPr="00070A86" w:rsidRDefault="008E630A"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2541A538" w14:textId="4AD1D8B4" w:rsidR="008E630A" w:rsidRPr="00070A86" w:rsidRDefault="008E630A"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Հստակեցվել է, որ նախնական եզրակացությունը տրամադրվում է իրավասու մարմնին։ Նախնական եզրակացությունը տարբերվում է հիմնական եզրակացությունից դրա տրամադրման համար հիմք հանդիսացած տեղեկատվության խորությամբ և ծավալով, որը կարգավորվում է Ընթացակարգով։</w:t>
            </w:r>
          </w:p>
        </w:tc>
      </w:tr>
      <w:tr w:rsidR="00ED7D6C" w:rsidRPr="00EE2544" w14:paraId="4827FED7" w14:textId="77777777" w:rsidTr="00491196">
        <w:trPr>
          <w:trHeight w:val="440"/>
        </w:trPr>
        <w:tc>
          <w:tcPr>
            <w:tcW w:w="6997" w:type="dxa"/>
          </w:tcPr>
          <w:p w14:paraId="6ED0F369" w14:textId="66AC8FC9"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32. Ընթացակարգի 36-րդ կետի 8-րդ ենթակետի պարբերությունների համարակալումն անհրաժեշտ է խմբագրել՝ ապահովելով վերջիններիս հաջորդականությունը: Հիշյալ դիտողությունը բխում է «Նորմատիվ իրավական ակտերի մասին» ՀՀ օրենքի 14-րդ հոդվածի պահանջներից:</w:t>
            </w:r>
          </w:p>
        </w:tc>
        <w:tc>
          <w:tcPr>
            <w:tcW w:w="7291" w:type="dxa"/>
            <w:gridSpan w:val="2"/>
          </w:tcPr>
          <w:p w14:paraId="6116F0FD" w14:textId="77777777" w:rsidR="00ED7D6C" w:rsidRPr="00070A86" w:rsidRDefault="00ED7D6C" w:rsidP="00070A86">
            <w:pPr>
              <w:spacing w:line="360" w:lineRule="auto"/>
              <w:jc w:val="center"/>
              <w:rPr>
                <w:rFonts w:ascii="GHEA Grapalat" w:hAnsi="GHEA Grapalat"/>
                <w:b/>
                <w:sz w:val="24"/>
                <w:szCs w:val="24"/>
                <w:lang w:val="hy-AM"/>
              </w:rPr>
            </w:pPr>
          </w:p>
        </w:tc>
      </w:tr>
      <w:tr w:rsidR="00ED7D6C" w:rsidRPr="00070A86" w14:paraId="71277E9D" w14:textId="77777777" w:rsidTr="00491196">
        <w:trPr>
          <w:trHeight w:val="440"/>
        </w:trPr>
        <w:tc>
          <w:tcPr>
            <w:tcW w:w="6997" w:type="dxa"/>
          </w:tcPr>
          <w:p w14:paraId="709670B5" w14:textId="0F760BB4"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 xml:space="preserve">33. Ընթացակարգի 36-րդ կետի 15-րդ ենթակետով նախատեսվող դրույթների կապակցությամբ հարկ է հաշվի առնել այն հանգամանքը, որ ՊՄԳ ծրագրով հողամասի </w:t>
            </w:r>
            <w:r w:rsidRPr="00070A86">
              <w:rPr>
                <w:rFonts w:ascii="GHEA Grapalat" w:hAnsi="GHEA Grapalat" w:cs="Sylfaen"/>
                <w:color w:val="000000"/>
                <w:sz w:val="24"/>
                <w:szCs w:val="24"/>
                <w:shd w:val="clear" w:color="auto" w:fill="FFFFFF"/>
                <w:lang w:val="hy-AM"/>
              </w:rPr>
              <w:lastRenderedPageBreak/>
              <w:t>ձեռքբերման անհրաժեշտություն կամ շինարարության անհրաժեշտություն հնարավոր է չառաջանա: Այդ առումով առաջարկում ենք հողամասի ձեռքբերման և շինարարության իրականացման ժամկետների պահանջը պայմանավորել ծրագրի իրականացման ընթացքում այդպիսի գործողությունների առկայության կամ անհրաժեշտության հանգամանքով։</w:t>
            </w:r>
          </w:p>
        </w:tc>
        <w:tc>
          <w:tcPr>
            <w:tcW w:w="7291" w:type="dxa"/>
            <w:gridSpan w:val="2"/>
          </w:tcPr>
          <w:p w14:paraId="566EBBCD" w14:textId="6158961E" w:rsidR="00ED7D6C" w:rsidRPr="00070A86" w:rsidRDefault="006C6420"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Ընդունվել է։</w:t>
            </w:r>
          </w:p>
        </w:tc>
      </w:tr>
      <w:tr w:rsidR="00ED7D6C" w:rsidRPr="00070A86" w14:paraId="2585367C" w14:textId="77777777" w:rsidTr="00491196">
        <w:trPr>
          <w:trHeight w:val="440"/>
        </w:trPr>
        <w:tc>
          <w:tcPr>
            <w:tcW w:w="6997" w:type="dxa"/>
          </w:tcPr>
          <w:p w14:paraId="2D983347" w14:textId="29B6A285" w:rsidR="00ED7D6C" w:rsidRPr="00070A86" w:rsidRDefault="00ED7D6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lastRenderedPageBreak/>
              <w:t xml:space="preserve">34. Ընթացակարգի 40-րդ կետի համաձայն՝ ՊՄԳ ստորաբաժանումը իրավասու մարմնից ծրագիրը ստանալուց հետո իրականացնում է գնահատում՝ օրենքին, ընթացակարգին և ուղեցույցներին նախագծի համապատասխանության վերաբերյալ և այդ մասին իրավասու մարմնին և լիազոր մարմնին տրամադրում է եզրակացություն։ Այս առում հարկ է նկատի ունենալ, որ վերոնշյալ դրույթները չեն բխում Օրենքի 8-րդ հոդվածի կարգավորումներից, որոնց համաձայն՝ ՊՄԳ ստորաբաժանումը եզրակացություն է տրամադրում միայն Կառավարությանը՝ ՊՄԳ ծրագրի պատրաստման և իրականացման գործընթացների` միայն Օրենքին և ՊՄԳ ընթացակարգին համապատասխանության վերաբերյալ: Հետևապես՝ Ընթացակարգի 40-րդ կետի դրույթներն </w:t>
            </w:r>
            <w:r w:rsidRPr="00070A86">
              <w:rPr>
                <w:rFonts w:ascii="GHEA Grapalat" w:hAnsi="GHEA Grapalat" w:cs="Sylfaen"/>
                <w:color w:val="000000"/>
                <w:sz w:val="24"/>
                <w:szCs w:val="24"/>
                <w:shd w:val="clear" w:color="auto" w:fill="FFFFFF"/>
                <w:lang w:val="hy-AM"/>
              </w:rPr>
              <w:lastRenderedPageBreak/>
              <w:t>անհրաժեշտ է խմբագրել՝ նախատեսելով Օրենքից բխող կարգավորումներ:</w:t>
            </w:r>
          </w:p>
        </w:tc>
        <w:tc>
          <w:tcPr>
            <w:tcW w:w="7291" w:type="dxa"/>
            <w:gridSpan w:val="2"/>
          </w:tcPr>
          <w:p w14:paraId="42F3FEDD" w14:textId="0F176E2B" w:rsidR="00ED7D6C" w:rsidRPr="00070A86" w:rsidRDefault="006C6420"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Ընդունվել է։</w:t>
            </w:r>
          </w:p>
        </w:tc>
      </w:tr>
      <w:tr w:rsidR="00ED7D6C" w:rsidRPr="00EE2544" w14:paraId="0926CD1A" w14:textId="77777777" w:rsidTr="00491196">
        <w:trPr>
          <w:trHeight w:val="440"/>
        </w:trPr>
        <w:tc>
          <w:tcPr>
            <w:tcW w:w="6997" w:type="dxa"/>
          </w:tcPr>
          <w:p w14:paraId="26C27B3F" w14:textId="608C9506" w:rsidR="00ED7D6C"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lastRenderedPageBreak/>
              <w:t>35. Ընթացակարգի 41-րդ կետում հղում է կատարվում Ընթացակարգի 40-րդ կետով նախատեսված կարգին, մինչդեռ հարկ է նկատի ունենալ, որ Ընթացակարգի 40-րդ կետում՝ ծրագրի նախագիծը ՊՄԳ ստորաբաժանմանը ներկայացնելու կարգի վերաբերյալ դրույթներ սահմանված չեն:</w:t>
            </w:r>
          </w:p>
        </w:tc>
        <w:tc>
          <w:tcPr>
            <w:tcW w:w="7291" w:type="dxa"/>
            <w:gridSpan w:val="2"/>
          </w:tcPr>
          <w:p w14:paraId="4FEF75A7" w14:textId="77777777" w:rsidR="00ED7D6C" w:rsidRPr="00070A86" w:rsidRDefault="006C6420"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0DFEF5C2" w14:textId="3E00FAC2" w:rsidR="006C6420" w:rsidRPr="00070A86" w:rsidRDefault="006C6420"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«Կարգ» բառը փոխարինվել է «դեպք» բառով։</w:t>
            </w:r>
          </w:p>
        </w:tc>
      </w:tr>
      <w:tr w:rsidR="00C44E39" w:rsidRPr="00EE2544" w14:paraId="2412DA29" w14:textId="77777777" w:rsidTr="00491196">
        <w:trPr>
          <w:trHeight w:val="440"/>
        </w:trPr>
        <w:tc>
          <w:tcPr>
            <w:tcW w:w="6997" w:type="dxa"/>
          </w:tcPr>
          <w:p w14:paraId="3AC6309D" w14:textId="4352B3A7"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36. Ընթացակարգի 51-րդ կետում անհրաժեշտ է հստակեցնել, թե որտեղ է հրապարակվելու պետություն-մասնավոր գործընկերության ընթացակարգին մասնակցելու իրավունք չունեցող հայտատուների ցուցակում անձանց ներառելու վերաբերյալ որոշումը:</w:t>
            </w:r>
          </w:p>
        </w:tc>
        <w:tc>
          <w:tcPr>
            <w:tcW w:w="7291" w:type="dxa"/>
            <w:gridSpan w:val="2"/>
          </w:tcPr>
          <w:p w14:paraId="40451E52" w14:textId="77777777" w:rsidR="00C44E39" w:rsidRPr="00070A86" w:rsidRDefault="00AA228D"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6043CCC0" w14:textId="72C73D0A" w:rsidR="00AA228D" w:rsidRPr="00070A86" w:rsidRDefault="00AA228D"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Նախատեսվել է պաշտոնական կայքում հրապարակման պահանջ։</w:t>
            </w:r>
          </w:p>
        </w:tc>
      </w:tr>
      <w:tr w:rsidR="00C44E39" w:rsidRPr="00070A86" w14:paraId="5468C1CE" w14:textId="77777777" w:rsidTr="00491196">
        <w:trPr>
          <w:trHeight w:val="440"/>
        </w:trPr>
        <w:tc>
          <w:tcPr>
            <w:tcW w:w="6997" w:type="dxa"/>
          </w:tcPr>
          <w:p w14:paraId="74BC90A3" w14:textId="545B9085"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37. Ընթացակարգի 52-րդ կետում «ճանաչումը» բառն անհրաժեշտ է փոխարինել «որոշումը» բառով՝ նկատի ունենալով, որ հիշյալ կետում նշված դրույթները պետք է վերաբերեն «հաղթող հայտատուի որոշմանը»:</w:t>
            </w:r>
          </w:p>
        </w:tc>
        <w:tc>
          <w:tcPr>
            <w:tcW w:w="7291" w:type="dxa"/>
            <w:gridSpan w:val="2"/>
          </w:tcPr>
          <w:p w14:paraId="0105BE78" w14:textId="03E13F51" w:rsidR="00C44E39" w:rsidRPr="00070A86" w:rsidRDefault="002C08BD"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tc>
      </w:tr>
      <w:tr w:rsidR="00C44E39" w:rsidRPr="00EE2544" w14:paraId="3D3ADE4C" w14:textId="77777777" w:rsidTr="00491196">
        <w:trPr>
          <w:trHeight w:val="440"/>
        </w:trPr>
        <w:tc>
          <w:tcPr>
            <w:tcW w:w="6997" w:type="dxa"/>
          </w:tcPr>
          <w:p w14:paraId="15727F7C" w14:textId="03EF2C44"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38. Ընթացակարգի 53-րդ կետի 1-ին ենթակետում անհրաժեշտ է պարզաբանել, թե իրավաբանական անձի գրանցված և գործող լինելու փաստը հաստատող առնվազն մեկամսյա վաղեմության ինչ փաստաթղթի մասին է խոսքը:</w:t>
            </w:r>
          </w:p>
        </w:tc>
        <w:tc>
          <w:tcPr>
            <w:tcW w:w="7291" w:type="dxa"/>
            <w:gridSpan w:val="2"/>
          </w:tcPr>
          <w:p w14:paraId="7988FEE0" w14:textId="77777777" w:rsidR="00C44E39" w:rsidRPr="00070A86" w:rsidRDefault="002C08BD"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64918226" w14:textId="0BC2D91F" w:rsidR="002C08BD" w:rsidRPr="00070A86" w:rsidRDefault="002C08BD"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Դրույթում հստակեցվել է, որ անհրաժեշտ է ներկայացնել քաղվածք։</w:t>
            </w:r>
          </w:p>
        </w:tc>
      </w:tr>
      <w:tr w:rsidR="00C44E39" w:rsidRPr="00EE2544" w14:paraId="1BC2DF38" w14:textId="77777777" w:rsidTr="00491196">
        <w:trPr>
          <w:trHeight w:val="440"/>
        </w:trPr>
        <w:tc>
          <w:tcPr>
            <w:tcW w:w="6997" w:type="dxa"/>
          </w:tcPr>
          <w:p w14:paraId="067E0B99" w14:textId="77CBB235"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lastRenderedPageBreak/>
              <w:t>39. Ընթացակարգի 53-րդ կետի 2-րդ ենթակետում անհրաժեշտ է պարզաբանել «կառավարման մարմինների այլ համարժեք որոշում» հասկացությունը:</w:t>
            </w:r>
          </w:p>
        </w:tc>
        <w:tc>
          <w:tcPr>
            <w:tcW w:w="7291" w:type="dxa"/>
            <w:gridSpan w:val="2"/>
          </w:tcPr>
          <w:p w14:paraId="0D06186A" w14:textId="30CF0930" w:rsidR="00C44E39" w:rsidRPr="00070A86" w:rsidRDefault="00743FC5"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w:t>
            </w:r>
            <w:r w:rsidR="002C08BD" w:rsidRPr="00070A86">
              <w:rPr>
                <w:rFonts w:ascii="GHEA Grapalat" w:hAnsi="GHEA Grapalat"/>
                <w:b/>
                <w:sz w:val="24"/>
                <w:szCs w:val="24"/>
                <w:lang w:val="hy-AM"/>
              </w:rPr>
              <w:t>նդունվել։</w:t>
            </w:r>
          </w:p>
          <w:p w14:paraId="2C8F97E4" w14:textId="27110BFF" w:rsidR="002C08BD" w:rsidRPr="00070A86" w:rsidRDefault="002C08BD"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Դրույթում նկատի է առնվում այն իրավիճակը, երբ համապատասխան որոշման կայացման լիազորությունը վերապահված է ժողովին կամ գործադիր մարմնին, որի վերաբերյալ հայտատուն ներկայացնում է հիմնավորումներ։</w:t>
            </w:r>
          </w:p>
        </w:tc>
      </w:tr>
      <w:tr w:rsidR="00C44E39" w:rsidRPr="00070A86" w14:paraId="2541EA43" w14:textId="77777777" w:rsidTr="00491196">
        <w:trPr>
          <w:trHeight w:val="440"/>
        </w:trPr>
        <w:tc>
          <w:tcPr>
            <w:tcW w:w="6997" w:type="dxa"/>
          </w:tcPr>
          <w:p w14:paraId="5E5712DF" w14:textId="0D9738C6"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40. Ընթացակարգի 54-րդ կետում նշված «Կոնսորցիումով մասնավոր գործընկերոջ ընտրության ընթացակարգին մասնակցելու դեպքում՝ գնահատող հանձնաժողովին ներկայացվում է նաև կոնսորցիումի վերաբերյալ պայմանագրի նոտարական կարգով վավերացված պատճենը։» դրույթներն անրաժեշտ է նախատեսել Ընթացակարգի 53-րդ կետում՝ նկատի ունենալով, որ հիշյալ կետով է նախատեսված մասնավոր գործընկերոջ ընտրության ընթացակարգին մասնակցելու նպատակով իրավաբանական անձի կողմից ներկայացվող փաստաթղթերի ցանկը:</w:t>
            </w:r>
          </w:p>
        </w:tc>
        <w:tc>
          <w:tcPr>
            <w:tcW w:w="7291" w:type="dxa"/>
            <w:gridSpan w:val="2"/>
          </w:tcPr>
          <w:p w14:paraId="4D7BE661" w14:textId="7C7C0CF5" w:rsidR="00C44E39" w:rsidRPr="00070A86" w:rsidRDefault="002C08BD"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tc>
      </w:tr>
      <w:tr w:rsidR="00C44E39" w:rsidRPr="00070A86" w14:paraId="101FA40B" w14:textId="77777777" w:rsidTr="00491196">
        <w:trPr>
          <w:trHeight w:val="440"/>
        </w:trPr>
        <w:tc>
          <w:tcPr>
            <w:tcW w:w="6997" w:type="dxa"/>
          </w:tcPr>
          <w:p w14:paraId="6638DFCC" w14:textId="7CD903D0"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 xml:space="preserve">41. Ընթացակարգի 61-րդ կետի համաձայն՝ Եթե հանրային գործընկերը մասնավոր գործընկերոջ կողմից մասնավոր գործընկերոջ ընտրության ընթացակարգի ընթացքում սխալ կամ կեղծ տեղեկություն ներկայացրած լինելու մասին տեղեկանում է ՊՄԳ պայմանագրի կնքումից հետո, ապա հանրային գործընկերը միակողմանիորեն լուծում է պայմանագիրը՝ մասնավոր գործընկերոջից պահանջելով </w:t>
            </w:r>
            <w:r w:rsidRPr="00070A86">
              <w:rPr>
                <w:rFonts w:ascii="GHEA Grapalat" w:hAnsi="GHEA Grapalat" w:cs="Sylfaen"/>
                <w:color w:val="000000"/>
                <w:sz w:val="24"/>
                <w:szCs w:val="24"/>
                <w:shd w:val="clear" w:color="auto" w:fill="FFFFFF"/>
                <w:lang w:val="hy-AM"/>
              </w:rPr>
              <w:lastRenderedPageBreak/>
              <w:t>իրենց հասցված վնասների հատուցում։ Այս առնչությամբ հարկ է նկատի ունենալ, որ Ընթացակարգի 23-րդ գլխում, որտեղ նկարագրված են պայմանագրի դադարմանը վերաբերող դրույթներ՝ ներառված չեն պայմանագրի միակողմանիորեն լուծմանը վերաբերող կարգավորումներ:</w:t>
            </w:r>
          </w:p>
        </w:tc>
        <w:tc>
          <w:tcPr>
            <w:tcW w:w="7291" w:type="dxa"/>
            <w:gridSpan w:val="2"/>
          </w:tcPr>
          <w:p w14:paraId="0B4CBC8C" w14:textId="77777777" w:rsidR="00C44E39" w:rsidRPr="00070A86" w:rsidRDefault="000041DB"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Չի ընդունվել։</w:t>
            </w:r>
          </w:p>
          <w:p w14:paraId="2EEE898D" w14:textId="56493FBC" w:rsidR="000041DB" w:rsidRPr="00070A86" w:rsidRDefault="000041DB"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Հաշվի առնելով Օրենքում լիազորող նորմի բացակայությունը՝ Ընթացակարգից հանվել են ՊՄԳ պայմանագրի դադարման հարաբերությունների կարգավորմանն ուղղված դրույթները։ Հետևաբար, նշված հարաբերությունները ենթակա են կարգավորման ՊՄԳ պայմանագրով։</w:t>
            </w:r>
          </w:p>
        </w:tc>
      </w:tr>
      <w:tr w:rsidR="00C44E39" w:rsidRPr="00EE2544" w14:paraId="5E4FF98D" w14:textId="77777777" w:rsidTr="00491196">
        <w:trPr>
          <w:trHeight w:val="440"/>
        </w:trPr>
        <w:tc>
          <w:tcPr>
            <w:tcW w:w="6997" w:type="dxa"/>
          </w:tcPr>
          <w:p w14:paraId="15B2F626" w14:textId="39DD3E8C"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lastRenderedPageBreak/>
              <w:t>42. Ընթացակարգի 62-րդ կետում անհրաժեշտ է հստակեցնել «պատշաճ կարգով հաստատված չլինել» և «պատշաճ կարգով համաձայնեցված չլինել» հասկացությունների իրավական բովանդակությունը։</w:t>
            </w:r>
          </w:p>
        </w:tc>
        <w:tc>
          <w:tcPr>
            <w:tcW w:w="7291" w:type="dxa"/>
            <w:gridSpan w:val="2"/>
          </w:tcPr>
          <w:p w14:paraId="25C372EA" w14:textId="77777777" w:rsidR="00C44E39" w:rsidRPr="00070A86" w:rsidRDefault="00624365"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0D99BF63" w14:textId="70AD5011" w:rsidR="00624365" w:rsidRPr="00070A86" w:rsidRDefault="00624365"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Համապատասխան դրույթը հանվել է։ Փոխարենը, Ընթացակարգ 51-րդ կետ</w:t>
            </w:r>
            <w:r w:rsidR="0079251F" w:rsidRPr="00070A86">
              <w:rPr>
                <w:rFonts w:ascii="GHEA Grapalat" w:hAnsi="GHEA Grapalat"/>
                <w:bCs/>
                <w:sz w:val="24"/>
                <w:szCs w:val="24"/>
                <w:lang w:val="hy-AM"/>
              </w:rPr>
              <w:t>ը</w:t>
            </w:r>
            <w:r w:rsidRPr="00070A86">
              <w:rPr>
                <w:rFonts w:ascii="GHEA Grapalat" w:hAnsi="GHEA Grapalat"/>
                <w:bCs/>
                <w:sz w:val="24"/>
                <w:szCs w:val="24"/>
                <w:lang w:val="hy-AM"/>
              </w:rPr>
              <w:t xml:space="preserve"> լրացվել է հայտատուի կողմից համապատասխան հավաստ</w:t>
            </w:r>
            <w:r w:rsidR="003468C9" w:rsidRPr="00070A86">
              <w:rPr>
                <w:rFonts w:ascii="GHEA Grapalat" w:hAnsi="GHEA Grapalat"/>
                <w:bCs/>
                <w:sz w:val="24"/>
                <w:szCs w:val="24"/>
                <w:lang w:val="hy-AM"/>
              </w:rPr>
              <w:t>ում</w:t>
            </w:r>
            <w:r w:rsidRPr="00070A86">
              <w:rPr>
                <w:rFonts w:ascii="GHEA Grapalat" w:hAnsi="GHEA Grapalat"/>
                <w:bCs/>
                <w:sz w:val="24"/>
                <w:szCs w:val="24"/>
                <w:lang w:val="hy-AM"/>
              </w:rPr>
              <w:t xml:space="preserve"> տրամադր</w:t>
            </w:r>
            <w:r w:rsidR="003468C9" w:rsidRPr="00070A86">
              <w:rPr>
                <w:rFonts w:ascii="GHEA Grapalat" w:hAnsi="GHEA Grapalat"/>
                <w:bCs/>
                <w:sz w:val="24"/>
                <w:szCs w:val="24"/>
                <w:lang w:val="hy-AM"/>
              </w:rPr>
              <w:t>ելու</w:t>
            </w:r>
            <w:r w:rsidRPr="00070A86">
              <w:rPr>
                <w:rFonts w:ascii="GHEA Grapalat" w:hAnsi="GHEA Grapalat"/>
                <w:bCs/>
                <w:sz w:val="24"/>
                <w:szCs w:val="24"/>
                <w:lang w:val="hy-AM"/>
              </w:rPr>
              <w:t xml:space="preserve"> վերաբերյալ պահանջ</w:t>
            </w:r>
            <w:r w:rsidR="0079251F" w:rsidRPr="00070A86">
              <w:rPr>
                <w:rFonts w:ascii="GHEA Grapalat" w:hAnsi="GHEA Grapalat"/>
                <w:bCs/>
                <w:sz w:val="24"/>
                <w:szCs w:val="24"/>
                <w:lang w:val="hy-AM"/>
              </w:rPr>
              <w:t>ով</w:t>
            </w:r>
            <w:r w:rsidRPr="00070A86">
              <w:rPr>
                <w:rFonts w:ascii="GHEA Grapalat" w:hAnsi="GHEA Grapalat"/>
                <w:bCs/>
                <w:sz w:val="24"/>
                <w:szCs w:val="24"/>
                <w:lang w:val="hy-AM"/>
              </w:rPr>
              <w:t>։</w:t>
            </w:r>
          </w:p>
        </w:tc>
      </w:tr>
      <w:tr w:rsidR="00C44E39" w:rsidRPr="00EE2544" w14:paraId="5C93E1F3" w14:textId="77777777" w:rsidTr="00491196">
        <w:trPr>
          <w:trHeight w:val="440"/>
        </w:trPr>
        <w:tc>
          <w:tcPr>
            <w:tcW w:w="6997" w:type="dxa"/>
          </w:tcPr>
          <w:p w14:paraId="131A68DA" w14:textId="77777777"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43. Ընթացակարգի 63-րդ կետում անհրաժեշտ է հստակեցնել գնահատող հանձնաժողովի նիստերը քարտուղարի կողմից արձանագրելուն վերաբերող դրույթները, նշելով, թե վերջինիս կողմից արձանագրումը որտեղ է կատարվելու, ինչպես նաև պարզաբանել տվյալ արձանագրությունները «պարտադիր կարգով» ստորագրելուն վերաբերող դրույթները, նշելով, թե խոսքն ինչ կարգի մասին է:</w:t>
            </w:r>
          </w:p>
          <w:p w14:paraId="5BC90403" w14:textId="77352F82"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 xml:space="preserve">Նույն կետի կապակցությամբ հարկ է նկատի ունենալ նաև, որ նախատեսվում է գնահատող հանձնաժողովի նիստերի կամ տեսաձայնագրում կամ ձայնագրում և քարտուղարի կողմից արձանագրում: Այս առնչությամբ պարզ չէ, թե ում կողմից և ինչ հիմքով է կատարվելու գնահատող հանձնաժողովի նիստի </w:t>
            </w:r>
            <w:r w:rsidRPr="00070A86">
              <w:rPr>
                <w:rFonts w:ascii="GHEA Grapalat" w:hAnsi="GHEA Grapalat" w:cs="Sylfaen"/>
                <w:color w:val="000000"/>
                <w:sz w:val="24"/>
                <w:szCs w:val="24"/>
                <w:shd w:val="clear" w:color="auto" w:fill="FFFFFF"/>
                <w:lang w:val="hy-AM"/>
              </w:rPr>
              <w:lastRenderedPageBreak/>
              <w:t>արձանագրման տարբերակների ընտրությունը՝ նկատի ունենալով, որ մի դեպքում գնահատման հանաձնաժողովի աշխատանքները տեսաձայնագրվելու է /տեսանելի է լինելու ամբողջ գործընթացը/, իսկ մյուս դեպքում միայն ձայնագրվելու և արձանագրվելու է:</w:t>
            </w:r>
          </w:p>
        </w:tc>
        <w:tc>
          <w:tcPr>
            <w:tcW w:w="7291" w:type="dxa"/>
            <w:gridSpan w:val="2"/>
          </w:tcPr>
          <w:p w14:paraId="0DBCD924" w14:textId="77777777" w:rsidR="00C44E39" w:rsidRPr="00070A86" w:rsidRDefault="00F60A01"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Ընդունվել է մասնակի։</w:t>
            </w:r>
          </w:p>
          <w:p w14:paraId="6FFC7F25" w14:textId="77777777" w:rsidR="00F60A01" w:rsidRPr="00070A86" w:rsidRDefault="00F60A01"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Համապատասխան դրույթից հանվել են «պարտադիր կարգով» բառերը։</w:t>
            </w:r>
          </w:p>
          <w:p w14:paraId="221B3A5B" w14:textId="77777777" w:rsidR="00F60A01" w:rsidRPr="00070A86" w:rsidRDefault="00E556D0"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Արձանագրման վայրի վերաբերյալ առաջարկն ունի պարզաբանման կարիք։</w:t>
            </w:r>
          </w:p>
          <w:p w14:paraId="49ABBD8F" w14:textId="42287A3D" w:rsidR="00E556D0" w:rsidRPr="00070A86" w:rsidRDefault="00E556D0"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Միաժամանակ, գնահատող հանձնաժողովի նիստերի տեսաձայնագրման կամ ձայնագրման վերաբերյալ կարգավորումը</w:t>
            </w:r>
            <w:r w:rsidR="00416E3A" w:rsidRPr="00070A86">
              <w:rPr>
                <w:rFonts w:ascii="GHEA Grapalat" w:hAnsi="GHEA Grapalat"/>
                <w:bCs/>
                <w:sz w:val="24"/>
                <w:szCs w:val="24"/>
                <w:lang w:val="hy-AM"/>
              </w:rPr>
              <w:t xml:space="preserve"> և այդ հարցում հայեցողության առկայությունը</w:t>
            </w:r>
            <w:r w:rsidRPr="00070A86">
              <w:rPr>
                <w:rFonts w:ascii="GHEA Grapalat" w:hAnsi="GHEA Grapalat"/>
                <w:bCs/>
                <w:sz w:val="24"/>
                <w:szCs w:val="24"/>
                <w:lang w:val="hy-AM"/>
              </w:rPr>
              <w:t xml:space="preserve"> համապատասխանում է գնումների օրենսդրության գործող կարգավորումներին։</w:t>
            </w:r>
          </w:p>
        </w:tc>
      </w:tr>
      <w:tr w:rsidR="00C44E39" w:rsidRPr="00EE2544" w14:paraId="1601E934" w14:textId="77777777" w:rsidTr="00491196">
        <w:trPr>
          <w:trHeight w:val="440"/>
        </w:trPr>
        <w:tc>
          <w:tcPr>
            <w:tcW w:w="6997" w:type="dxa"/>
          </w:tcPr>
          <w:p w14:paraId="255E54E3" w14:textId="39A50989"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lastRenderedPageBreak/>
              <w:t>44. Ընթացակարգի 64-րդ կետում անհրաժեշտ է պարզաբանել, թե գնահատող հանձնաժողովի նիստերի արձանագրությունները ում կողմից են ենթակա հրապարակման և որ պաշտոնական կայքում:</w:t>
            </w:r>
          </w:p>
        </w:tc>
        <w:tc>
          <w:tcPr>
            <w:tcW w:w="7291" w:type="dxa"/>
            <w:gridSpan w:val="2"/>
          </w:tcPr>
          <w:p w14:paraId="4E2796DD" w14:textId="1A2EFB2A" w:rsidR="00C44E39" w:rsidRPr="00070A86" w:rsidRDefault="00E51CB1"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2EEB5AAA" w14:textId="2D0D598B" w:rsidR="00E51CB1" w:rsidRPr="00070A86" w:rsidRDefault="00E51CB1"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Լրացվել է քարտուղարի կողմից հրապարակման պահանջ։ Հարկ է նաև նկատել, որ «պաշտոնական կայքը» Ընթացակարգով սահմանված հասկացություն է։</w:t>
            </w:r>
          </w:p>
        </w:tc>
      </w:tr>
      <w:tr w:rsidR="00C44E39" w:rsidRPr="00EE2544" w14:paraId="7F4DADDF" w14:textId="77777777" w:rsidTr="00491196">
        <w:trPr>
          <w:trHeight w:val="440"/>
        </w:trPr>
        <w:tc>
          <w:tcPr>
            <w:tcW w:w="6997" w:type="dxa"/>
          </w:tcPr>
          <w:p w14:paraId="12DD2DE6" w14:textId="77777777"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 xml:space="preserve">45. Ընթացակարգի 65-րդ կետով գնահատող հանձնաժողովի անդամների և քարտուղարի համար պարտավորություն է նախատեսվում, մասնավորապես՝ վերջիններս պետք է ապահովեն հայտատուների կողմից որպես գաղտնի նշված տեղեկությունների գաղտնիությունը: Այս առնչությամբ հարկ է պազաբանել «պետք է ապահովեն» եզրույթի նշանակությունը՝ սահմանելով, թե ապահովումն իրենից ինչ է ենթադրելու, ինչպես նաև հարկ է նկատի ունենալ, որ «որպես գաղտնի նշված» ձևակերպման կիրառումը կարող է խնդրահարույց լինել այն տեսանկյունից, որ միգուցե հայտատուի կողմից պատահմամբ կամ դիտավորյալ չնշվի տեղեկության գաղտնիության մասին, մինչդեռ այն իրականում հանդիսանա հրապարակման ոչ ենթակա տեղեկատվություն: Ելնելով </w:t>
            </w:r>
            <w:r w:rsidRPr="00070A86">
              <w:rPr>
                <w:rFonts w:ascii="GHEA Grapalat" w:hAnsi="GHEA Grapalat" w:cs="Sylfaen"/>
                <w:color w:val="000000"/>
                <w:sz w:val="24"/>
                <w:szCs w:val="24"/>
                <w:shd w:val="clear" w:color="auto" w:fill="FFFFFF"/>
                <w:lang w:val="hy-AM"/>
              </w:rPr>
              <w:lastRenderedPageBreak/>
              <w:t>վերոնշյալ նկատառումներից՝ հիշյալ դրույթներն անհրաժեշտ է վերանայել:</w:t>
            </w:r>
          </w:p>
          <w:p w14:paraId="0C57483B" w14:textId="4A367BF0"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Նույն դիտողությունը վերաբերում է Ընթացակարգի ամբողջ տեքստում առկա համանման կարգավորումներին:</w:t>
            </w:r>
          </w:p>
        </w:tc>
        <w:tc>
          <w:tcPr>
            <w:tcW w:w="7291" w:type="dxa"/>
            <w:gridSpan w:val="2"/>
          </w:tcPr>
          <w:p w14:paraId="5EDECBAD" w14:textId="77777777" w:rsidR="00C44E39" w:rsidRPr="00070A86" w:rsidRDefault="004A5557"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Ընդունվել է։</w:t>
            </w:r>
          </w:p>
          <w:p w14:paraId="59A53B1E" w14:textId="26EC2707" w:rsidR="004A5557" w:rsidRPr="00070A86" w:rsidRDefault="004A5557"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Ընթացակարգի համապատասխան կետը վերախմբագրվել է հետևյալ կերպ.</w:t>
            </w:r>
          </w:p>
          <w:p w14:paraId="422E4B69" w14:textId="547592AB" w:rsidR="00C52015" w:rsidRPr="00070A86" w:rsidRDefault="004A5557"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w:t>
            </w:r>
            <w:r w:rsidR="00C52015" w:rsidRPr="00070A86">
              <w:rPr>
                <w:rFonts w:ascii="GHEA Grapalat" w:hAnsi="GHEA Grapalat"/>
                <w:bCs/>
                <w:sz w:val="24"/>
                <w:szCs w:val="24"/>
                <w:lang w:val="hy-AM"/>
              </w:rPr>
              <w:t>58. Գնահատող հանձնաժողովի անդամները և քարտուղարը պարտավոր են ապահովել որակավորման հարցման և առաջարկի հարցման համաձայն հայտատուների կողմից որպես գաղտնի նշված առևտրային գաղտնիք հանդիսացող տեղեկությունների գաղտնիությունը և օրենքով սահմանված կարգով պատասխանատվություն են կրում դրանց հրապարակման հետևանքով հայտատուներին պատճառված վնասի համար՝ բացառությամբ օրենքով նախատեսված` պարտադիր հրապարակման ենթակա տեղեկությունների»։</w:t>
            </w:r>
          </w:p>
          <w:p w14:paraId="0B7AC113" w14:textId="6B6EE5ED" w:rsidR="00C52015" w:rsidRPr="00070A86" w:rsidRDefault="00C52015" w:rsidP="00070A86">
            <w:pPr>
              <w:spacing w:line="360" w:lineRule="auto"/>
              <w:jc w:val="both"/>
              <w:rPr>
                <w:rFonts w:ascii="GHEA Grapalat" w:hAnsi="GHEA Grapalat"/>
                <w:bCs/>
                <w:sz w:val="24"/>
                <w:szCs w:val="24"/>
                <w:lang w:val="hy-AM"/>
              </w:rPr>
            </w:pPr>
          </w:p>
        </w:tc>
      </w:tr>
      <w:tr w:rsidR="00C44E39" w:rsidRPr="00070A86" w14:paraId="5515D684" w14:textId="77777777" w:rsidTr="00491196">
        <w:trPr>
          <w:trHeight w:val="440"/>
        </w:trPr>
        <w:tc>
          <w:tcPr>
            <w:tcW w:w="6997" w:type="dxa"/>
          </w:tcPr>
          <w:p w14:paraId="2ECA39DC" w14:textId="4FE1D7A9"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lastRenderedPageBreak/>
              <w:t>46. Ընթացակարգի 66-րդ կետում «հայտարարելուն հաջորդող» բառերն անհրաժեշտ է փոխարինել «հայտարարելու օրվան հաջորդող» բառերով:</w:t>
            </w:r>
          </w:p>
        </w:tc>
        <w:tc>
          <w:tcPr>
            <w:tcW w:w="7291" w:type="dxa"/>
            <w:gridSpan w:val="2"/>
          </w:tcPr>
          <w:p w14:paraId="1F1A7561" w14:textId="73517990" w:rsidR="00C44E39" w:rsidRPr="00070A86" w:rsidRDefault="004C0D48"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tc>
      </w:tr>
      <w:tr w:rsidR="00C44E39" w:rsidRPr="00EE2544" w14:paraId="676C0E83" w14:textId="77777777" w:rsidTr="00491196">
        <w:trPr>
          <w:trHeight w:val="440"/>
        </w:trPr>
        <w:tc>
          <w:tcPr>
            <w:tcW w:w="6997" w:type="dxa"/>
          </w:tcPr>
          <w:p w14:paraId="339D56FF" w14:textId="52CFD7F8"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47. Ընթացակարգի 66-րդ կետի 7-րդ ենթակետում պարզաբանման կարիք ունի «հակաօրինական գործողություններ» հասկացությունը:</w:t>
            </w:r>
          </w:p>
        </w:tc>
        <w:tc>
          <w:tcPr>
            <w:tcW w:w="7291" w:type="dxa"/>
            <w:gridSpan w:val="2"/>
          </w:tcPr>
          <w:p w14:paraId="44B247A1" w14:textId="53C501B6" w:rsidR="00C44E39" w:rsidRPr="00070A86" w:rsidRDefault="00743FC5"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w:t>
            </w:r>
            <w:r w:rsidR="00E04636" w:rsidRPr="00070A86">
              <w:rPr>
                <w:rFonts w:ascii="GHEA Grapalat" w:hAnsi="GHEA Grapalat"/>
                <w:b/>
                <w:sz w:val="24"/>
                <w:szCs w:val="24"/>
                <w:lang w:val="hy-AM"/>
              </w:rPr>
              <w:t>նդունվել։</w:t>
            </w:r>
          </w:p>
          <w:p w14:paraId="361F3CCB" w14:textId="1BB95F61" w:rsidR="00E04636" w:rsidRPr="00070A86" w:rsidRDefault="00E04636"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Դրույթի բառացի մեկնաբանությունից բխում է, որ այն ներառում է ՀՀ օրենսդրությանը հակասող ցանկացած գործողություն։</w:t>
            </w:r>
          </w:p>
        </w:tc>
      </w:tr>
      <w:tr w:rsidR="00C44E39" w:rsidRPr="00EE2544" w14:paraId="3F6CB8D2" w14:textId="77777777" w:rsidTr="00491196">
        <w:trPr>
          <w:trHeight w:val="440"/>
        </w:trPr>
        <w:tc>
          <w:tcPr>
            <w:tcW w:w="6997" w:type="dxa"/>
          </w:tcPr>
          <w:p w14:paraId="6A594986" w14:textId="3DCCC429"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48.  Ընթացակարգի 66-րդ կետի 8-րդ ենթակետում անհրաժեշտ է սպառիչ թվարկել հաշվետվության մեջ ներառվող տեղեկությունների ցանկը՝ բացառելով «այլ անհրաժեշտ տեղեկություններ» անորոշ ձևակերպման կիրառումը:</w:t>
            </w:r>
          </w:p>
        </w:tc>
        <w:tc>
          <w:tcPr>
            <w:tcW w:w="7291" w:type="dxa"/>
            <w:gridSpan w:val="2"/>
          </w:tcPr>
          <w:p w14:paraId="6C344AE6" w14:textId="2C766856" w:rsidR="00F95275" w:rsidRPr="00070A86" w:rsidRDefault="00F95275"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 xml:space="preserve">Ընդունվել է </w:t>
            </w:r>
            <w:r w:rsidR="002B1DAA" w:rsidRPr="00070A86">
              <w:rPr>
                <w:rFonts w:ascii="GHEA Grapalat" w:hAnsi="GHEA Grapalat"/>
                <w:b/>
                <w:sz w:val="24"/>
                <w:szCs w:val="24"/>
                <w:lang w:val="hy-AM"/>
              </w:rPr>
              <w:t>մասնակի</w:t>
            </w:r>
            <w:r w:rsidRPr="00070A86">
              <w:rPr>
                <w:rFonts w:ascii="GHEA Grapalat" w:hAnsi="GHEA Grapalat"/>
                <w:b/>
                <w:sz w:val="24"/>
                <w:szCs w:val="24"/>
                <w:lang w:val="hy-AM"/>
              </w:rPr>
              <w:t>։</w:t>
            </w:r>
          </w:p>
          <w:p w14:paraId="7E668E44" w14:textId="78E9DF8D" w:rsidR="002B1DAA" w:rsidRPr="00070A86" w:rsidRDefault="0051099D"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 xml:space="preserve">Համապատասխան դրույթով նախատեսված են հաշվետվությունում պարտադիր ներառման ենթակա նվազագույն տեղեկությունները։ Միաժամանակ, նշված կետը իրավասու մարմնին հնարավորություն է տալիս </w:t>
            </w:r>
            <w:r w:rsidR="002B1DAA" w:rsidRPr="00070A86">
              <w:rPr>
                <w:rFonts w:ascii="GHEA Grapalat" w:hAnsi="GHEA Grapalat"/>
                <w:bCs/>
                <w:sz w:val="24"/>
                <w:szCs w:val="24"/>
                <w:lang w:val="hy-AM"/>
              </w:rPr>
              <w:t xml:space="preserve">կոնկրետ ծրագրով </w:t>
            </w:r>
            <w:r w:rsidRPr="00070A86">
              <w:rPr>
                <w:rFonts w:ascii="GHEA Grapalat" w:hAnsi="GHEA Grapalat"/>
                <w:bCs/>
                <w:sz w:val="24"/>
                <w:szCs w:val="24"/>
                <w:lang w:val="hy-AM"/>
              </w:rPr>
              <w:t xml:space="preserve">հրապարակելու </w:t>
            </w:r>
            <w:r w:rsidR="002B1DAA" w:rsidRPr="00070A86">
              <w:rPr>
                <w:rFonts w:ascii="GHEA Grapalat" w:hAnsi="GHEA Grapalat"/>
                <w:bCs/>
                <w:sz w:val="24"/>
                <w:szCs w:val="24"/>
                <w:lang w:val="hy-AM"/>
              </w:rPr>
              <w:t>լրացուցիչ տեղեկություններ</w:t>
            </w:r>
            <w:r w:rsidRPr="00070A86">
              <w:rPr>
                <w:rFonts w:ascii="GHEA Grapalat" w:hAnsi="GHEA Grapalat"/>
                <w:bCs/>
                <w:sz w:val="24"/>
                <w:szCs w:val="24"/>
                <w:lang w:val="hy-AM"/>
              </w:rPr>
              <w:t>։</w:t>
            </w:r>
            <w:r w:rsidR="002B1DAA" w:rsidRPr="00070A86">
              <w:rPr>
                <w:rFonts w:ascii="GHEA Grapalat" w:hAnsi="GHEA Grapalat"/>
                <w:bCs/>
                <w:sz w:val="24"/>
                <w:szCs w:val="24"/>
                <w:lang w:val="hy-AM"/>
              </w:rPr>
              <w:t xml:space="preserve"> Այն փոփոխվել է հետևյալ կերպ՝ «իրավասու մարմնի կողմից</w:t>
            </w:r>
            <w:r w:rsidR="000C625C" w:rsidRPr="00070A86">
              <w:rPr>
                <w:rFonts w:ascii="GHEA Grapalat" w:hAnsi="GHEA Grapalat"/>
                <w:bCs/>
                <w:sz w:val="24"/>
                <w:szCs w:val="24"/>
                <w:lang w:val="hy-AM"/>
              </w:rPr>
              <w:t xml:space="preserve"> անհրաժեշտ համարվ</w:t>
            </w:r>
            <w:r w:rsidR="001D3666" w:rsidRPr="00070A86">
              <w:rPr>
                <w:rFonts w:ascii="GHEA Grapalat" w:hAnsi="GHEA Grapalat"/>
                <w:bCs/>
                <w:sz w:val="24"/>
                <w:szCs w:val="24"/>
                <w:lang w:val="hy-AM"/>
              </w:rPr>
              <w:t>ող</w:t>
            </w:r>
            <w:r w:rsidR="002B1DAA" w:rsidRPr="00070A86">
              <w:rPr>
                <w:rFonts w:ascii="GHEA Grapalat" w:hAnsi="GHEA Grapalat"/>
                <w:bCs/>
                <w:sz w:val="24"/>
                <w:szCs w:val="24"/>
                <w:lang w:val="hy-AM"/>
              </w:rPr>
              <w:t xml:space="preserve"> այլ տեղեկություններ»:</w:t>
            </w:r>
          </w:p>
        </w:tc>
      </w:tr>
      <w:tr w:rsidR="00C44E39" w:rsidRPr="00EE2544" w14:paraId="09EDFD0E" w14:textId="77777777" w:rsidTr="00491196">
        <w:trPr>
          <w:trHeight w:val="440"/>
        </w:trPr>
        <w:tc>
          <w:tcPr>
            <w:tcW w:w="6997" w:type="dxa"/>
          </w:tcPr>
          <w:p w14:paraId="448EDC22" w14:textId="27D1EC8E"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49. Ընթացակարգի 71-րդ կետում անհրաժեշտ է առավել հստակեցնել որակավորման հարցման տրամադրմանը վերաբերող դրույթները /ում կողմից, ինչ ժամկետներում/:</w:t>
            </w:r>
          </w:p>
        </w:tc>
        <w:tc>
          <w:tcPr>
            <w:tcW w:w="7291" w:type="dxa"/>
            <w:gridSpan w:val="2"/>
          </w:tcPr>
          <w:p w14:paraId="047FDA2E" w14:textId="77777777" w:rsidR="00C44E39" w:rsidRPr="00070A86" w:rsidRDefault="0072461B"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379FD653" w14:textId="0161CBB4" w:rsidR="0072461B" w:rsidRPr="00070A86" w:rsidRDefault="0072461B"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Համապատասխան դրույթը հանվել է՝ հաշվի առնելով, որ վերջինս կրկնում էր Օրենքով նախատեսված կարգավորումը։</w:t>
            </w:r>
          </w:p>
        </w:tc>
      </w:tr>
      <w:tr w:rsidR="00C44E39" w:rsidRPr="00EE2544" w14:paraId="4AB2BA98" w14:textId="77777777" w:rsidTr="00E278C7">
        <w:trPr>
          <w:trHeight w:val="440"/>
        </w:trPr>
        <w:tc>
          <w:tcPr>
            <w:tcW w:w="6997" w:type="dxa"/>
          </w:tcPr>
          <w:p w14:paraId="6866BFE3" w14:textId="58C3DC6A"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lastRenderedPageBreak/>
              <w:t>50. Ընթացակարգի 72–րդ կետով գնահատող հանձնաժողովի և ՊՄԳ ստորաբաժանման վրա պարտավորություն է դրվում, մասնավորապես՝ «պետք է ներդնեն իրենց լավագույն ջանքը»։ Հիշյալ ձևակերպումն անրաժեշտ է խմբագրել՝ նախատեսելով գնահատող հանձնաժողովի և ՊՄԳ ստորաբաժանման համար կոնկրետ պահանջներ, որոնց կատարումը լինի իրատեսական և հնարավոր:</w:t>
            </w:r>
          </w:p>
        </w:tc>
        <w:tc>
          <w:tcPr>
            <w:tcW w:w="7291" w:type="dxa"/>
            <w:gridSpan w:val="2"/>
            <w:shd w:val="clear" w:color="auto" w:fill="auto"/>
          </w:tcPr>
          <w:p w14:paraId="2DB249C4" w14:textId="77777777" w:rsidR="00C44E39" w:rsidRPr="00070A86" w:rsidRDefault="00D7329F"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48DC68F1" w14:textId="40953E84" w:rsidR="00D7329F" w:rsidRPr="00070A86" w:rsidRDefault="00391451"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Դրույթն ունի գնահատող հանձնաժողովին ուղղորդելու նպատակ։</w:t>
            </w:r>
          </w:p>
        </w:tc>
      </w:tr>
      <w:tr w:rsidR="00C44E39" w:rsidRPr="00070A86" w14:paraId="2D70E914" w14:textId="77777777" w:rsidTr="00491196">
        <w:trPr>
          <w:trHeight w:val="440"/>
        </w:trPr>
        <w:tc>
          <w:tcPr>
            <w:tcW w:w="6997" w:type="dxa"/>
          </w:tcPr>
          <w:p w14:paraId="46843ECC" w14:textId="271C4164"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51. Ընթացակարգի 73–րդ կետի 7–րդ ենթակետում «շարադրանքը» բառն անհրաժեշտ է փոխարինել «նկարագիրը» բառով։</w:t>
            </w:r>
          </w:p>
        </w:tc>
        <w:tc>
          <w:tcPr>
            <w:tcW w:w="7291" w:type="dxa"/>
            <w:gridSpan w:val="2"/>
          </w:tcPr>
          <w:p w14:paraId="5A69F1DF" w14:textId="3D4223BA" w:rsidR="00C44E39" w:rsidRPr="00070A86" w:rsidRDefault="00635B42"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tc>
      </w:tr>
      <w:tr w:rsidR="00C44E39" w:rsidRPr="00EE2544" w14:paraId="07DE973F" w14:textId="77777777" w:rsidTr="00491196">
        <w:trPr>
          <w:trHeight w:val="440"/>
        </w:trPr>
        <w:tc>
          <w:tcPr>
            <w:tcW w:w="6997" w:type="dxa"/>
          </w:tcPr>
          <w:p w14:paraId="5BE2A649" w14:textId="77777777"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52. Ընթացակարգի 78–րդ կետի 16–րդ ենթակետում անհրաժեշտ է հստակեցնել «անհրաժեշտության դեպքում՝ այլ տեղեկություններ» հասկացությունը: Այս առումով հարկ է նկատի ունենալ, որ որոշակիության սկզբունքից ելնելով անհրաժեշտ է, որ հստակ և որոշակի լինեն այն տեղեկությունները, որոնք պետք է ներկայացվեն:</w:t>
            </w:r>
          </w:p>
          <w:p w14:paraId="522E71B5" w14:textId="21121EE1"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Նույն դիտողությունը վերաբերում է նաև Ընթացակարգի ամբողջ տեքստում նշված նույնաբովանդակ անորոշ ձևակերպումներին։</w:t>
            </w:r>
          </w:p>
        </w:tc>
        <w:tc>
          <w:tcPr>
            <w:tcW w:w="7291" w:type="dxa"/>
            <w:gridSpan w:val="2"/>
          </w:tcPr>
          <w:p w14:paraId="4793CFFF" w14:textId="77777777" w:rsidR="00C44E39" w:rsidRPr="00070A86" w:rsidRDefault="00635B42"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6A77E60D" w14:textId="77777777" w:rsidR="00635B42" w:rsidRPr="00070A86" w:rsidRDefault="001D3666"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Կետը վերաշարադրվել է հետևյալ կերպ.</w:t>
            </w:r>
          </w:p>
          <w:p w14:paraId="5ACD0FA8" w14:textId="4363E5D0" w:rsidR="001D3666" w:rsidRPr="00070A86" w:rsidRDefault="001D3666"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«16) գնահատող հանձնաժողովի որոշմամբ այլ տեղեկություններ»։</w:t>
            </w:r>
          </w:p>
        </w:tc>
      </w:tr>
      <w:tr w:rsidR="00C44E39" w:rsidRPr="00EE2544" w14:paraId="4A48CF09" w14:textId="77777777" w:rsidTr="00491196">
        <w:trPr>
          <w:trHeight w:val="440"/>
        </w:trPr>
        <w:tc>
          <w:tcPr>
            <w:tcW w:w="6997" w:type="dxa"/>
          </w:tcPr>
          <w:p w14:paraId="16D84560" w14:textId="77777777"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 xml:space="preserve">53. Ընթացակարգի 82–րդ կետում առկա են պարզաբանման կարիք ունեցող մի շարք դրույթներ, մասնավորապես՝ պարզ չէ, թե հայտատուն որակավորման հարցմամբ պահանջվող </w:t>
            </w:r>
            <w:r w:rsidRPr="00070A86">
              <w:rPr>
                <w:rFonts w:ascii="GHEA Grapalat" w:hAnsi="GHEA Grapalat" w:cs="Sylfaen"/>
                <w:color w:val="000000"/>
                <w:sz w:val="24"/>
                <w:szCs w:val="24"/>
                <w:shd w:val="clear" w:color="auto" w:fill="FFFFFF"/>
                <w:lang w:val="hy-AM"/>
              </w:rPr>
              <w:lastRenderedPageBreak/>
              <w:t>տեղեկությունները ում պետք է ներկայացնի: Հիշյալ կետում հարկ է պարզաբանել, թե որոնք են դիտարկվելու «ամբողջական հայտեր», որոնք «ոչ ամբողջական կամ պայմաններով ներկայացված» որակավորման հայտեր։ Ինչպես նաև անհրաժեշտ է հստակ նշել, թե ում կողմից են որակավորման հայտերը մերժվելու:</w:t>
            </w:r>
          </w:p>
          <w:p w14:paraId="2152D70A" w14:textId="01EA23C2"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Նույն դիտողությունը վերաբերում է նաև Ընթացակարգի 113-րդ կետին։</w:t>
            </w:r>
          </w:p>
        </w:tc>
        <w:tc>
          <w:tcPr>
            <w:tcW w:w="7291" w:type="dxa"/>
            <w:gridSpan w:val="2"/>
          </w:tcPr>
          <w:p w14:paraId="4CFDBECC" w14:textId="77777777" w:rsidR="00C44E39" w:rsidRPr="00070A86" w:rsidRDefault="001D3666"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Ընդունվել է։</w:t>
            </w:r>
          </w:p>
          <w:p w14:paraId="021066EA" w14:textId="10CACAC4" w:rsidR="001D3666" w:rsidRPr="00070A86" w:rsidRDefault="001D3666"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Ընթացակարգում կատարվել են համապատասխան փոփոխություններ և լրացումներ։</w:t>
            </w:r>
          </w:p>
        </w:tc>
      </w:tr>
      <w:tr w:rsidR="00C44E39" w:rsidRPr="00EE2544" w14:paraId="5C78EC3F" w14:textId="77777777" w:rsidTr="00491196">
        <w:trPr>
          <w:trHeight w:val="440"/>
        </w:trPr>
        <w:tc>
          <w:tcPr>
            <w:tcW w:w="6997" w:type="dxa"/>
          </w:tcPr>
          <w:p w14:paraId="575D5DA1" w14:textId="202094F6"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lastRenderedPageBreak/>
              <w:t>54. Ընթացակարգի 83-րդ կետում անհասկանալի է «կատարման անվերապահ երաշխիք» հասկացության իրավական բովանդակությունը:</w:t>
            </w:r>
          </w:p>
        </w:tc>
        <w:tc>
          <w:tcPr>
            <w:tcW w:w="7291" w:type="dxa"/>
            <w:gridSpan w:val="2"/>
          </w:tcPr>
          <w:p w14:paraId="2FC49474" w14:textId="77777777" w:rsidR="00C44E39" w:rsidRPr="00070A86" w:rsidRDefault="001D3666"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33DDBBC3" w14:textId="57CEE51D" w:rsidR="001D3666" w:rsidRPr="00070A86" w:rsidRDefault="00875552"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Դրույթով նախատեսված է, որ խոսքը «որակավորման հարցմամբ նախատեսված ձևաչափով տրամադրվող» երաշխիքի մասին է։</w:t>
            </w:r>
          </w:p>
        </w:tc>
      </w:tr>
      <w:tr w:rsidR="00C44E39" w:rsidRPr="00EE2544" w14:paraId="6C139CED" w14:textId="77777777" w:rsidTr="00491196">
        <w:trPr>
          <w:trHeight w:val="440"/>
        </w:trPr>
        <w:tc>
          <w:tcPr>
            <w:tcW w:w="6997" w:type="dxa"/>
          </w:tcPr>
          <w:p w14:paraId="41EB3BFB" w14:textId="39730162"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55. Ընթացակարգի 85-րդ կետում անհրաժեշտ է խմբագրել «նախապատվությունը տրվում է» ձևակերպումը՝ նկատի ունենալով, որ խոսքը պետք է գնա հայտերի օրինակների միջև անհամապատասխանությունների առկայության դեպքում բնօրինակով ներկայացված տարբերակին ոչ թե նախապատվություն տալու, այլ վերջինիս ընտրելու մասին:</w:t>
            </w:r>
          </w:p>
        </w:tc>
        <w:tc>
          <w:tcPr>
            <w:tcW w:w="7291" w:type="dxa"/>
            <w:gridSpan w:val="2"/>
          </w:tcPr>
          <w:p w14:paraId="241537E3" w14:textId="77777777" w:rsidR="00C44E39" w:rsidRPr="00070A86" w:rsidRDefault="00000A1F"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7868EB31" w14:textId="2B919EC3" w:rsidR="00000A1F" w:rsidRPr="00070A86" w:rsidRDefault="00000A1F"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Օգտագործված ձևակերպումը նույնական համատեքստում կրկնվում է այլ իրավական ակտերում ևս (տե´ս ՀՀ քաղաքացիական օրենսգրքի 8-րդ հոդված)։</w:t>
            </w:r>
          </w:p>
        </w:tc>
      </w:tr>
      <w:tr w:rsidR="00C44E39" w:rsidRPr="00EE2544" w14:paraId="013ADFBB" w14:textId="77777777" w:rsidTr="00491196">
        <w:trPr>
          <w:trHeight w:val="440"/>
        </w:trPr>
        <w:tc>
          <w:tcPr>
            <w:tcW w:w="6997" w:type="dxa"/>
          </w:tcPr>
          <w:p w14:paraId="39619155" w14:textId="7E116051"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56. Ընթացակարգի 88-րդ կետում անհրաժեշտ է պարզաբանել գրանցամատյանին վերաբերող դրույթները՝ նկատի ունենալով, որ պարզ չէ թե ում կողմից և ինչ իրավական ակտով է սահմանվելու վերջինիս ձևը:</w:t>
            </w:r>
          </w:p>
        </w:tc>
        <w:tc>
          <w:tcPr>
            <w:tcW w:w="7291" w:type="dxa"/>
            <w:gridSpan w:val="2"/>
          </w:tcPr>
          <w:p w14:paraId="3C919BE5" w14:textId="77777777" w:rsidR="00C44E39" w:rsidRPr="00070A86" w:rsidRDefault="00746A2A"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6F112EBC" w14:textId="25DF9268" w:rsidR="00746A2A" w:rsidRPr="00070A86" w:rsidRDefault="00746A2A"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Ընթացակարգի X գլուխը լրացվել է գրանցամատյանի վարման կարգի վերաբերյալ դրույթներով։</w:t>
            </w:r>
          </w:p>
        </w:tc>
      </w:tr>
      <w:tr w:rsidR="00C44E39" w:rsidRPr="00EE2544" w14:paraId="515AC34D" w14:textId="77777777" w:rsidTr="00491196">
        <w:trPr>
          <w:trHeight w:val="440"/>
        </w:trPr>
        <w:tc>
          <w:tcPr>
            <w:tcW w:w="6997" w:type="dxa"/>
          </w:tcPr>
          <w:p w14:paraId="0A5ADBF6" w14:textId="6A4FA05C"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lastRenderedPageBreak/>
              <w:t xml:space="preserve">57. Ընթացակարգի 89-րդ և 82-րդ կետերում առկա են միմյանց կրկնող  </w:t>
            </w:r>
            <w:r w:rsidR="00AA7237" w:rsidRPr="00070A86">
              <w:rPr>
                <w:rFonts w:ascii="GHEA Grapalat" w:hAnsi="GHEA Grapalat" w:cs="Sylfaen"/>
                <w:color w:val="000000"/>
                <w:sz w:val="24"/>
                <w:szCs w:val="24"/>
                <w:shd w:val="clear" w:color="auto" w:fill="FFFFFF"/>
                <w:lang w:val="hy-AM"/>
              </w:rPr>
              <w:t xml:space="preserve"> </w:t>
            </w:r>
            <w:r w:rsidRPr="00070A86">
              <w:rPr>
                <w:rFonts w:ascii="GHEA Grapalat" w:hAnsi="GHEA Grapalat" w:cs="Sylfaen"/>
                <w:color w:val="000000"/>
                <w:sz w:val="24"/>
                <w:szCs w:val="24"/>
                <w:shd w:val="clear" w:color="auto" w:fill="FFFFFF"/>
                <w:lang w:val="hy-AM"/>
              </w:rPr>
              <w:t>դրույթներ:</w:t>
            </w:r>
          </w:p>
          <w:p w14:paraId="62024B80" w14:textId="5AB5120E"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Այս կապակցությամբ անհրաժեշտ է նկատի ունենալ «Նորմատիվ իրավական ակտերի մասին» օրենքի 13-րդ հոդվածի 8-րդ մասի պահանջները, համաձայն որոնց՝ նորմատիվ իրավական ակտերում բացառվում են իրավական նորմերի անհիմն կրկնությունները:</w:t>
            </w:r>
          </w:p>
        </w:tc>
        <w:tc>
          <w:tcPr>
            <w:tcW w:w="7291" w:type="dxa"/>
            <w:gridSpan w:val="2"/>
          </w:tcPr>
          <w:p w14:paraId="2F132C54" w14:textId="77777777" w:rsidR="00C44E39" w:rsidRPr="00070A86" w:rsidRDefault="00E278C7"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0D174911" w14:textId="38DCCE21" w:rsidR="00E278C7" w:rsidRPr="00070A86" w:rsidRDefault="00E278C7"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Ընթացակարգում կատարվել են համապատասխան փոփոխություններ։</w:t>
            </w:r>
          </w:p>
        </w:tc>
      </w:tr>
      <w:tr w:rsidR="00C44E39" w:rsidRPr="00EE2544" w14:paraId="3C0642F3" w14:textId="77777777" w:rsidTr="00491196">
        <w:trPr>
          <w:trHeight w:val="440"/>
        </w:trPr>
        <w:tc>
          <w:tcPr>
            <w:tcW w:w="6997" w:type="dxa"/>
          </w:tcPr>
          <w:p w14:paraId="1CC5F596" w14:textId="5F0CCA4B"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58. Ընթացակարգում հայտատուների տվյալներին վերաբերող նույնաբովանդակ  տեղեկությունները նախատեսվում են տարբեր ձևակերպումներով, ինչպես նաև սխալ, մասնավորապես՝ «հայտատուների տվյալներ», «հայտատուի անվանում», «գրանցման վայր», «գտնվելու վայր», «հասցե», «կապի միջոցներ», «հեռախոսահամար»: Հետևապես, հիշյալ դրույթներն ամբողջությամբ անհրաժեշտ է խմբագրել՝ նշելով ճիշտ և միատեսակ տերմիններ՝ նկատի ունենալով «Նորմատիվ իրավական ակտերի մասին» օրենքի և ՀՀ քացաքացիական օրենսգրքի պահանջները:</w:t>
            </w:r>
          </w:p>
        </w:tc>
        <w:tc>
          <w:tcPr>
            <w:tcW w:w="7291" w:type="dxa"/>
            <w:gridSpan w:val="2"/>
          </w:tcPr>
          <w:p w14:paraId="2CDF4EFF" w14:textId="77777777" w:rsidR="00FF54AC" w:rsidRPr="00070A86" w:rsidRDefault="00FF54AC"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716B4A17" w14:textId="0DE65BEA" w:rsidR="00C44E39" w:rsidRPr="00070A86" w:rsidRDefault="00FF54AC" w:rsidP="00070A86">
            <w:pPr>
              <w:spacing w:line="360" w:lineRule="auto"/>
              <w:jc w:val="both"/>
              <w:rPr>
                <w:rFonts w:ascii="GHEA Grapalat" w:hAnsi="GHEA Grapalat"/>
                <w:b/>
                <w:sz w:val="24"/>
                <w:szCs w:val="24"/>
                <w:lang w:val="hy-AM"/>
              </w:rPr>
            </w:pPr>
            <w:r w:rsidRPr="00070A86">
              <w:rPr>
                <w:rFonts w:ascii="GHEA Grapalat" w:hAnsi="GHEA Grapalat"/>
                <w:bCs/>
                <w:sz w:val="24"/>
                <w:szCs w:val="24"/>
                <w:lang w:val="hy-AM"/>
              </w:rPr>
              <w:t>Ընթացակարգում կատարվել են համապատասխան փոփոխություններ։</w:t>
            </w:r>
          </w:p>
        </w:tc>
      </w:tr>
      <w:tr w:rsidR="00C44E39" w:rsidRPr="00EE2544" w14:paraId="1988C716" w14:textId="77777777" w:rsidTr="00491196">
        <w:trPr>
          <w:trHeight w:val="440"/>
        </w:trPr>
        <w:tc>
          <w:tcPr>
            <w:tcW w:w="6997" w:type="dxa"/>
          </w:tcPr>
          <w:p w14:paraId="2D09E997" w14:textId="7503FC14"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59. Ընթացակարգի 96-րդ կետի ենթակետերում նույնաբովանդակ միտք արտահայտելիս կիրառվում են «տեղեկատվություն», «տվյալներ</w:t>
            </w:r>
            <w:r w:rsidR="00962C7C" w:rsidRPr="00070A86">
              <w:rPr>
                <w:rFonts w:ascii="GHEA Grapalat" w:hAnsi="GHEA Grapalat" w:cs="Sylfaen"/>
                <w:color w:val="000000"/>
                <w:sz w:val="24"/>
                <w:szCs w:val="24"/>
                <w:shd w:val="clear" w:color="auto" w:fill="FFFFFF"/>
                <w:lang w:val="hy-AM"/>
              </w:rPr>
              <w:t xml:space="preserve">» </w:t>
            </w:r>
            <w:r w:rsidRPr="00070A86">
              <w:rPr>
                <w:rFonts w:ascii="GHEA Grapalat" w:hAnsi="GHEA Grapalat" w:cs="Sylfaen"/>
                <w:color w:val="000000"/>
                <w:sz w:val="24"/>
                <w:szCs w:val="24"/>
                <w:shd w:val="clear" w:color="auto" w:fill="FFFFFF"/>
                <w:lang w:val="hy-AM"/>
              </w:rPr>
              <w:t xml:space="preserve">և «տեղեկություն»  տերմինները։ Այս առնչությամբ հիշյալ ենթակետերի դրույթներն անհրաժեշտ է խմբագրել՝ նախատեսելով </w:t>
            </w:r>
            <w:r w:rsidRPr="00070A86">
              <w:rPr>
                <w:rFonts w:ascii="GHEA Grapalat" w:hAnsi="GHEA Grapalat" w:cs="Sylfaen"/>
                <w:color w:val="000000"/>
                <w:sz w:val="24"/>
                <w:szCs w:val="24"/>
                <w:shd w:val="clear" w:color="auto" w:fill="FFFFFF"/>
                <w:lang w:val="hy-AM"/>
              </w:rPr>
              <w:lastRenderedPageBreak/>
              <w:t>միատեսակ տերմինների կիրառություն՝ համաձայն «Նորմատիվ իրավական ակտերի մասին» օրենքի 15-րդ հոդվածի 2–րդ մասի պահանջների։</w:t>
            </w:r>
          </w:p>
          <w:p w14:paraId="3DAB92A7" w14:textId="705311AE"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Նույն դիտողությունը վերաբերում է նաև Ընթացակարգի 126–րդ և 132–րդ կետերի ենթակետերին։</w:t>
            </w:r>
          </w:p>
        </w:tc>
        <w:tc>
          <w:tcPr>
            <w:tcW w:w="7291" w:type="dxa"/>
            <w:gridSpan w:val="2"/>
          </w:tcPr>
          <w:p w14:paraId="31887F95" w14:textId="77777777" w:rsidR="00C44E39" w:rsidRPr="00070A86" w:rsidRDefault="004A3C4E"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Ընդունվել է։</w:t>
            </w:r>
          </w:p>
          <w:p w14:paraId="7A25DC7E" w14:textId="04C7C851" w:rsidR="004A3C4E" w:rsidRPr="00070A86" w:rsidRDefault="004A3C4E"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Ընթացակարգում կատարվել են համապատասխան փոփոխություններ։</w:t>
            </w:r>
          </w:p>
        </w:tc>
      </w:tr>
      <w:tr w:rsidR="00C44E39" w:rsidRPr="00EE2544" w14:paraId="4332353C" w14:textId="77777777" w:rsidTr="00491196">
        <w:trPr>
          <w:trHeight w:val="440"/>
        </w:trPr>
        <w:tc>
          <w:tcPr>
            <w:tcW w:w="6997" w:type="dxa"/>
          </w:tcPr>
          <w:p w14:paraId="6129857B" w14:textId="77777777"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lastRenderedPageBreak/>
              <w:t>60. Ընթացակարգի 104-րդ կետի համաձայն՝ Ընթացակարգի շրջանակներում գնահատող հանձնաժողովին որակավորման հայտերի գնահատման հարցում տրվում է հայեցողություն, մասնավորապես՝ նշված է. «Ընթացակարգի շրջանակներում ունի հայեցողություն», մինչդեռ պարզ չէ, թե խոսքն ինչ հայեցողության մասին է, վերջինս ինչ նպատակով է կիրառվելու և այլն։</w:t>
            </w:r>
          </w:p>
          <w:p w14:paraId="078A3409" w14:textId="10F2A6A3"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Նույն դիտողությունը վերաբերում է նաև Ընթացակարգի 137-րդ կետին։</w:t>
            </w:r>
          </w:p>
        </w:tc>
        <w:tc>
          <w:tcPr>
            <w:tcW w:w="7291" w:type="dxa"/>
            <w:gridSpan w:val="2"/>
          </w:tcPr>
          <w:p w14:paraId="1E355FC0" w14:textId="77777777" w:rsidR="00C44E39" w:rsidRPr="00070A86" w:rsidRDefault="005A151F"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5BFAE50E" w14:textId="14437724" w:rsidR="005A151F" w:rsidRPr="00070A86" w:rsidRDefault="005A151F"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Համապատասխան դրույթներն Ընթացակարգից հանվել են։</w:t>
            </w:r>
          </w:p>
        </w:tc>
      </w:tr>
      <w:tr w:rsidR="00C44E39" w:rsidRPr="00EE2544" w14:paraId="13AE3AB1" w14:textId="77777777" w:rsidTr="00491196">
        <w:trPr>
          <w:trHeight w:val="440"/>
        </w:trPr>
        <w:tc>
          <w:tcPr>
            <w:tcW w:w="6997" w:type="dxa"/>
          </w:tcPr>
          <w:p w14:paraId="4577BEB4" w14:textId="38B4F09B"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 xml:space="preserve">61. Ընթացակարգի 15-րդ գլխի դրույթները վերաբերում են մասնավոր գործընկերոջ ընտրության ընթացակարգը չկայացած հայտարարելուն։ Այս առնչությամբ վերոնշյալ գլխի դրույթներում «հայտարարելը» բառն անհրաժեշտ է փոխարինել «հայտարարելու կարգը» բառերով՝ նկատի ունենալով Օրենքի 14.10-րդ հոդվածի պահանջները, ինչպես նաև այն հանգամանքը, որ 15-րդ գլխով նախատեսված են ընդամենը երեք կետեր, որոնք ամբողջապես չեն </w:t>
            </w:r>
            <w:r w:rsidRPr="00070A86">
              <w:rPr>
                <w:rFonts w:ascii="GHEA Grapalat" w:hAnsi="GHEA Grapalat" w:cs="Sylfaen"/>
                <w:color w:val="000000"/>
                <w:sz w:val="24"/>
                <w:szCs w:val="24"/>
                <w:shd w:val="clear" w:color="auto" w:fill="FFFFFF"/>
                <w:lang w:val="hy-AM"/>
              </w:rPr>
              <w:lastRenderedPageBreak/>
              <w:t>կարգավորում մասնավոր գործընկերոջ ընտրության ընթացակարգը չկայացած հայտարարելուն վերաբերող հարաբերությունները և իրենցից չեն ներկայացնում կարգ։</w:t>
            </w:r>
          </w:p>
        </w:tc>
        <w:tc>
          <w:tcPr>
            <w:tcW w:w="7291" w:type="dxa"/>
            <w:gridSpan w:val="2"/>
          </w:tcPr>
          <w:p w14:paraId="61DD9272" w14:textId="77777777" w:rsidR="00C44E39" w:rsidRPr="00070A86" w:rsidRDefault="001D25E1"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Ընդունվել է։</w:t>
            </w:r>
          </w:p>
          <w:p w14:paraId="1DDBC8AC" w14:textId="532F5872" w:rsidR="001D25E1" w:rsidRPr="00070A86" w:rsidRDefault="001D25E1"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Գլխի վերնագրում կատարվել է համապատասխան լրացում։</w:t>
            </w:r>
          </w:p>
        </w:tc>
      </w:tr>
      <w:tr w:rsidR="00C44E39" w:rsidRPr="00EE2544" w14:paraId="397F2B0E" w14:textId="77777777" w:rsidTr="00491196">
        <w:trPr>
          <w:trHeight w:val="440"/>
        </w:trPr>
        <w:tc>
          <w:tcPr>
            <w:tcW w:w="6997" w:type="dxa"/>
          </w:tcPr>
          <w:p w14:paraId="51DB8ECC" w14:textId="0176A2F2" w:rsidR="00C44E39" w:rsidRPr="00070A86" w:rsidRDefault="00C44E39"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lastRenderedPageBreak/>
              <w:t>62. Ընթացակարգի 146-րդ և 147-րդ կետերի դրույթներում անհրաժեշտ է հստակ նշել, թե խոսքը որ պաշտոնական կայքի մասին է։</w:t>
            </w:r>
          </w:p>
        </w:tc>
        <w:tc>
          <w:tcPr>
            <w:tcW w:w="7291" w:type="dxa"/>
            <w:gridSpan w:val="2"/>
          </w:tcPr>
          <w:p w14:paraId="4767046B" w14:textId="25E1E762" w:rsidR="00C44E39" w:rsidRPr="00070A86" w:rsidRDefault="00743FC5"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w:t>
            </w:r>
            <w:r w:rsidR="00487263" w:rsidRPr="00070A86">
              <w:rPr>
                <w:rFonts w:ascii="GHEA Grapalat" w:hAnsi="GHEA Grapalat"/>
                <w:b/>
                <w:sz w:val="24"/>
                <w:szCs w:val="24"/>
                <w:lang w:val="hy-AM"/>
              </w:rPr>
              <w:t>նդունվել։</w:t>
            </w:r>
          </w:p>
          <w:p w14:paraId="6F01F775" w14:textId="1DEB95D9" w:rsidR="00487263" w:rsidRPr="00070A86" w:rsidRDefault="00487263"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«Պաշտոնական կայք» եզրույթը Ընթացակարգ</w:t>
            </w:r>
            <w:r w:rsidR="00D82A36" w:rsidRPr="00070A86">
              <w:rPr>
                <w:rFonts w:ascii="GHEA Grapalat" w:hAnsi="GHEA Grapalat"/>
                <w:bCs/>
                <w:sz w:val="24"/>
                <w:szCs w:val="24"/>
                <w:lang w:val="hy-AM"/>
              </w:rPr>
              <w:t>ի 7-րդ կետ</w:t>
            </w:r>
            <w:r w:rsidRPr="00070A86">
              <w:rPr>
                <w:rFonts w:ascii="GHEA Grapalat" w:hAnsi="GHEA Grapalat"/>
                <w:bCs/>
                <w:sz w:val="24"/>
                <w:szCs w:val="24"/>
                <w:lang w:val="hy-AM"/>
              </w:rPr>
              <w:t>ով սահմանված հասկացություն է։</w:t>
            </w:r>
          </w:p>
        </w:tc>
      </w:tr>
      <w:tr w:rsidR="00C44E39" w:rsidRPr="00EE2544" w14:paraId="6576F7F5" w14:textId="77777777" w:rsidTr="00491196">
        <w:trPr>
          <w:trHeight w:val="440"/>
        </w:trPr>
        <w:tc>
          <w:tcPr>
            <w:tcW w:w="6997" w:type="dxa"/>
          </w:tcPr>
          <w:p w14:paraId="36AADF74" w14:textId="5285977F" w:rsidR="00C44E39" w:rsidRPr="00070A86" w:rsidRDefault="00E46948"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63. Ընթացակարգի 148-րդ կետի դրույթները պարզաբանման և հստակեցման կարիք ունեն, մասնավորապես՝ պարզ չէ, թե ինչ է իրենից ենթադրում պայմանագրի առևտրային և ֆինանսական կայացումը։ Հարկ է նկատի ունենալ նաև, որ Օրենքի համաձայն հանրային գործընկերոջ համար սահմանված չէ այնպիսի պարտավորություն, ինչպիսին է Հայաստանի Հանրապետության կառավարության իրավունքների և պարտականությունների պատշաճ իրականացման պատասխանատու լինելը։ Այս կապակցությամբ գտնում ենք, որ նմանօրինակ պատասխանատվության սահմանումը, ինչն է Հայաստանի Հանրապետության կառավարության իրավունքների և պարտականությունների կատարման երաշխավորը լինելը հանդիսանում է Օրենքի կարգավորման առարկա։</w:t>
            </w:r>
          </w:p>
        </w:tc>
        <w:tc>
          <w:tcPr>
            <w:tcW w:w="7291" w:type="dxa"/>
            <w:gridSpan w:val="2"/>
          </w:tcPr>
          <w:p w14:paraId="7908320F" w14:textId="0DAC1CE3" w:rsidR="00C44E39" w:rsidRPr="00070A86" w:rsidRDefault="00FB74E9"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 մասնակի։</w:t>
            </w:r>
          </w:p>
          <w:p w14:paraId="4BBDB2EA" w14:textId="77777777" w:rsidR="00FB74E9" w:rsidRPr="00070A86" w:rsidRDefault="00FB74E9"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Դրույթը վերաշարադրվել է հետևյալ կերպ.</w:t>
            </w:r>
          </w:p>
          <w:p w14:paraId="1AF2E949" w14:textId="5B02554D" w:rsidR="00FB74E9" w:rsidRPr="00070A86" w:rsidRDefault="00FB74E9"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«Հաղթող հայտատուի հայտարարման վերաբերյալ որոշման կայացումից հետո իրավասու մարմինը (հանրային գործընկերը) և կառավարող խումբն իրենց իրավասությունների սահմաններում ապահովում են (հաղթող հայտատուի (մասնավոր գործընկերոջ) պարտավորությունների առնչությամբ մշտադիտարկում են).</w:t>
            </w:r>
          </w:p>
          <w:p w14:paraId="73EC6145" w14:textId="77777777" w:rsidR="00FB74E9" w:rsidRPr="00070A86" w:rsidRDefault="00FB74E9"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1) պայմանագրի առևտրային կայացումը (commercial close), որը ներառում է ՊՄԳ պայմանագրով սահմանված՝ ՊՄԳ պայմանագրի կողմերի իրավունքների և պարտավորությունների ամբողջական ծավալով ծագման համար անհրաժեշտ նախապայմանների իրականացումը.</w:t>
            </w:r>
          </w:p>
          <w:p w14:paraId="4E5C8668" w14:textId="2CB3F5B0" w:rsidR="00FB74E9" w:rsidRPr="00070A86" w:rsidRDefault="00FB74E9"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2)</w:t>
            </w:r>
            <w:r w:rsidRPr="00070A86">
              <w:rPr>
                <w:rFonts w:ascii="GHEA Grapalat" w:hAnsi="GHEA Grapalat"/>
                <w:bCs/>
                <w:sz w:val="24"/>
                <w:szCs w:val="24"/>
                <w:lang w:val="hy-AM"/>
              </w:rPr>
              <w:tab/>
              <w:t>պայմանագրի ֆինանսական կայացումը»:</w:t>
            </w:r>
          </w:p>
          <w:p w14:paraId="0EE53EE7" w14:textId="0BAACEDB" w:rsidR="00FB74E9" w:rsidRPr="00070A86" w:rsidRDefault="00FB74E9" w:rsidP="00070A86">
            <w:pPr>
              <w:spacing w:line="360" w:lineRule="auto"/>
              <w:jc w:val="both"/>
              <w:rPr>
                <w:rFonts w:ascii="GHEA Grapalat" w:hAnsi="GHEA Grapalat"/>
                <w:bCs/>
                <w:sz w:val="24"/>
                <w:szCs w:val="24"/>
                <w:lang w:val="hy-AM"/>
              </w:rPr>
            </w:pPr>
          </w:p>
          <w:p w14:paraId="544B3D2E" w14:textId="2AA7B1E0" w:rsidR="00FB74E9" w:rsidRPr="00070A86" w:rsidRDefault="00FB74E9"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lastRenderedPageBreak/>
              <w:t xml:space="preserve">Հարկ է նշել, որ </w:t>
            </w:r>
            <w:r w:rsidR="00C14967" w:rsidRPr="00070A86">
              <w:rPr>
                <w:rFonts w:ascii="GHEA Grapalat" w:hAnsi="GHEA Grapalat"/>
                <w:bCs/>
                <w:sz w:val="24"/>
                <w:szCs w:val="24"/>
                <w:lang w:val="hy-AM"/>
              </w:rPr>
              <w:t>իրավասու մարմնի համապատասխան գործառույթն ուղղակիորեն բխում է Օրենքի 15-րդ հոդվածի 1-ին մասից՝ հաշվի առնելով, որ վերջինս հանդիսանում է ՊՄԳ պայմանագիրն ստորագրող կողմ։</w:t>
            </w:r>
          </w:p>
        </w:tc>
      </w:tr>
      <w:tr w:rsidR="00E46948" w:rsidRPr="00070A86" w14:paraId="7BFAB2E7" w14:textId="77777777" w:rsidTr="00491196">
        <w:trPr>
          <w:trHeight w:val="440"/>
        </w:trPr>
        <w:tc>
          <w:tcPr>
            <w:tcW w:w="6997" w:type="dxa"/>
          </w:tcPr>
          <w:p w14:paraId="619FBCD5" w14:textId="5976436E" w:rsidR="00E46948" w:rsidRPr="00070A86" w:rsidRDefault="00E64AE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lastRenderedPageBreak/>
              <w:t>64. Ընթացակարգի 149-րդ կետում պարզ չէ, թե հանրային գործընկերը և կառավարող խումբը իրենց իրավասությունների սահմաններում որ դեպքերում են իրականացնելու «ապահովում», իսկ որ  դեպքերում «մշտադիտարկում»։</w:t>
            </w:r>
          </w:p>
        </w:tc>
        <w:tc>
          <w:tcPr>
            <w:tcW w:w="7291" w:type="dxa"/>
            <w:gridSpan w:val="2"/>
          </w:tcPr>
          <w:p w14:paraId="481C2D17" w14:textId="6903E57F" w:rsidR="00E46948" w:rsidRPr="00070A86" w:rsidRDefault="00B30301"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tc>
      </w:tr>
      <w:tr w:rsidR="00E64AEC" w:rsidRPr="00070A86" w14:paraId="253DB46F" w14:textId="77777777" w:rsidTr="00491196">
        <w:trPr>
          <w:trHeight w:val="440"/>
        </w:trPr>
        <w:tc>
          <w:tcPr>
            <w:tcW w:w="6997" w:type="dxa"/>
          </w:tcPr>
          <w:p w14:paraId="1815FCB9" w14:textId="22784046" w:rsidR="00E64AEC" w:rsidRPr="00070A86" w:rsidRDefault="00E64AEC" w:rsidP="00070A86">
            <w:pPr>
              <w:spacing w:line="360" w:lineRule="auto"/>
              <w:jc w:val="both"/>
              <w:rPr>
                <w:rFonts w:ascii="GHEA Grapalat" w:hAnsi="GHEA Grapalat" w:cs="Sylfaen"/>
                <w:color w:val="000000"/>
                <w:sz w:val="24"/>
                <w:szCs w:val="24"/>
                <w:shd w:val="clear" w:color="auto" w:fill="FFFFFF"/>
              </w:rPr>
            </w:pPr>
            <w:r w:rsidRPr="00070A86">
              <w:rPr>
                <w:rFonts w:ascii="GHEA Grapalat" w:hAnsi="GHEA Grapalat" w:cs="Sylfaen"/>
                <w:color w:val="000000"/>
                <w:sz w:val="24"/>
                <w:szCs w:val="24"/>
                <w:shd w:val="clear" w:color="auto" w:fill="FFFFFF"/>
              </w:rPr>
              <w:t>65. Ընթացակարգի 17-րդ գլխում ներկայացված են հայտի և պայմանագրի ապահովմանը վերաբերող դրույթներ, որոնք սակայն չեն բխում Օրենքի 14.11.–րդ հոդվածի պահանջներից։</w:t>
            </w:r>
          </w:p>
        </w:tc>
        <w:tc>
          <w:tcPr>
            <w:tcW w:w="7291" w:type="dxa"/>
            <w:gridSpan w:val="2"/>
          </w:tcPr>
          <w:p w14:paraId="28D8F3F2" w14:textId="77777777" w:rsidR="00E64AEC" w:rsidRPr="00070A86" w:rsidRDefault="003D0CDD"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1E8D13CF" w14:textId="63E8C8F9" w:rsidR="003D0CDD" w:rsidRPr="00070A86" w:rsidRDefault="00F07C26"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Համաձայն Օրենքի 14.11-րդ հոդվածի 5-րդ մասի՝ հ</w:t>
            </w:r>
            <w:r w:rsidRPr="00070A86">
              <w:rPr>
                <w:rFonts w:ascii="GHEA Grapalat" w:hAnsi="GHEA Grapalat"/>
                <w:bCs/>
                <w:sz w:val="24"/>
                <w:szCs w:val="24"/>
              </w:rPr>
              <w:t>այտի ապահովման և պայմանագրի ապահովման նկատմամբ կիրառելի պահանջները, ներկայացման կարգը, մերժման հիմքերը և կարգը, ինչպես նաև դրանց վճարման կարգը սահմանվում են ՊՄԳ ընթացակարգով:</w:t>
            </w:r>
          </w:p>
        </w:tc>
      </w:tr>
      <w:tr w:rsidR="00E64AEC" w:rsidRPr="00070A86" w14:paraId="338BA047" w14:textId="77777777" w:rsidTr="00491196">
        <w:trPr>
          <w:trHeight w:val="440"/>
        </w:trPr>
        <w:tc>
          <w:tcPr>
            <w:tcW w:w="6997" w:type="dxa"/>
          </w:tcPr>
          <w:p w14:paraId="2D0BD5C2" w14:textId="2EE587C3" w:rsidR="00E64AEC" w:rsidRPr="00070A86" w:rsidRDefault="00E64AEC" w:rsidP="00070A86">
            <w:pPr>
              <w:spacing w:line="360" w:lineRule="auto"/>
              <w:jc w:val="both"/>
              <w:rPr>
                <w:rFonts w:ascii="GHEA Grapalat" w:hAnsi="GHEA Grapalat" w:cs="Sylfaen"/>
                <w:color w:val="000000"/>
                <w:sz w:val="24"/>
                <w:szCs w:val="24"/>
                <w:shd w:val="clear" w:color="auto" w:fill="FFFFFF"/>
              </w:rPr>
            </w:pPr>
            <w:r w:rsidRPr="00070A86">
              <w:rPr>
                <w:rFonts w:ascii="GHEA Grapalat" w:hAnsi="GHEA Grapalat" w:cs="Sylfaen"/>
                <w:color w:val="000000"/>
                <w:sz w:val="24"/>
                <w:szCs w:val="24"/>
                <w:shd w:val="clear" w:color="auto" w:fill="FFFFFF"/>
              </w:rPr>
              <w:t>66. Ընթացակարգի 155-րդ կետում անհրաժեշտ է հստակեցնել «հայտի ապահով և համապատասխան հայտը» ձևակերպումները։</w:t>
            </w:r>
          </w:p>
        </w:tc>
        <w:tc>
          <w:tcPr>
            <w:tcW w:w="7291" w:type="dxa"/>
            <w:gridSpan w:val="2"/>
          </w:tcPr>
          <w:p w14:paraId="3A14303E" w14:textId="4AD93A2E" w:rsidR="00E64AEC" w:rsidRPr="00070A86" w:rsidRDefault="001D6E9F"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tc>
      </w:tr>
      <w:tr w:rsidR="00E64AEC" w:rsidRPr="00070A86" w14:paraId="2B67EC7B" w14:textId="77777777" w:rsidTr="00491196">
        <w:trPr>
          <w:trHeight w:val="440"/>
        </w:trPr>
        <w:tc>
          <w:tcPr>
            <w:tcW w:w="6997" w:type="dxa"/>
          </w:tcPr>
          <w:p w14:paraId="3050EECC" w14:textId="7AB2BC63" w:rsidR="00E64AEC" w:rsidRPr="00070A86" w:rsidRDefault="00E64AEC" w:rsidP="00070A86">
            <w:pPr>
              <w:spacing w:line="360" w:lineRule="auto"/>
              <w:jc w:val="both"/>
              <w:rPr>
                <w:rFonts w:ascii="GHEA Grapalat" w:hAnsi="GHEA Grapalat" w:cs="Sylfaen"/>
                <w:color w:val="000000"/>
                <w:sz w:val="24"/>
                <w:szCs w:val="24"/>
                <w:shd w:val="clear" w:color="auto" w:fill="FFFFFF"/>
              </w:rPr>
            </w:pPr>
            <w:r w:rsidRPr="00070A86">
              <w:rPr>
                <w:rFonts w:ascii="GHEA Grapalat" w:hAnsi="GHEA Grapalat" w:cs="Sylfaen"/>
                <w:color w:val="000000"/>
                <w:sz w:val="24"/>
                <w:szCs w:val="24"/>
                <w:shd w:val="clear" w:color="auto" w:fill="FFFFFF"/>
              </w:rPr>
              <w:t>67. Ընթացակարգի 160-րդ կետով նախատեսված է Ընթացակարգի դրույթներից բացառություն, ինչի կապակցությամբ հարկ է ներկայացնել համապատասխան հիմնավորումներ:</w:t>
            </w:r>
          </w:p>
        </w:tc>
        <w:tc>
          <w:tcPr>
            <w:tcW w:w="7291" w:type="dxa"/>
            <w:gridSpan w:val="2"/>
          </w:tcPr>
          <w:p w14:paraId="38AC9F9A" w14:textId="77777777" w:rsidR="00E64AEC" w:rsidRPr="00070A86" w:rsidRDefault="00F7550B"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2BE5D6A3" w14:textId="5A9A6B7F" w:rsidR="00F7550B" w:rsidRPr="00070A86" w:rsidRDefault="00F7550B" w:rsidP="00070A86">
            <w:pPr>
              <w:spacing w:line="360" w:lineRule="auto"/>
              <w:rPr>
                <w:rFonts w:ascii="GHEA Grapalat" w:hAnsi="GHEA Grapalat"/>
                <w:bCs/>
                <w:sz w:val="24"/>
                <w:szCs w:val="24"/>
                <w:lang w:val="hy-AM"/>
              </w:rPr>
            </w:pPr>
          </w:p>
        </w:tc>
      </w:tr>
      <w:tr w:rsidR="00E64AEC" w:rsidRPr="00070A86" w14:paraId="00F7C2FF" w14:textId="77777777" w:rsidTr="00491196">
        <w:trPr>
          <w:trHeight w:val="440"/>
        </w:trPr>
        <w:tc>
          <w:tcPr>
            <w:tcW w:w="6997" w:type="dxa"/>
          </w:tcPr>
          <w:p w14:paraId="26300A7B" w14:textId="20788E10" w:rsidR="00E64AEC" w:rsidRPr="00070A86" w:rsidRDefault="00E64AEC" w:rsidP="00070A86">
            <w:pPr>
              <w:spacing w:line="360" w:lineRule="auto"/>
              <w:jc w:val="both"/>
              <w:rPr>
                <w:rFonts w:ascii="GHEA Grapalat" w:hAnsi="GHEA Grapalat" w:cs="Sylfaen"/>
                <w:color w:val="000000"/>
                <w:sz w:val="24"/>
                <w:szCs w:val="24"/>
                <w:shd w:val="clear" w:color="auto" w:fill="FFFFFF"/>
              </w:rPr>
            </w:pPr>
            <w:r w:rsidRPr="00070A86">
              <w:rPr>
                <w:rFonts w:ascii="GHEA Grapalat" w:hAnsi="GHEA Grapalat" w:cs="Sylfaen"/>
                <w:color w:val="000000"/>
                <w:sz w:val="24"/>
                <w:szCs w:val="24"/>
                <w:shd w:val="clear" w:color="auto" w:fill="FFFFFF"/>
              </w:rPr>
              <w:lastRenderedPageBreak/>
              <w:t>68.  Ընթացակարգի 162-րդ կետում «161» թիվն անհրաժեշտ է փոխարինել «161-րդ կետի» բառերով:</w:t>
            </w:r>
          </w:p>
        </w:tc>
        <w:tc>
          <w:tcPr>
            <w:tcW w:w="7291" w:type="dxa"/>
            <w:gridSpan w:val="2"/>
          </w:tcPr>
          <w:p w14:paraId="1C0EDB17" w14:textId="16FCEBDC" w:rsidR="00E64AEC" w:rsidRPr="00070A86" w:rsidRDefault="005F3104"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tc>
      </w:tr>
      <w:tr w:rsidR="00E64AEC" w:rsidRPr="00EE2544" w14:paraId="7797D880" w14:textId="77777777" w:rsidTr="00491196">
        <w:trPr>
          <w:trHeight w:val="440"/>
        </w:trPr>
        <w:tc>
          <w:tcPr>
            <w:tcW w:w="6997" w:type="dxa"/>
          </w:tcPr>
          <w:p w14:paraId="74D4B645" w14:textId="7D02EA9E" w:rsidR="00E64AEC" w:rsidRPr="00070A86" w:rsidRDefault="00E64AEC" w:rsidP="00070A86">
            <w:pPr>
              <w:spacing w:line="360" w:lineRule="auto"/>
              <w:jc w:val="both"/>
              <w:rPr>
                <w:rFonts w:ascii="GHEA Grapalat" w:hAnsi="GHEA Grapalat" w:cs="Sylfaen"/>
                <w:color w:val="000000"/>
                <w:sz w:val="24"/>
                <w:szCs w:val="24"/>
                <w:shd w:val="clear" w:color="auto" w:fill="FFFFFF"/>
              </w:rPr>
            </w:pPr>
            <w:r w:rsidRPr="00070A86">
              <w:rPr>
                <w:rFonts w:ascii="GHEA Grapalat" w:hAnsi="GHEA Grapalat" w:cs="Sylfaen"/>
                <w:color w:val="000000"/>
                <w:sz w:val="24"/>
                <w:szCs w:val="24"/>
                <w:shd w:val="clear" w:color="auto" w:fill="FFFFFF"/>
              </w:rPr>
              <w:t xml:space="preserve">69. Ընթացակարգի 164-րդ կետի կարգավորումների համաձայն՝ իրավասու մարմնի կողմից մասնավոր նախաձեռնողից գանձվում է նվազագույն աշխատավարձի յոթհազարապատիկի չափով վճար՝ գնահատման առնչությամբ ծախսերի հատուցման նպատակով։ Այդ առումով պարզ չէ, թե ինչ եղանակով է գանձվելու հիշյալ վճարը, պարզաբանման կարիք ունի նաև կոնկրետ չափի՝ նվազագույն աշխատավարձի յոթհազարապատիկի սահմանումը՝ նկատի ունենալով, որ պարզ չէ, թե ինչ եղանակով են հաշվարկված գնահատման ծախսերը, կամ ինչ է իրենից ենթադրում «գնահատման առնչությամբ ծախսերը» ձևակերպումը, որ ծախսերն են ներառված վերջինիս մեջ:  Այս առնչությամբ հարկ է նկատի ունենալ, որ գանձվող վճարների և վերջիններիս չափերի սահմանմանը վերաբերող դրույթները հանդիսանում են օրենքի կարգավորման առարկա: Հիշյալ դիտողությունը բխում է ՀՀ Սահմանադրության 60-րդ հոդվածի 8-րդ մասի պահանջներից, համաձայն որոնց՝ Յուրաքանչյուր ոք պարտավոր է մուծել օրենքին համապատասխան սահմանված հարկեր, տուրքեր, կատարել պետական կամ </w:t>
            </w:r>
            <w:r w:rsidRPr="00070A86">
              <w:rPr>
                <w:rFonts w:ascii="GHEA Grapalat" w:hAnsi="GHEA Grapalat" w:cs="Sylfaen"/>
                <w:color w:val="000000"/>
                <w:sz w:val="24"/>
                <w:szCs w:val="24"/>
                <w:shd w:val="clear" w:color="auto" w:fill="FFFFFF"/>
              </w:rPr>
              <w:lastRenderedPageBreak/>
              <w:t>համայնքային բյուջե մուտքագրվող պարտադիր այլ վճարումներ:</w:t>
            </w:r>
          </w:p>
        </w:tc>
        <w:tc>
          <w:tcPr>
            <w:tcW w:w="7291" w:type="dxa"/>
            <w:gridSpan w:val="2"/>
          </w:tcPr>
          <w:p w14:paraId="4AB2A47C" w14:textId="6ABC7489" w:rsidR="00E64AEC" w:rsidRPr="00070A86" w:rsidRDefault="00743FC5"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Չի ը</w:t>
            </w:r>
            <w:r w:rsidR="00FE31F3" w:rsidRPr="00070A86">
              <w:rPr>
                <w:rFonts w:ascii="GHEA Grapalat" w:hAnsi="GHEA Grapalat"/>
                <w:b/>
                <w:sz w:val="24"/>
                <w:szCs w:val="24"/>
                <w:lang w:val="hy-AM"/>
              </w:rPr>
              <w:t>նդունվել։</w:t>
            </w:r>
          </w:p>
          <w:p w14:paraId="0B72DFDD" w14:textId="5FD9A67A" w:rsidR="00FE31F3" w:rsidRPr="00070A86" w:rsidRDefault="00FE31F3" w:rsidP="00070A86">
            <w:pPr>
              <w:spacing w:line="360" w:lineRule="auto"/>
              <w:jc w:val="both"/>
              <w:rPr>
                <w:rFonts w:ascii="GHEA Grapalat" w:hAnsi="GHEA Grapalat"/>
                <w:bCs/>
                <w:sz w:val="24"/>
                <w:szCs w:val="24"/>
              </w:rPr>
            </w:pPr>
            <w:r w:rsidRPr="00070A86">
              <w:rPr>
                <w:rFonts w:ascii="GHEA Grapalat" w:hAnsi="GHEA Grapalat"/>
                <w:bCs/>
                <w:sz w:val="24"/>
                <w:szCs w:val="24"/>
                <w:lang w:val="hy-AM"/>
              </w:rPr>
              <w:t xml:space="preserve">Համաձայն Օրենքի 10-րդ հոդվածի 9-րդ մասի՝ </w:t>
            </w:r>
            <w:r w:rsidRPr="00070A86">
              <w:rPr>
                <w:rFonts w:ascii="GHEA Grapalat" w:hAnsi="GHEA Grapalat"/>
                <w:bCs/>
                <w:sz w:val="24"/>
                <w:szCs w:val="24"/>
              </w:rPr>
              <w:t>ՊՄԳ ընթացակարգով կարող</w:t>
            </w:r>
            <w:r w:rsidRPr="00070A86">
              <w:rPr>
                <w:rFonts w:ascii="GHEA Grapalat" w:hAnsi="GHEA Grapalat"/>
                <w:bCs/>
                <w:sz w:val="24"/>
                <w:szCs w:val="24"/>
                <w:lang w:val="hy-AM"/>
              </w:rPr>
              <w:t xml:space="preserve"> </w:t>
            </w:r>
            <w:r w:rsidRPr="00070A86">
              <w:rPr>
                <w:rFonts w:ascii="GHEA Grapalat" w:hAnsi="GHEA Grapalat"/>
                <w:bCs/>
                <w:sz w:val="24"/>
                <w:szCs w:val="24"/>
              </w:rPr>
              <w:t>է</w:t>
            </w:r>
            <w:r w:rsidRPr="00070A86">
              <w:rPr>
                <w:rFonts w:ascii="GHEA Grapalat" w:hAnsi="GHEA Grapalat"/>
                <w:bCs/>
                <w:sz w:val="24"/>
                <w:szCs w:val="24"/>
                <w:lang w:val="hy-AM"/>
              </w:rPr>
              <w:t xml:space="preserve"> </w:t>
            </w:r>
            <w:r w:rsidRPr="00070A86">
              <w:rPr>
                <w:rFonts w:ascii="GHEA Grapalat" w:hAnsi="GHEA Grapalat"/>
                <w:bCs/>
                <w:sz w:val="24"/>
                <w:szCs w:val="24"/>
              </w:rPr>
              <w:t>նախատեսվել</w:t>
            </w:r>
            <w:r w:rsidRPr="00070A86">
              <w:rPr>
                <w:rFonts w:ascii="Calibri" w:hAnsi="Calibri" w:cs="Calibri"/>
                <w:bCs/>
                <w:sz w:val="24"/>
                <w:szCs w:val="24"/>
              </w:rPr>
              <w:t> </w:t>
            </w:r>
            <w:r w:rsidRPr="00070A86">
              <w:rPr>
                <w:rFonts w:ascii="GHEA Grapalat" w:hAnsi="GHEA Grapalat"/>
                <w:bCs/>
                <w:sz w:val="24"/>
                <w:szCs w:val="24"/>
              </w:rPr>
              <w:t>մասնավոր</w:t>
            </w:r>
            <w:r w:rsidRPr="00070A86">
              <w:rPr>
                <w:rFonts w:ascii="Calibri" w:hAnsi="Calibri" w:cs="Calibri"/>
                <w:bCs/>
                <w:sz w:val="24"/>
                <w:szCs w:val="24"/>
              </w:rPr>
              <w:t> </w:t>
            </w:r>
            <w:r w:rsidRPr="00070A86">
              <w:rPr>
                <w:rFonts w:ascii="GHEA Grapalat" w:hAnsi="GHEA Grapalat"/>
                <w:bCs/>
                <w:sz w:val="24"/>
                <w:szCs w:val="24"/>
              </w:rPr>
              <w:t>նախաձեռնությամբ ՊՄԳ ծրագրի առաջարկի գնահատման առնչությամբ իրավասու մարմնի կողմից կատարվող ծախսերի՝ մինչև գնահատման իրականացումը հատուցելու կարգ:</w:t>
            </w:r>
          </w:p>
          <w:p w14:paraId="2B9637AB" w14:textId="4B160AB9" w:rsidR="00EE0A61" w:rsidRPr="00070A86" w:rsidRDefault="00960D11"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 xml:space="preserve">Ինչ վերաբերում է «գնահատման առնչությամբ ծախսեր» ձևակերպմանը, ապա հարկ է նշել, որ գնահատման իրավական բովանդակությունը սահմանված է Օրենքի 10-րդ հոդվածի </w:t>
            </w:r>
            <w:r w:rsidR="00EE0A61" w:rsidRPr="00070A86">
              <w:rPr>
                <w:rFonts w:ascii="GHEA Grapalat" w:hAnsi="GHEA Grapalat"/>
                <w:bCs/>
                <w:sz w:val="24"/>
                <w:szCs w:val="24"/>
                <w:lang w:val="hy-AM"/>
              </w:rPr>
              <w:t xml:space="preserve">7-րդ մասով։ Այդ ծախսերը հիմնականում կապված են </w:t>
            </w:r>
            <w:r w:rsidR="00EE0A61" w:rsidRPr="00BC535D">
              <w:rPr>
                <w:rFonts w:ascii="GHEA Grapalat" w:hAnsi="GHEA Grapalat"/>
                <w:bCs/>
                <w:sz w:val="24"/>
                <w:szCs w:val="24"/>
                <w:lang w:val="hy-AM"/>
              </w:rPr>
              <w:t>մասնավոր</w:t>
            </w:r>
            <w:r w:rsidR="00EE0A61" w:rsidRPr="00BC535D">
              <w:rPr>
                <w:rFonts w:ascii="Calibri" w:hAnsi="Calibri" w:cs="Calibri"/>
                <w:bCs/>
                <w:sz w:val="24"/>
                <w:szCs w:val="24"/>
                <w:lang w:val="hy-AM"/>
              </w:rPr>
              <w:t> </w:t>
            </w:r>
            <w:r w:rsidR="00EE0A61" w:rsidRPr="00BC535D">
              <w:rPr>
                <w:rFonts w:ascii="GHEA Grapalat" w:hAnsi="GHEA Grapalat"/>
                <w:bCs/>
                <w:sz w:val="24"/>
                <w:szCs w:val="24"/>
                <w:lang w:val="hy-AM"/>
              </w:rPr>
              <w:t>նախաձեռնությամբ ՊՄԳ ծրագրի նախնական տեխնիկատնտեսական հիմնավորմամբ կամ տեխնիկատնտեսական ուսումնասիրությամբ ներկայացված տվյալների</w:t>
            </w:r>
            <w:r w:rsidR="00EE0A61" w:rsidRPr="00070A86">
              <w:rPr>
                <w:rFonts w:ascii="GHEA Grapalat" w:hAnsi="GHEA Grapalat"/>
                <w:bCs/>
                <w:sz w:val="24"/>
                <w:szCs w:val="24"/>
                <w:lang w:val="hy-AM"/>
              </w:rPr>
              <w:t xml:space="preserve"> </w:t>
            </w:r>
            <w:r w:rsidR="00EE0A61" w:rsidRPr="00BC535D">
              <w:rPr>
                <w:rFonts w:ascii="GHEA Grapalat" w:hAnsi="GHEA Grapalat"/>
                <w:bCs/>
                <w:sz w:val="24"/>
                <w:szCs w:val="24"/>
                <w:lang w:val="hy-AM"/>
              </w:rPr>
              <w:t>նախնական ստուգ</w:t>
            </w:r>
            <w:r w:rsidR="00EE0A61" w:rsidRPr="00070A86">
              <w:rPr>
                <w:rFonts w:ascii="GHEA Grapalat" w:hAnsi="GHEA Grapalat"/>
                <w:bCs/>
                <w:sz w:val="24"/>
                <w:szCs w:val="24"/>
                <w:lang w:val="hy-AM"/>
              </w:rPr>
              <w:t xml:space="preserve">ման, ինչպես նաև Օրենքի </w:t>
            </w:r>
            <w:r w:rsidR="00EE0A61" w:rsidRPr="00BC535D">
              <w:rPr>
                <w:rFonts w:ascii="GHEA Grapalat" w:hAnsi="GHEA Grapalat"/>
                <w:bCs/>
                <w:sz w:val="24"/>
                <w:szCs w:val="24"/>
                <w:lang w:val="hy-AM"/>
              </w:rPr>
              <w:t>4-րդ հոդվածի 1-ին մասով նախատեսված չափանիշներին առաջարկի համապատասխանության գնահատ</w:t>
            </w:r>
            <w:r w:rsidR="00EE0A61" w:rsidRPr="00070A86">
              <w:rPr>
                <w:rFonts w:ascii="GHEA Grapalat" w:hAnsi="GHEA Grapalat"/>
                <w:bCs/>
                <w:sz w:val="24"/>
                <w:szCs w:val="24"/>
                <w:lang w:val="hy-AM"/>
              </w:rPr>
              <w:t>ման հետ։</w:t>
            </w:r>
          </w:p>
          <w:p w14:paraId="2B3E2BC6" w14:textId="77777777" w:rsidR="00EE0A61" w:rsidRPr="00BC535D" w:rsidRDefault="00EE0A61" w:rsidP="00070A86">
            <w:pPr>
              <w:spacing w:line="360" w:lineRule="auto"/>
              <w:jc w:val="both"/>
              <w:rPr>
                <w:rFonts w:ascii="GHEA Grapalat" w:hAnsi="GHEA Grapalat"/>
                <w:bCs/>
                <w:sz w:val="24"/>
                <w:szCs w:val="24"/>
                <w:lang w:val="hy-AM"/>
              </w:rPr>
            </w:pPr>
          </w:p>
          <w:p w14:paraId="77BD2FE1" w14:textId="77777777" w:rsidR="00EE0A61" w:rsidRPr="00BC535D" w:rsidRDefault="00EE0A61" w:rsidP="00070A86">
            <w:pPr>
              <w:spacing w:line="360" w:lineRule="auto"/>
              <w:jc w:val="both"/>
              <w:rPr>
                <w:rFonts w:ascii="GHEA Grapalat" w:hAnsi="GHEA Grapalat"/>
                <w:bCs/>
                <w:sz w:val="24"/>
                <w:szCs w:val="24"/>
                <w:lang w:val="hy-AM"/>
              </w:rPr>
            </w:pPr>
          </w:p>
          <w:p w14:paraId="5102D0B7" w14:textId="77777777" w:rsidR="00FE31F3" w:rsidRPr="00BC535D" w:rsidRDefault="00FE31F3" w:rsidP="00070A86">
            <w:pPr>
              <w:spacing w:line="360" w:lineRule="auto"/>
              <w:rPr>
                <w:rFonts w:ascii="GHEA Grapalat" w:hAnsi="GHEA Grapalat"/>
                <w:bCs/>
                <w:sz w:val="24"/>
                <w:szCs w:val="24"/>
                <w:lang w:val="hy-AM"/>
              </w:rPr>
            </w:pPr>
          </w:p>
          <w:p w14:paraId="1F616CCE" w14:textId="3EAE3BED" w:rsidR="00FE31F3" w:rsidRPr="00070A86" w:rsidRDefault="00FE31F3" w:rsidP="00070A86">
            <w:pPr>
              <w:spacing w:line="360" w:lineRule="auto"/>
              <w:rPr>
                <w:rFonts w:ascii="GHEA Grapalat" w:hAnsi="GHEA Grapalat"/>
                <w:bCs/>
                <w:sz w:val="24"/>
                <w:szCs w:val="24"/>
                <w:lang w:val="hy-AM"/>
              </w:rPr>
            </w:pPr>
          </w:p>
        </w:tc>
      </w:tr>
      <w:tr w:rsidR="00E64AEC" w:rsidRPr="00070A86" w14:paraId="44FCC1C9" w14:textId="77777777" w:rsidTr="00491196">
        <w:trPr>
          <w:trHeight w:val="440"/>
        </w:trPr>
        <w:tc>
          <w:tcPr>
            <w:tcW w:w="6997" w:type="dxa"/>
          </w:tcPr>
          <w:p w14:paraId="32552BB0" w14:textId="1283742F" w:rsidR="00E64AEC" w:rsidRPr="00070A86" w:rsidRDefault="00E64AEC" w:rsidP="00070A86">
            <w:pPr>
              <w:spacing w:line="360" w:lineRule="auto"/>
              <w:jc w:val="both"/>
              <w:rPr>
                <w:rFonts w:ascii="GHEA Grapalat" w:hAnsi="GHEA Grapalat" w:cs="Sylfaen"/>
                <w:color w:val="000000"/>
                <w:sz w:val="24"/>
                <w:szCs w:val="24"/>
                <w:shd w:val="clear" w:color="auto" w:fill="FFFFFF"/>
              </w:rPr>
            </w:pPr>
            <w:r w:rsidRPr="00BC535D">
              <w:rPr>
                <w:rFonts w:ascii="GHEA Grapalat" w:hAnsi="GHEA Grapalat" w:cs="Sylfaen"/>
                <w:color w:val="000000"/>
                <w:sz w:val="24"/>
                <w:szCs w:val="24"/>
                <w:shd w:val="clear" w:color="auto" w:fill="FFFFFF"/>
                <w:lang w:val="hy-AM"/>
              </w:rPr>
              <w:lastRenderedPageBreak/>
              <w:t xml:space="preserve">70. Ընթացակարգի 166-րդ կետում անհրաժեշտ է խմբագրել «Error! </w:t>
            </w:r>
            <w:r w:rsidRPr="00070A86">
              <w:rPr>
                <w:rFonts w:ascii="GHEA Grapalat" w:hAnsi="GHEA Grapalat" w:cs="Sylfaen"/>
                <w:color w:val="000000"/>
                <w:sz w:val="24"/>
                <w:szCs w:val="24"/>
                <w:shd w:val="clear" w:color="auto" w:fill="FFFFFF"/>
              </w:rPr>
              <w:t>Reference source not found.» բառերը:</w:t>
            </w:r>
          </w:p>
        </w:tc>
        <w:tc>
          <w:tcPr>
            <w:tcW w:w="7291" w:type="dxa"/>
            <w:gridSpan w:val="2"/>
          </w:tcPr>
          <w:p w14:paraId="0879D569" w14:textId="226B4A62" w:rsidR="00E64AEC" w:rsidRPr="00070A86" w:rsidRDefault="005F3104"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tc>
      </w:tr>
      <w:tr w:rsidR="00E64AEC" w:rsidRPr="00EE2544" w14:paraId="4A4B9E16" w14:textId="77777777" w:rsidTr="00491196">
        <w:trPr>
          <w:trHeight w:val="440"/>
        </w:trPr>
        <w:tc>
          <w:tcPr>
            <w:tcW w:w="6997" w:type="dxa"/>
          </w:tcPr>
          <w:p w14:paraId="62A6EEF9" w14:textId="77777777" w:rsidR="00E64AEC" w:rsidRPr="00070A86" w:rsidRDefault="00E64AEC" w:rsidP="00070A86">
            <w:pPr>
              <w:spacing w:line="360" w:lineRule="auto"/>
              <w:jc w:val="both"/>
              <w:rPr>
                <w:rFonts w:ascii="GHEA Grapalat" w:hAnsi="GHEA Grapalat" w:cs="Sylfaen"/>
                <w:color w:val="000000"/>
                <w:sz w:val="24"/>
                <w:szCs w:val="24"/>
                <w:shd w:val="clear" w:color="auto" w:fill="FFFFFF"/>
              </w:rPr>
            </w:pPr>
            <w:r w:rsidRPr="00070A86">
              <w:rPr>
                <w:rFonts w:ascii="GHEA Grapalat" w:hAnsi="GHEA Grapalat" w:cs="Sylfaen"/>
                <w:color w:val="000000"/>
                <w:sz w:val="24"/>
                <w:szCs w:val="24"/>
                <w:shd w:val="clear" w:color="auto" w:fill="FFFFFF"/>
              </w:rPr>
              <w:t>71. Ընթացակարգի 167-րդ կետի կապացությամբ հարկ է նկատի ունենալ այն հանգամանքը, որ մասնավոր առաջարկի նախնական տեխնիկատնտեսական հիմնավորումը կամ տեխնիկատնտեսական ուսումնասիրությունը մշակելու համար մասնավոր նախաձեռնողը օգտագործում է (հնարավոր է օգտագործի) առևտրային գաղտնիք պարունակող տեղեկություններ, իսկ որոշ դեպքերում էլ տեխնիկատնտեսական ուսումնասիրությունը կարող է ներառել առևտրային գաղտնիք պարունակող հատվածներ, հետևաբար մասնավոր նախաձեռնությամբ ՊՄԳ ծրագրի պատրաստման մասին որոշման կայացման դեպքում մասնավոր առաջարկում ներառվող նախնական տեխնիկատնտեսական հիմնավորումը կամ տեխնիկատնտեսական ուսումնասիրությունը հրապարակելու պահանջը խնդրահարույց է առևտրային գաղտնիքի պահպանման տեսանկյունից:</w:t>
            </w:r>
          </w:p>
          <w:p w14:paraId="2383E847" w14:textId="392AABD6" w:rsidR="00E64AEC" w:rsidRPr="00070A86" w:rsidRDefault="00E64AEC" w:rsidP="00070A86">
            <w:pPr>
              <w:spacing w:line="360" w:lineRule="auto"/>
              <w:jc w:val="both"/>
              <w:rPr>
                <w:rFonts w:ascii="GHEA Grapalat" w:hAnsi="GHEA Grapalat" w:cs="Sylfaen"/>
                <w:color w:val="000000"/>
                <w:sz w:val="24"/>
                <w:szCs w:val="24"/>
                <w:shd w:val="clear" w:color="auto" w:fill="FFFFFF"/>
              </w:rPr>
            </w:pPr>
            <w:r w:rsidRPr="00070A86">
              <w:rPr>
                <w:rFonts w:ascii="GHEA Grapalat" w:hAnsi="GHEA Grapalat" w:cs="Sylfaen"/>
                <w:color w:val="000000"/>
                <w:sz w:val="24"/>
                <w:szCs w:val="24"/>
                <w:shd w:val="clear" w:color="auto" w:fill="FFFFFF"/>
              </w:rPr>
              <w:lastRenderedPageBreak/>
              <w:t xml:space="preserve"> Առաջարկում ենք բացառել առևտրային գաղտնիք համարվող տեղեկատվության, այդ թվում տվյալների և հաշվարկների հրապարակումը:</w:t>
            </w:r>
          </w:p>
        </w:tc>
        <w:tc>
          <w:tcPr>
            <w:tcW w:w="7291" w:type="dxa"/>
            <w:gridSpan w:val="2"/>
          </w:tcPr>
          <w:p w14:paraId="161CD135" w14:textId="77777777" w:rsidR="00E64AEC" w:rsidRPr="00070A86" w:rsidRDefault="001D3AA2"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Ընդունվել է։</w:t>
            </w:r>
          </w:p>
          <w:p w14:paraId="1672B9B9" w14:textId="3D548F1C" w:rsidR="001D3AA2" w:rsidRPr="00070A86" w:rsidRDefault="001D3AA2" w:rsidP="00070A86">
            <w:pPr>
              <w:spacing w:line="360" w:lineRule="auto"/>
              <w:rPr>
                <w:rFonts w:ascii="GHEA Grapalat" w:hAnsi="GHEA Grapalat"/>
                <w:bCs/>
                <w:sz w:val="24"/>
                <w:szCs w:val="24"/>
                <w:lang w:val="hy-AM"/>
              </w:rPr>
            </w:pPr>
            <w:r w:rsidRPr="00070A86">
              <w:rPr>
                <w:rFonts w:ascii="GHEA Grapalat" w:hAnsi="GHEA Grapalat"/>
                <w:bCs/>
                <w:sz w:val="24"/>
                <w:szCs w:val="24"/>
                <w:lang w:val="hy-AM"/>
              </w:rPr>
              <w:t>Համապատասխան դրույթը հանվել է Ընթացակարգից։ Սակայն նշվածի առնչությամբ պետք է նաև նկատի ունենալ Օրենքի 10-րդ հոդվածի 10-րդ կետը։</w:t>
            </w:r>
          </w:p>
        </w:tc>
      </w:tr>
      <w:tr w:rsidR="00E64AEC" w:rsidRPr="00EE2544" w14:paraId="64B66B07" w14:textId="77777777" w:rsidTr="00491196">
        <w:trPr>
          <w:trHeight w:val="440"/>
        </w:trPr>
        <w:tc>
          <w:tcPr>
            <w:tcW w:w="6997" w:type="dxa"/>
          </w:tcPr>
          <w:p w14:paraId="12614EE8" w14:textId="77777777" w:rsidR="00E64AEC" w:rsidRPr="00070A86" w:rsidRDefault="00E64AE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lastRenderedPageBreak/>
              <w:t xml:space="preserve">72.  Ընթացակարգի 169-րդ կետի դրույթներով մասնավոր նախաձեռնողի համար պարտավորություն  է սահմանվում հասանելի լինել իրավասու մարմնի համար՝ ՊՄԳ ծրագրի նախագծի հետ կապված պարզաբանումների տրամադրման անհրաժեշտության դեպքում: Հիշյալ դրույթները պարզաբանման և հիմնավորման կարիք ունեն, մասնավորապես՝ նախ և առաջ անհրաժեշտ է պարզաբանել «հասանելի լինել» եզրույթի նշանակությունը սույն Ընթացակարգի շրջանակներում, քանի որ պարզ չէ, թե հասանելի լինելու շրջանակներում ինչ է ակնկալվում մասնավոր նախաձեռնողից, անհրաժեշտ է հաշվի առնել նաև, որ «հասանելի լինելու» կատարումը կարող է լինել անիրագործելի պայմանավորված մի շարք հանգամանքներով, հետևապես՝ վերջինիս սահմանումը որպես պարտավորություն սույն Ընթացակարգով խնդրահարույց է: Բացի այդ  պարզ չէ հասանելի չլինելու պարագայում առաջացող իրավական հետևանքները: </w:t>
            </w:r>
          </w:p>
          <w:p w14:paraId="6BC9FC4F" w14:textId="3A1CDEFE" w:rsidR="00E64AEC" w:rsidRPr="00070A86" w:rsidRDefault="00E64AE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 xml:space="preserve">Նույն կետի մեկ այլ դրույթով՝ ՊՄԳ ծրագրի պատրաստման և մասնավոր գործընկերոջ ընտրության ընթացակարգի </w:t>
            </w:r>
            <w:r w:rsidRPr="00070A86">
              <w:rPr>
                <w:rFonts w:ascii="GHEA Grapalat" w:hAnsi="GHEA Grapalat" w:cs="Sylfaen"/>
                <w:color w:val="000000"/>
                <w:sz w:val="24"/>
                <w:szCs w:val="24"/>
                <w:shd w:val="clear" w:color="auto" w:fill="FFFFFF"/>
                <w:lang w:val="hy-AM"/>
              </w:rPr>
              <w:lastRenderedPageBreak/>
              <w:t>ընթացքում արգելվում են այլ հայտատուների կամ հնարավոր հայտատուների և մասնավոր նախաձեռնողի միջև սույն ընթացակարգով չնախատեսված շփումները, ինչպես նաև այլ եղանակով մասնավոր նախաձեռնողի կողմից ՊՄԳ ծրագրի նախագծի առնչությամբ պարզաբանումների տրամադրումը։ Վերոնշյալ արգելող դրույթների կապակցությամբ հարկ է նկատի ունենալ, որ պարզ չէ վերջիններիս չպահպանման պարագայում առաջացող իրավական հետևանքները: Հստակեցման կարիք ունի նաև «այլ եղանակով» անորոշ ձևակերպումը:</w:t>
            </w:r>
          </w:p>
        </w:tc>
        <w:tc>
          <w:tcPr>
            <w:tcW w:w="7291" w:type="dxa"/>
            <w:gridSpan w:val="2"/>
          </w:tcPr>
          <w:p w14:paraId="5F6573D0" w14:textId="77777777" w:rsidR="00E64AEC" w:rsidRPr="00070A86" w:rsidRDefault="00C42297"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Ընդունվել է։</w:t>
            </w:r>
          </w:p>
          <w:p w14:paraId="3882D8AB" w14:textId="77777777" w:rsidR="00C42297" w:rsidRPr="00070A86" w:rsidRDefault="00C42297" w:rsidP="00070A86">
            <w:pPr>
              <w:spacing w:line="360" w:lineRule="auto"/>
              <w:rPr>
                <w:rFonts w:ascii="GHEA Grapalat" w:hAnsi="GHEA Grapalat"/>
                <w:bCs/>
                <w:sz w:val="24"/>
                <w:szCs w:val="24"/>
                <w:lang w:val="hy-AM"/>
              </w:rPr>
            </w:pPr>
            <w:r w:rsidRPr="00070A86">
              <w:rPr>
                <w:rFonts w:ascii="GHEA Grapalat" w:hAnsi="GHEA Grapalat"/>
                <w:bCs/>
                <w:sz w:val="24"/>
                <w:szCs w:val="24"/>
                <w:lang w:val="hy-AM"/>
              </w:rPr>
              <w:t>Դրույթը վերախմբագրվել է</w:t>
            </w:r>
            <w:r w:rsidR="005329D7" w:rsidRPr="00070A86">
              <w:rPr>
                <w:rFonts w:ascii="GHEA Grapalat" w:hAnsi="GHEA Grapalat"/>
                <w:bCs/>
                <w:sz w:val="24"/>
                <w:szCs w:val="24"/>
                <w:lang w:val="hy-AM"/>
              </w:rPr>
              <w:t xml:space="preserve"> հետևյալ կերպ.</w:t>
            </w:r>
          </w:p>
          <w:p w14:paraId="3EE14F92" w14:textId="36EB798E" w:rsidR="005329D7" w:rsidRPr="00070A86" w:rsidRDefault="005329D7"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 xml:space="preserve">«ՊՄԳ ծրագրի պատրաստման և մասնավոր գործընկերոջ ընտրության ընթացակարգի ընթացքում մասնավոր նախաձեռնողը պարտավոր է </w:t>
            </w:r>
            <w:r w:rsidR="00B71322" w:rsidRPr="00070A86">
              <w:rPr>
                <w:rFonts w:ascii="GHEA Grapalat" w:hAnsi="GHEA Grapalat"/>
                <w:bCs/>
                <w:sz w:val="24"/>
                <w:szCs w:val="24"/>
                <w:lang w:val="hy-AM"/>
              </w:rPr>
              <w:t xml:space="preserve">իրավասու մարմնի պահանջով </w:t>
            </w:r>
            <w:r w:rsidRPr="00070A86">
              <w:rPr>
                <w:rFonts w:ascii="GHEA Grapalat" w:hAnsi="GHEA Grapalat"/>
                <w:bCs/>
                <w:sz w:val="24"/>
                <w:szCs w:val="24"/>
                <w:lang w:val="hy-AM"/>
              </w:rPr>
              <w:t>ըստ անհրաժեշտության ՊՄԳ ծրագրի նախագծի հետ կապված պարզաբանումներ տրամադրել իրավասու մարմնին։ ՊՄԳ ծրագրի պատրաստման և մասնավոր գործընկերոջ ընտրության ընթացակարգի ընթացքում արգելվում են այլ հայտատուների, հնարավոր հայտատուների կամ պետական մասնակցությամբ ընկերությունների և մասնավոր նախաձեռնողի միջև սույն ընթացակարգով չնախատեսված շփումները, ինչպես նաև այլ եղանակով մասնավոր նախաձեռնողի կողմից ՊՄԳ ծրագրի նախագծի առնչությամբ պարզաբանումների տրամադրումը։ Սույն կետի խախտման դեպքում գնահատող հանձնաժողովի որոշմամբ մասնավոր նախաձեռնողը զրկվում է մասնավոր գործընկերոջ ընտրության ընթացակարգին մասնակցելու իրավունքից»։</w:t>
            </w:r>
          </w:p>
        </w:tc>
      </w:tr>
      <w:tr w:rsidR="00E64AEC" w:rsidRPr="00EE2544" w14:paraId="7A96423C" w14:textId="77777777" w:rsidTr="00491196">
        <w:trPr>
          <w:trHeight w:val="440"/>
        </w:trPr>
        <w:tc>
          <w:tcPr>
            <w:tcW w:w="6997" w:type="dxa"/>
          </w:tcPr>
          <w:p w14:paraId="2209ABC2" w14:textId="77777777" w:rsidR="00E64AEC" w:rsidRPr="00070A86" w:rsidRDefault="00E64AE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lastRenderedPageBreak/>
              <w:t>73. Ընթացակարգի 170-րդ կետում «որոշմամբ» բառից առաջ անհրաժեշտ է լրացնել «Կառավարության» բառը՝ նկատի ունենալով, որ խոսքը ՊՄԳ ծրագրի իրականացման վերաբերյալ Կառավարության որոշման մասին պետք է լինի՝ համաձայն Օրենքի 10-րդ հոդվածի պահանջների:</w:t>
            </w:r>
          </w:p>
          <w:p w14:paraId="1EF2DF07" w14:textId="680EF80F" w:rsidR="00E64AEC" w:rsidRPr="00070A86" w:rsidRDefault="00E64AE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Նույն դիտողությունը վերաբերում է նաև Ընթացակարգի ամբողջ տեքստին:</w:t>
            </w:r>
          </w:p>
        </w:tc>
        <w:tc>
          <w:tcPr>
            <w:tcW w:w="7291" w:type="dxa"/>
            <w:gridSpan w:val="2"/>
          </w:tcPr>
          <w:p w14:paraId="749C1F8C" w14:textId="6B0ADC3C" w:rsidR="000A5A6F" w:rsidRPr="00070A86" w:rsidRDefault="000A5A6F"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6662E273" w14:textId="22D74A43" w:rsidR="000A5A6F" w:rsidRPr="00070A86" w:rsidRDefault="000A5A6F"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Օրենքի 12-րդ հոդվածի համաձայն՝ համապատասխան որոշման կայացումը Կառավարության բացառիկ իրավասությունն է</w:t>
            </w:r>
            <w:r w:rsidR="00A00E49" w:rsidRPr="00070A86">
              <w:rPr>
                <w:rFonts w:ascii="GHEA Grapalat" w:hAnsi="GHEA Grapalat"/>
                <w:bCs/>
                <w:sz w:val="24"/>
                <w:szCs w:val="24"/>
                <w:lang w:val="hy-AM"/>
              </w:rPr>
              <w:t>։</w:t>
            </w:r>
          </w:p>
        </w:tc>
      </w:tr>
      <w:tr w:rsidR="00E64AEC" w:rsidRPr="00EE2544" w14:paraId="53009FFB" w14:textId="77777777" w:rsidTr="00491196">
        <w:trPr>
          <w:trHeight w:val="440"/>
        </w:trPr>
        <w:tc>
          <w:tcPr>
            <w:tcW w:w="6997" w:type="dxa"/>
          </w:tcPr>
          <w:p w14:paraId="6F763812" w14:textId="16831D41" w:rsidR="00E64AEC" w:rsidRPr="00070A86" w:rsidRDefault="00E64AE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 xml:space="preserve">74. Ընթացակարգի 172-րդ կետով սահմանվում են այն ոլորտները, որոնցում  Մասնավոր նախաձեռնությամբ ՊՄԳ ծրագրեր կարող են իրականացվել: Այս  կապացությամբ հարկ  է նկատի ունենալ, որ Օրենքի 5-րդ հոդվածով սահմանվում է, որ ՊՄԳ ծրագրերի շրջանակում մատուցվող հանրային </w:t>
            </w:r>
            <w:r w:rsidRPr="00070A86">
              <w:rPr>
                <w:rFonts w:ascii="GHEA Grapalat" w:hAnsi="GHEA Grapalat" w:cs="Sylfaen"/>
                <w:color w:val="000000"/>
                <w:sz w:val="24"/>
                <w:szCs w:val="24"/>
                <w:shd w:val="clear" w:color="auto" w:fill="FFFFFF"/>
                <w:lang w:val="hy-AM"/>
              </w:rPr>
              <w:lastRenderedPageBreak/>
              <w:t>ծառայությունների ոլորտները սահմանվում են Կառավարության որոշմամբ, իսկ Նախագծի 2-րդ կետի 1-ին ենթակետով սահմանվել են նախորոշված հանրային ծառայությունների ոլորտները: Նշվածի հաշվառմամբ անհասկանալի է, թե ինչու են նախատեսվել հենց այս սահմանափակ ոլորտները, ի տարբերություն օրինակ Որոշման 2-րդ կետով սահմանված ոլորտների:</w:t>
            </w:r>
          </w:p>
        </w:tc>
        <w:tc>
          <w:tcPr>
            <w:tcW w:w="7291" w:type="dxa"/>
            <w:gridSpan w:val="2"/>
          </w:tcPr>
          <w:p w14:paraId="702FDE0A" w14:textId="01F6D388" w:rsidR="00E64AEC" w:rsidRPr="00070A86" w:rsidRDefault="00743FC5"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lastRenderedPageBreak/>
              <w:t>Չի ը</w:t>
            </w:r>
            <w:r w:rsidR="007D1C92" w:rsidRPr="00070A86">
              <w:rPr>
                <w:rFonts w:ascii="GHEA Grapalat" w:hAnsi="GHEA Grapalat"/>
                <w:b/>
                <w:sz w:val="24"/>
                <w:szCs w:val="24"/>
                <w:lang w:val="hy-AM"/>
              </w:rPr>
              <w:t>նդունվել։</w:t>
            </w:r>
          </w:p>
          <w:p w14:paraId="4C6CD6B3" w14:textId="77777777" w:rsidR="007D1C92" w:rsidRPr="00BC535D" w:rsidRDefault="007D1C92"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 xml:space="preserve">Համաձայն Օրենքի </w:t>
            </w:r>
            <w:r w:rsidR="00825641" w:rsidRPr="00070A86">
              <w:rPr>
                <w:rFonts w:ascii="GHEA Grapalat" w:hAnsi="GHEA Grapalat"/>
                <w:bCs/>
                <w:sz w:val="24"/>
                <w:szCs w:val="24"/>
                <w:lang w:val="hy-AM"/>
              </w:rPr>
              <w:t xml:space="preserve">10-րդ հոդվածի 13-րդ մասի՝ </w:t>
            </w:r>
            <w:r w:rsidR="00825641" w:rsidRPr="00BC535D">
              <w:rPr>
                <w:rFonts w:ascii="GHEA Grapalat" w:hAnsi="GHEA Grapalat"/>
                <w:bCs/>
                <w:sz w:val="24"/>
                <w:szCs w:val="24"/>
                <w:lang w:val="hy-AM"/>
              </w:rPr>
              <w:t>ՊՄԳ ընթացակարգով հաստատվում են</w:t>
            </w:r>
            <w:r w:rsidR="00825641" w:rsidRPr="00BC535D">
              <w:rPr>
                <w:rFonts w:ascii="Calibri" w:hAnsi="Calibri" w:cs="Calibri"/>
                <w:bCs/>
                <w:sz w:val="24"/>
                <w:szCs w:val="24"/>
                <w:lang w:val="hy-AM"/>
              </w:rPr>
              <w:t> </w:t>
            </w:r>
            <w:r w:rsidR="00825641" w:rsidRPr="00BC535D">
              <w:rPr>
                <w:rFonts w:ascii="GHEA Grapalat" w:hAnsi="GHEA Grapalat"/>
                <w:bCs/>
                <w:sz w:val="24"/>
                <w:szCs w:val="24"/>
                <w:lang w:val="hy-AM"/>
              </w:rPr>
              <w:t>մասնավոր</w:t>
            </w:r>
            <w:r w:rsidR="00825641" w:rsidRPr="00BC535D">
              <w:rPr>
                <w:rFonts w:ascii="Calibri" w:hAnsi="Calibri" w:cs="Calibri"/>
                <w:bCs/>
                <w:sz w:val="24"/>
                <w:szCs w:val="24"/>
                <w:lang w:val="hy-AM"/>
              </w:rPr>
              <w:t> </w:t>
            </w:r>
            <w:r w:rsidR="00825641" w:rsidRPr="00BC535D">
              <w:rPr>
                <w:rFonts w:ascii="GHEA Grapalat" w:hAnsi="GHEA Grapalat"/>
                <w:bCs/>
                <w:sz w:val="24"/>
                <w:szCs w:val="24"/>
                <w:lang w:val="hy-AM"/>
              </w:rPr>
              <w:t>նախաձեռնությամբ ՊՄԳ ծրագրերի</w:t>
            </w:r>
            <w:r w:rsidR="00825641" w:rsidRPr="00070A86">
              <w:rPr>
                <w:rFonts w:ascii="GHEA Grapalat" w:hAnsi="GHEA Grapalat"/>
                <w:bCs/>
                <w:sz w:val="24"/>
                <w:szCs w:val="24"/>
                <w:lang w:val="hy-AM"/>
              </w:rPr>
              <w:t xml:space="preserve"> </w:t>
            </w:r>
            <w:r w:rsidR="00825641" w:rsidRPr="00BC535D">
              <w:rPr>
                <w:rFonts w:ascii="GHEA Grapalat" w:hAnsi="GHEA Grapalat"/>
                <w:bCs/>
                <w:sz w:val="24"/>
                <w:szCs w:val="24"/>
                <w:lang w:val="hy-AM"/>
              </w:rPr>
              <w:lastRenderedPageBreak/>
              <w:t>իրականացման հնարավոր ոլորտները, որոնցից դուրս ներկայացվող առաջարկները ենթակա չեն գնահատման:</w:t>
            </w:r>
          </w:p>
          <w:p w14:paraId="2551ED12" w14:textId="6FEBD846" w:rsidR="00825641" w:rsidRPr="00070A86" w:rsidRDefault="007661A8"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 xml:space="preserve">Համապատասխան ոլորտների ընտրության համար հիմք է ծառայել այն հանգամանքը, թե արդյոք համապատասխան ոլորտում </w:t>
            </w:r>
            <w:r w:rsidR="007E762A" w:rsidRPr="00070A86">
              <w:rPr>
                <w:rFonts w:ascii="GHEA Grapalat" w:hAnsi="GHEA Grapalat"/>
                <w:bCs/>
                <w:sz w:val="24"/>
                <w:szCs w:val="24"/>
                <w:lang w:val="hy-AM"/>
              </w:rPr>
              <w:t xml:space="preserve">մասնավոր նախաձեռնությամբ ՊՄԳ ծրագրի առաջարկն իրավասու մարմնի համար ստեղծում է ավելացված արժեք թե ոչ։ Մասնավորապես՝ արդյոք նշված առաջարկը չէր կարող </w:t>
            </w:r>
            <w:r w:rsidR="00C1054A" w:rsidRPr="00070A86">
              <w:rPr>
                <w:rFonts w:ascii="GHEA Grapalat" w:hAnsi="GHEA Grapalat"/>
                <w:bCs/>
                <w:sz w:val="24"/>
                <w:szCs w:val="24"/>
                <w:lang w:val="hy-AM"/>
              </w:rPr>
              <w:t>մշակվել</w:t>
            </w:r>
            <w:r w:rsidR="00E669DB" w:rsidRPr="00070A86">
              <w:rPr>
                <w:rFonts w:ascii="GHEA Grapalat" w:hAnsi="GHEA Grapalat"/>
                <w:bCs/>
                <w:sz w:val="24"/>
                <w:szCs w:val="24"/>
                <w:lang w:val="hy-AM"/>
              </w:rPr>
              <w:t xml:space="preserve"> միայն</w:t>
            </w:r>
            <w:r w:rsidR="007E762A" w:rsidRPr="00070A86">
              <w:rPr>
                <w:rFonts w:ascii="GHEA Grapalat" w:hAnsi="GHEA Grapalat"/>
                <w:bCs/>
                <w:sz w:val="24"/>
                <w:szCs w:val="24"/>
                <w:lang w:val="hy-AM"/>
              </w:rPr>
              <w:t xml:space="preserve"> իրավասու մարմնի նախաձեռնությամբ։</w:t>
            </w:r>
          </w:p>
        </w:tc>
      </w:tr>
      <w:tr w:rsidR="00E64AEC" w:rsidRPr="00EE2544" w14:paraId="101A8026" w14:textId="77777777" w:rsidTr="00491196">
        <w:trPr>
          <w:trHeight w:val="440"/>
        </w:trPr>
        <w:tc>
          <w:tcPr>
            <w:tcW w:w="6997" w:type="dxa"/>
          </w:tcPr>
          <w:p w14:paraId="430DA88C" w14:textId="137CF241" w:rsidR="00E64AEC" w:rsidRPr="00070A86" w:rsidRDefault="00E64AE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lastRenderedPageBreak/>
              <w:t>75. Ընթացակարգի 174-րդ կետի 2-րդ և 3-րդ ենթակետերի համաձայն՝ իրավասու մարմինը պարտավոր է բանակցություններ վարել հնարավորինս մեծ թվով անձանց հետ՝ այնքանով, որքանով դա ողջամտորեն թույլ են տալիս ստեղծված հանգամանքները, ինչպես նաև սահմանել գնահատման չափանիշներ, որոնց միջոցով համադրվելու են ստացված առաջարկները: Այս առումով գտնում ենք, որ 174-րդ կետով սահմանված իրավասու մարմնի պարտավորություններին վերաբերող դրույթներն անհրաժեշտ է խմբագրել՝ նկատի ունենալով ՀՀ Սահմանադրության 6-րդ հոդվածի 1-ին մասի պահանջը, որի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Նույն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tc>
        <w:tc>
          <w:tcPr>
            <w:tcW w:w="7291" w:type="dxa"/>
            <w:gridSpan w:val="2"/>
          </w:tcPr>
          <w:p w14:paraId="669A9FD9" w14:textId="77777777" w:rsidR="00E64AEC" w:rsidRPr="00070A86" w:rsidRDefault="00122D85"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7DDC34D1" w14:textId="556D5BF1" w:rsidR="001536D5" w:rsidRPr="00070A86" w:rsidRDefault="001536D5" w:rsidP="00070A86">
            <w:pPr>
              <w:spacing w:line="360" w:lineRule="auto"/>
              <w:rPr>
                <w:rFonts w:ascii="GHEA Grapalat" w:hAnsi="GHEA Grapalat"/>
                <w:bCs/>
                <w:sz w:val="24"/>
                <w:szCs w:val="24"/>
                <w:lang w:val="hy-AM"/>
              </w:rPr>
            </w:pPr>
            <w:r w:rsidRPr="00070A86">
              <w:rPr>
                <w:rFonts w:ascii="GHEA Grapalat" w:hAnsi="GHEA Grapalat"/>
                <w:bCs/>
                <w:sz w:val="24"/>
                <w:szCs w:val="24"/>
                <w:lang w:val="hy-AM"/>
              </w:rPr>
              <w:t>Դրույթը վերաշարադրվել է հետևյալ կերպ.</w:t>
            </w:r>
          </w:p>
          <w:p w14:paraId="490A0C0F" w14:textId="46E57CCA" w:rsidR="001536D5" w:rsidRPr="00070A86" w:rsidRDefault="001536D5"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«Ուղիղ բանակցությունների դեպքում իրավասու մարմինը՝ ...</w:t>
            </w:r>
          </w:p>
          <w:p w14:paraId="62D8E2C5" w14:textId="4B6768C2" w:rsidR="001536D5" w:rsidRPr="00070A86" w:rsidRDefault="001536D5" w:rsidP="00070A86">
            <w:pPr>
              <w:pStyle w:val="ListParagraph"/>
              <w:numPr>
                <w:ilvl w:val="0"/>
                <w:numId w:val="26"/>
              </w:numPr>
              <w:spacing w:after="0" w:line="360" w:lineRule="auto"/>
              <w:ind w:left="31" w:firstLine="0"/>
              <w:jc w:val="both"/>
              <w:rPr>
                <w:rFonts w:ascii="GHEA Grapalat" w:hAnsi="GHEA Grapalat"/>
                <w:bCs/>
                <w:sz w:val="24"/>
                <w:szCs w:val="24"/>
                <w:lang w:val="hy-AM"/>
              </w:rPr>
            </w:pPr>
            <w:r w:rsidRPr="00070A86">
              <w:rPr>
                <w:rFonts w:ascii="GHEA Grapalat" w:hAnsi="GHEA Grapalat" w:cs="Sylfaen"/>
                <w:bCs/>
                <w:sz w:val="24"/>
                <w:szCs w:val="24"/>
                <w:lang w:val="hy-AM"/>
              </w:rPr>
              <w:t>բանակցություններ</w:t>
            </w:r>
            <w:r w:rsidRPr="00070A86">
              <w:rPr>
                <w:rFonts w:ascii="GHEA Grapalat" w:hAnsi="GHEA Grapalat"/>
                <w:bCs/>
                <w:sz w:val="24"/>
                <w:szCs w:val="24"/>
                <w:lang w:val="hy-AM"/>
              </w:rPr>
              <w:t xml:space="preserve"> է իրականացնում իրավասու մարմնի գնահատմամբ տվյալ ՊՄԳ ծրագրի իրականացման կարողություններ ունեցող հնարավորինս մեծ թվով անձանց հետ՝ այնքանով, որքանով դա ողջամտորեն թույլ են տալիս ստեղծված հանգամանքները.</w:t>
            </w:r>
            <w:r w:rsidR="00E57CBC" w:rsidRPr="00070A86">
              <w:rPr>
                <w:rFonts w:ascii="GHEA Grapalat" w:hAnsi="GHEA Grapalat"/>
                <w:bCs/>
                <w:sz w:val="24"/>
                <w:szCs w:val="24"/>
                <w:lang w:val="hy-AM"/>
              </w:rPr>
              <w:t>»։</w:t>
            </w:r>
          </w:p>
          <w:p w14:paraId="7E07E649" w14:textId="69C056BD" w:rsidR="001536D5" w:rsidRPr="00070A86" w:rsidRDefault="001536D5" w:rsidP="00070A86">
            <w:pPr>
              <w:spacing w:line="360" w:lineRule="auto"/>
              <w:rPr>
                <w:rFonts w:ascii="GHEA Grapalat" w:hAnsi="GHEA Grapalat"/>
                <w:bCs/>
                <w:sz w:val="24"/>
                <w:szCs w:val="24"/>
                <w:lang w:val="hy-AM"/>
              </w:rPr>
            </w:pPr>
          </w:p>
        </w:tc>
      </w:tr>
      <w:tr w:rsidR="00E64AEC" w:rsidRPr="00EE2544" w14:paraId="73D1609F" w14:textId="77777777" w:rsidTr="00491196">
        <w:trPr>
          <w:trHeight w:val="440"/>
        </w:trPr>
        <w:tc>
          <w:tcPr>
            <w:tcW w:w="6997" w:type="dxa"/>
          </w:tcPr>
          <w:p w14:paraId="37DFD2AA" w14:textId="4B00FDE4" w:rsidR="00E64AEC" w:rsidRPr="00070A86" w:rsidRDefault="00E64AE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76. Ընթացակարգի 178-րդ կետի դրույթներում հստակեցման կարիք ունեն «կառավարող խմբին» վերաբերող դրույթները՝ նկատի ունենալով, որ վերջինս օժվտած է լինելու մի շարք իրավասություններով /ՊՄԳ ծրագրի մեկնարկի, ժամանակացույցի կառավարում և այլն/, հետևապես՝ պարզաբանման կարիք ունի, թե վերջինս ում կողմից է ստեղծվում և ինչ իրավական հիմքով:</w:t>
            </w:r>
          </w:p>
        </w:tc>
        <w:tc>
          <w:tcPr>
            <w:tcW w:w="7291" w:type="dxa"/>
            <w:gridSpan w:val="2"/>
          </w:tcPr>
          <w:p w14:paraId="3D7A9B8B" w14:textId="4BBC886C" w:rsidR="00E64AEC" w:rsidRPr="00070A86" w:rsidRDefault="00743FC5"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w:t>
            </w:r>
            <w:r w:rsidR="00CC0115" w:rsidRPr="00070A86">
              <w:rPr>
                <w:rFonts w:ascii="GHEA Grapalat" w:hAnsi="GHEA Grapalat"/>
                <w:b/>
                <w:sz w:val="24"/>
                <w:szCs w:val="24"/>
                <w:lang w:val="hy-AM"/>
              </w:rPr>
              <w:t>նդունվել։</w:t>
            </w:r>
          </w:p>
          <w:p w14:paraId="20A1A205" w14:textId="436B8DF3" w:rsidR="00CC0115" w:rsidRPr="00070A86" w:rsidRDefault="00CC0115"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Կառավարող խմբի վերաբերյալ համապատասխան կարգավորումները նախատեսված են Ընթացակարգի 2-րդ գլխով։</w:t>
            </w:r>
          </w:p>
        </w:tc>
      </w:tr>
      <w:tr w:rsidR="00E64AEC" w:rsidRPr="00EE2544" w14:paraId="7A2CC62A" w14:textId="77777777" w:rsidTr="00491196">
        <w:trPr>
          <w:trHeight w:val="440"/>
        </w:trPr>
        <w:tc>
          <w:tcPr>
            <w:tcW w:w="6997" w:type="dxa"/>
          </w:tcPr>
          <w:p w14:paraId="68F80B3D" w14:textId="2CAD090C" w:rsidR="00E64AEC" w:rsidRPr="00070A86" w:rsidRDefault="00E64AE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77. Ընթացակարգի 179-րդ կետի 3-րդ ենթակետում անհրաժեշտ է պարզաբանել «ծրագրի իրականացման հողամասի հասանելիության ապահովում» հասկացությունը, ինչպես նաև նկատի ունենալ, որ հիշյալ ենթակետի բովանդակային միտքը թերի է:   Նույն ենթակետում անհրաժեշտ է նշել, թե ինչ «օրենսդրական պահանջների» մասին է խոսքը:</w:t>
            </w:r>
          </w:p>
        </w:tc>
        <w:tc>
          <w:tcPr>
            <w:tcW w:w="7291" w:type="dxa"/>
            <w:gridSpan w:val="2"/>
          </w:tcPr>
          <w:p w14:paraId="5FF16083" w14:textId="15D3A228" w:rsidR="00E64AEC" w:rsidRPr="00070A86" w:rsidRDefault="001B7087"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w:t>
            </w:r>
            <w:r w:rsidR="0094554E" w:rsidRPr="00070A86">
              <w:rPr>
                <w:rFonts w:ascii="GHEA Grapalat" w:hAnsi="GHEA Grapalat"/>
                <w:b/>
                <w:sz w:val="24"/>
                <w:szCs w:val="24"/>
                <w:lang w:val="hy-AM"/>
              </w:rPr>
              <w:t>նդունվել</w:t>
            </w:r>
            <w:r w:rsidRPr="00070A86">
              <w:rPr>
                <w:rFonts w:ascii="GHEA Grapalat" w:hAnsi="GHEA Grapalat"/>
                <w:b/>
                <w:sz w:val="24"/>
                <w:szCs w:val="24"/>
                <w:lang w:val="hy-AM"/>
              </w:rPr>
              <w:t xml:space="preserve"> է մասնակի</w:t>
            </w:r>
            <w:r w:rsidR="0094554E" w:rsidRPr="00070A86">
              <w:rPr>
                <w:rFonts w:ascii="GHEA Grapalat" w:hAnsi="GHEA Grapalat"/>
                <w:b/>
                <w:sz w:val="24"/>
                <w:szCs w:val="24"/>
                <w:lang w:val="hy-AM"/>
              </w:rPr>
              <w:t>։</w:t>
            </w:r>
          </w:p>
          <w:p w14:paraId="4B05F5F9" w14:textId="7D12DB40" w:rsidR="0094554E" w:rsidRPr="00070A86" w:rsidRDefault="001B7087"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Նշված հատվածը շարադրվել է հետևյալ կերպ՝ «ծրագրի իրականացման համար անհրաժեշտ հողամասին մասնավոր գործընկերոջ հասանելիության ապահովումը»։</w:t>
            </w:r>
          </w:p>
          <w:p w14:paraId="0ED41B6C" w14:textId="7450637F" w:rsidR="001B7087" w:rsidRPr="00070A86" w:rsidRDefault="001B7087" w:rsidP="00070A86">
            <w:pPr>
              <w:spacing w:line="360" w:lineRule="auto"/>
              <w:rPr>
                <w:rFonts w:ascii="GHEA Grapalat" w:hAnsi="GHEA Grapalat"/>
                <w:bCs/>
                <w:sz w:val="24"/>
                <w:szCs w:val="24"/>
                <w:lang w:val="hy-AM"/>
              </w:rPr>
            </w:pPr>
          </w:p>
        </w:tc>
      </w:tr>
      <w:tr w:rsidR="00E64AEC" w:rsidRPr="00EE2544" w14:paraId="2AB004B6" w14:textId="77777777" w:rsidTr="00491196">
        <w:trPr>
          <w:trHeight w:val="440"/>
        </w:trPr>
        <w:tc>
          <w:tcPr>
            <w:tcW w:w="6997" w:type="dxa"/>
          </w:tcPr>
          <w:p w14:paraId="1CAA89FF" w14:textId="4508C3BF" w:rsidR="00E64AEC" w:rsidRPr="00070A86" w:rsidRDefault="00E64AE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78. Ընթացակարգի 179-րդ կետի 7-րդ ենթակետում հստակեցման կարիք ունի, թե ինչ է իրենից ներկայացնելու ՊՄԳ ծրագրի շեղումների և փոփոխությունների կառավարումը: Անհրաժեշտ է պարզաբանել նաև «ծրագրի շեղում» հասկացությունը:</w:t>
            </w:r>
          </w:p>
        </w:tc>
        <w:tc>
          <w:tcPr>
            <w:tcW w:w="7291" w:type="dxa"/>
            <w:gridSpan w:val="2"/>
          </w:tcPr>
          <w:p w14:paraId="3F0A3E7F" w14:textId="6FECD0EB" w:rsidR="00E64AEC" w:rsidRPr="00070A86" w:rsidRDefault="00743FC5"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w:t>
            </w:r>
            <w:r w:rsidR="00D87C63" w:rsidRPr="00070A86">
              <w:rPr>
                <w:rFonts w:ascii="GHEA Grapalat" w:hAnsi="GHEA Grapalat"/>
                <w:b/>
                <w:sz w:val="24"/>
                <w:szCs w:val="24"/>
                <w:lang w:val="hy-AM"/>
              </w:rPr>
              <w:t>նդունվել։</w:t>
            </w:r>
          </w:p>
          <w:p w14:paraId="557CAAC4" w14:textId="46144E32" w:rsidR="00D87C63" w:rsidRPr="00070A86" w:rsidRDefault="00D87C63"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 xml:space="preserve">Դրույթը վերաբերում է ՊՄԳ ծրագրի՝ նախապես համաձայնեցված պայմաններից շեղումներին և դրանց փոփոխություններին։ Իսկ դրանց կառավարման ներքո նկատի է առնվում </w:t>
            </w:r>
            <w:r w:rsidR="000A25AA" w:rsidRPr="00070A86">
              <w:rPr>
                <w:rFonts w:ascii="GHEA Grapalat" w:hAnsi="GHEA Grapalat"/>
                <w:bCs/>
                <w:sz w:val="24"/>
                <w:szCs w:val="24"/>
                <w:lang w:val="hy-AM"/>
              </w:rPr>
              <w:t>համապատասխան իրավիճակներին պատշաճ արձագանքի ապահովումը։</w:t>
            </w:r>
          </w:p>
        </w:tc>
      </w:tr>
      <w:tr w:rsidR="00E64AEC" w:rsidRPr="00EE2544" w14:paraId="22F1C2F0" w14:textId="77777777" w:rsidTr="00491196">
        <w:trPr>
          <w:trHeight w:val="440"/>
        </w:trPr>
        <w:tc>
          <w:tcPr>
            <w:tcW w:w="6997" w:type="dxa"/>
          </w:tcPr>
          <w:p w14:paraId="6E0E6DF0" w14:textId="6DB58F13" w:rsidR="00E64AEC" w:rsidRPr="00070A86" w:rsidRDefault="00E64AE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79. Ընթացակարգի 181-րդ և 182-րդ կետերով նախատեսված դրույթների կապակցությամբ հարկ է նկատի ունենալ Օրենքի 7-րդ հոդվածի պահանջները, մասնավորապես՝ 181-րդ կետի դրույթները պետք է վերաբերեն ընթացիկ մշտադիտարկմանը, իսկ 182-րդ կետի առնչությամբ անհրաժեշտ է նկատի ունենալ, որ մշտադիտարման գործառույթն իրականացնում է լիազոր մարմինը՝ համաձայն Օրենքով իրեն տրված իրավասության: Հարկ է նկատի ունենալ նաև, որ Օրենքում չկան պայմանագրի մշտադիտարմանը վերաբերող կարգավորումներ:</w:t>
            </w:r>
          </w:p>
        </w:tc>
        <w:tc>
          <w:tcPr>
            <w:tcW w:w="7291" w:type="dxa"/>
            <w:gridSpan w:val="2"/>
          </w:tcPr>
          <w:p w14:paraId="5265003E" w14:textId="2D812A9A" w:rsidR="00E64AEC" w:rsidRPr="00070A86" w:rsidRDefault="00E52588"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w:t>
            </w:r>
            <w:r w:rsidR="00417022" w:rsidRPr="00070A86">
              <w:rPr>
                <w:rFonts w:ascii="GHEA Grapalat" w:hAnsi="GHEA Grapalat"/>
                <w:b/>
                <w:sz w:val="24"/>
                <w:szCs w:val="24"/>
                <w:lang w:val="hy-AM"/>
              </w:rPr>
              <w:t>նդունվել</w:t>
            </w:r>
            <w:r w:rsidRPr="00070A86">
              <w:rPr>
                <w:rFonts w:ascii="GHEA Grapalat" w:hAnsi="GHEA Grapalat"/>
                <w:b/>
                <w:sz w:val="24"/>
                <w:szCs w:val="24"/>
                <w:lang w:val="hy-AM"/>
              </w:rPr>
              <w:t xml:space="preserve"> է մասնակի</w:t>
            </w:r>
            <w:r w:rsidR="00417022" w:rsidRPr="00070A86">
              <w:rPr>
                <w:rFonts w:ascii="GHEA Grapalat" w:hAnsi="GHEA Grapalat"/>
                <w:b/>
                <w:sz w:val="24"/>
                <w:szCs w:val="24"/>
                <w:lang w:val="hy-AM"/>
              </w:rPr>
              <w:t>։</w:t>
            </w:r>
          </w:p>
          <w:p w14:paraId="5218BA4D" w14:textId="77777777" w:rsidR="00417022" w:rsidRPr="00070A86" w:rsidRDefault="00184C4E"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Դրույթը լրացվել է «ընթացիկ մշտադիտարկում» արտահայտությամբ։</w:t>
            </w:r>
          </w:p>
          <w:p w14:paraId="52C03E5C" w14:textId="3936E3E9" w:rsidR="00A37EEB" w:rsidRPr="00070A86" w:rsidRDefault="00A37EEB"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 xml:space="preserve">Օրենքի 9-րդ հոդվածի 1-ին մասի 5-րդ կետի համաձայն՝ իրավասու մարմինն իրականացնում է ՊՄԳ ծրագրի մշտադիտարկումը և վերահսկողությունը: Լիազոր մարմնի </w:t>
            </w:r>
            <w:r w:rsidR="000049FC" w:rsidRPr="00070A86">
              <w:rPr>
                <w:rFonts w:ascii="GHEA Grapalat" w:hAnsi="GHEA Grapalat"/>
                <w:bCs/>
                <w:sz w:val="24"/>
                <w:szCs w:val="24"/>
                <w:lang w:val="hy-AM"/>
              </w:rPr>
              <w:t xml:space="preserve">համապատասխան </w:t>
            </w:r>
            <w:r w:rsidRPr="00070A86">
              <w:rPr>
                <w:rFonts w:ascii="GHEA Grapalat" w:hAnsi="GHEA Grapalat"/>
                <w:bCs/>
                <w:sz w:val="24"/>
                <w:szCs w:val="24"/>
                <w:lang w:val="hy-AM"/>
              </w:rPr>
              <w:t>իրավասությունը սահմանափակված է ֆինանսական պարտավորություններով։</w:t>
            </w:r>
          </w:p>
          <w:p w14:paraId="342543B6" w14:textId="77777777" w:rsidR="00A37EEB" w:rsidRPr="00070A86" w:rsidRDefault="00A37EEB" w:rsidP="00070A86">
            <w:pPr>
              <w:spacing w:line="360" w:lineRule="auto"/>
              <w:jc w:val="both"/>
              <w:rPr>
                <w:rFonts w:ascii="GHEA Grapalat" w:hAnsi="GHEA Grapalat"/>
                <w:bCs/>
                <w:sz w:val="24"/>
                <w:szCs w:val="24"/>
                <w:lang w:val="hy-AM"/>
              </w:rPr>
            </w:pPr>
          </w:p>
          <w:p w14:paraId="3A9C8D9E" w14:textId="59E65166" w:rsidR="00A37EEB" w:rsidRPr="00070A86" w:rsidRDefault="00A37EEB" w:rsidP="00070A86">
            <w:pPr>
              <w:spacing w:line="360" w:lineRule="auto"/>
              <w:jc w:val="both"/>
              <w:rPr>
                <w:rFonts w:ascii="GHEA Grapalat" w:hAnsi="GHEA Grapalat"/>
                <w:bCs/>
                <w:sz w:val="24"/>
                <w:szCs w:val="24"/>
                <w:lang w:val="hy-AM"/>
              </w:rPr>
            </w:pPr>
          </w:p>
        </w:tc>
      </w:tr>
      <w:tr w:rsidR="00E64AEC" w:rsidRPr="00EE2544" w14:paraId="1FCCF5F5" w14:textId="77777777" w:rsidTr="00491196">
        <w:trPr>
          <w:trHeight w:val="440"/>
        </w:trPr>
        <w:tc>
          <w:tcPr>
            <w:tcW w:w="6997" w:type="dxa"/>
          </w:tcPr>
          <w:p w14:paraId="6F0934F5" w14:textId="25C050E5" w:rsidR="00E64AEC" w:rsidRPr="00070A86" w:rsidRDefault="00E64AE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80. Ընթացակարգի 183-րդ կետում անհրաժեշտ է նշել, թե պայամանգրի կառավարման ձեռնարկն ինչ իրավական ակտով է հաստատվելու, և վերջինիս կապակցությամբ նկատի ունենալ ՀՀ Սահմանադրության 6-րդ հոդվածի և «Նորմատիվ իրավական ակտերի մասին» Հայաստանի Հանրապետության օրենքի 13-րդ հոդվածի 1-ին մասի պահանջները, որոնց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tc>
        <w:tc>
          <w:tcPr>
            <w:tcW w:w="7291" w:type="dxa"/>
            <w:gridSpan w:val="2"/>
          </w:tcPr>
          <w:p w14:paraId="04C502C7" w14:textId="77777777" w:rsidR="00E64AEC" w:rsidRPr="00070A86" w:rsidRDefault="00E16942"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4F418660" w14:textId="2BF0FA0C" w:rsidR="00E16942" w:rsidRPr="00070A86" w:rsidRDefault="00DF4A99"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Պայմանագրի կառավարման ձեռնարկն աշխատանքային փաստաթուղթ է, որի հաստատման անհրաժեշտությունն իրավական առումով բացակայում է։</w:t>
            </w:r>
          </w:p>
        </w:tc>
      </w:tr>
      <w:tr w:rsidR="0055584C" w:rsidRPr="00EE2544" w14:paraId="43CD56C4" w14:textId="77777777" w:rsidTr="00491196">
        <w:trPr>
          <w:trHeight w:val="440"/>
        </w:trPr>
        <w:tc>
          <w:tcPr>
            <w:tcW w:w="6997" w:type="dxa"/>
          </w:tcPr>
          <w:p w14:paraId="715D5704" w14:textId="54986EF7" w:rsidR="0055584C" w:rsidRPr="00070A86" w:rsidRDefault="0055584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81. Ընթացակարգի 185-րդ կետում հանրային գործընկերոջ կողմից հաշվետվությունների ներկայացման վերաբերյալ դրույթներն անհրաժեշտ է համապատասխանեցնել Օրենքի 25-րդ հոդվածի 1-ին մասի պահանջներին, համաձայն որոնց՝ Հանրային գործընկերը պատրաստում և միայն ՊՄԳ ստորաբաժանում է ներկայացնում ՊՄԳ ծրագրի իրականացման վերաբերյալ հաշվետվություն, մինչդեռ   185-րդ կետում նախատեսված է հաշվետվության ներկայացում նաև լիազոր մարմին: Միաժամանակ, Օրենքի 25-րդ հոդվածով նախատեսված սահմանումներից ելնելով՝ «Հաշվետվության ձևաչափը» բառերն անհրաժեշտ է փոխարինել «Հաշվետվության ձևը» բառերով, իսկ «հաճախականությունը» բառը՝ «ժամկետը» բառով:</w:t>
            </w:r>
          </w:p>
        </w:tc>
        <w:tc>
          <w:tcPr>
            <w:tcW w:w="7291" w:type="dxa"/>
            <w:gridSpan w:val="2"/>
          </w:tcPr>
          <w:p w14:paraId="4921EC4B" w14:textId="77777777" w:rsidR="0055584C" w:rsidRPr="00070A86" w:rsidRDefault="00BE57EB"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37F2D473" w14:textId="77777777" w:rsidR="00BE57EB" w:rsidRPr="00070A86" w:rsidRDefault="00BE57EB"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Դրույթը վերաշարադրվել է հետևյալ կերպ.</w:t>
            </w:r>
          </w:p>
          <w:p w14:paraId="24E01689" w14:textId="74E423C1" w:rsidR="00BE57EB" w:rsidRPr="00070A86" w:rsidRDefault="00BE57EB"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«Հանրային գործընկերը պատրաստում և ՊՄԳ ստորաբաժանում է ներկայացնում ՊՄԳ ծրագրի շահագործման և պահպանման վերաբերյալ առնվազն կիսամյակային պարբերականությամբ հաշվետվություններ: Հաշվետվության ձևը և ներկայացման ժամկետը յուրաքանչյուր ՊՄԳ ծրագրի համար սահմանվում է ՊՄԳ ծրագրի իրականացման վերաբերյալ որոշմամբ: Ներկայացված հաշվետվությունները վերլուծվում են ՊՄԳ ստորաբաժանման կողմից, ինչպես նաև տրամադրվում են լիազոր մարմնին, ՊՄԳ ծրագրի հետագա կառավարման և ՊՄԳ պայմանագրով նախատեսված իրավունքներն ու պարտավորությունները իրականացնելու նպատակով»։</w:t>
            </w:r>
          </w:p>
        </w:tc>
      </w:tr>
      <w:tr w:rsidR="0055584C" w:rsidRPr="00EE2544" w14:paraId="4938CA68" w14:textId="77777777" w:rsidTr="00491196">
        <w:trPr>
          <w:trHeight w:val="440"/>
        </w:trPr>
        <w:tc>
          <w:tcPr>
            <w:tcW w:w="6997" w:type="dxa"/>
          </w:tcPr>
          <w:p w14:paraId="21EA6799" w14:textId="2555C71F" w:rsidR="0055584C" w:rsidRPr="00070A86" w:rsidRDefault="0055584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82. Ընթացակարգի 186-րդ կետում պարզաբանման կարիք ունեն «հանգամանքների» վերաբերյալ դրույթները, մասնավորապես՝ ներկայացված են հանգամանքներ ներառող դեպքերը, ինչպես նաև նշված է, որ վերջիններիս ցանկը նշվածով չի սահմանափակվում: Այս առնչությամբ հարց է առաջանում, եթե նախատեսվում է այդ դեպքերի շրջանակի սահմանում, ապա ինչու չի ներկայացվում սպառիչ ցանկ:</w:t>
            </w:r>
          </w:p>
        </w:tc>
        <w:tc>
          <w:tcPr>
            <w:tcW w:w="7291" w:type="dxa"/>
            <w:gridSpan w:val="2"/>
          </w:tcPr>
          <w:p w14:paraId="0B2FECD7" w14:textId="77777777" w:rsidR="0055584C" w:rsidRPr="00070A86" w:rsidRDefault="006D253A"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38950DA2" w14:textId="6593E156" w:rsidR="006D253A" w:rsidRPr="00070A86" w:rsidRDefault="006D253A"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 xml:space="preserve">Կապված ՊՄԳ ծրագրերի ոլորտային առանձնահատկությունների հետ՝ սպառիչ ցանկի սահմանումը պրակտիկայում անհնար է։ </w:t>
            </w:r>
          </w:p>
        </w:tc>
      </w:tr>
      <w:tr w:rsidR="0055584C" w:rsidRPr="00EE2544" w14:paraId="6CE760BB" w14:textId="77777777" w:rsidTr="00491196">
        <w:trPr>
          <w:trHeight w:val="440"/>
        </w:trPr>
        <w:tc>
          <w:tcPr>
            <w:tcW w:w="6997" w:type="dxa"/>
          </w:tcPr>
          <w:p w14:paraId="19C637DE" w14:textId="37198680" w:rsidR="0055584C" w:rsidRPr="00070A86" w:rsidRDefault="0055584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83. Ընթացակարգի 186-րդ կետի 2-րդ ենթակետի դրույթներն անհասկանալի են ներկայացված:</w:t>
            </w:r>
          </w:p>
        </w:tc>
        <w:tc>
          <w:tcPr>
            <w:tcW w:w="7291" w:type="dxa"/>
            <w:gridSpan w:val="2"/>
          </w:tcPr>
          <w:p w14:paraId="44F567E0" w14:textId="77777777" w:rsidR="000E1E6D" w:rsidRPr="00070A86" w:rsidRDefault="00DB719F"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645A07BA" w14:textId="1CDBEEA3" w:rsidR="00DB719F" w:rsidRPr="00070A86" w:rsidRDefault="00B158A8"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«Սակագին» և «օգտագործման վճար» եզրույթները կիրառվում են «Հանրային ծառայությունները կարգավորող մարմնի մասին» ՀՀ օրենքով։</w:t>
            </w:r>
          </w:p>
        </w:tc>
      </w:tr>
      <w:tr w:rsidR="0055584C" w:rsidRPr="00EE2544" w14:paraId="62BC0F13" w14:textId="77777777" w:rsidTr="00491196">
        <w:trPr>
          <w:trHeight w:val="440"/>
        </w:trPr>
        <w:tc>
          <w:tcPr>
            <w:tcW w:w="6997" w:type="dxa"/>
          </w:tcPr>
          <w:p w14:paraId="7D848BDB" w14:textId="6083F4FA" w:rsidR="0055584C" w:rsidRPr="00070A86" w:rsidRDefault="0055584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84. Ընթացակարգի 189-րդ կետի դրույթները խմբագրման կարիք ունեն, մասնավորապես՝ նախատեսված է պայմանագրի դադարման ծրագրման հետ կապված դրույթներ, որոնք սակայն ՀՀ օրենսդրությամբ նախատեսված չեն:</w:t>
            </w:r>
          </w:p>
        </w:tc>
        <w:tc>
          <w:tcPr>
            <w:tcW w:w="7291" w:type="dxa"/>
            <w:gridSpan w:val="2"/>
          </w:tcPr>
          <w:p w14:paraId="20F2C2F4" w14:textId="77777777" w:rsidR="00B65B4A" w:rsidRPr="00070A86" w:rsidRDefault="00B65B4A"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60F644D8" w14:textId="1C2DBC78" w:rsidR="0055584C" w:rsidRPr="00070A86" w:rsidRDefault="00B65B4A" w:rsidP="00070A86">
            <w:pPr>
              <w:spacing w:line="360" w:lineRule="auto"/>
              <w:jc w:val="both"/>
              <w:rPr>
                <w:rFonts w:ascii="GHEA Grapalat" w:hAnsi="GHEA Grapalat"/>
                <w:b/>
                <w:sz w:val="24"/>
                <w:szCs w:val="24"/>
                <w:lang w:val="hy-AM"/>
              </w:rPr>
            </w:pPr>
            <w:r w:rsidRPr="00070A86">
              <w:rPr>
                <w:rFonts w:ascii="GHEA Grapalat" w:hAnsi="GHEA Grapalat"/>
                <w:bCs/>
                <w:sz w:val="24"/>
                <w:szCs w:val="24"/>
                <w:lang w:val="hy-AM"/>
              </w:rPr>
              <w:t>Համապատասխան գլուխն ամբողջությամբ հանվել է՝ հաշվի առնելով Օրենքում լիազորող նորմի բացակայությունը։</w:t>
            </w:r>
          </w:p>
        </w:tc>
      </w:tr>
      <w:tr w:rsidR="0055584C" w:rsidRPr="00EE2544" w14:paraId="4B119E3D" w14:textId="77777777" w:rsidTr="00491196">
        <w:trPr>
          <w:trHeight w:val="440"/>
        </w:trPr>
        <w:tc>
          <w:tcPr>
            <w:tcW w:w="6997" w:type="dxa"/>
          </w:tcPr>
          <w:p w14:paraId="69FB32B1" w14:textId="17832605" w:rsidR="0055584C" w:rsidRPr="00070A86" w:rsidRDefault="0055584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 xml:space="preserve">85. Ընթացակարգի 189-րդ կետի 3-րդ ենթակետում անհրաժեշտ է պարզաբանել ստուգումների և փորձաքննությունների հետ կապված դրույթները, մասնավորապես՝ վերջիններս ում կողմից են իրականացվելու, ինչ իրավական հիմքով և ինչ հետևանքներ են առաջացնելու:  </w:t>
            </w:r>
          </w:p>
        </w:tc>
        <w:tc>
          <w:tcPr>
            <w:tcW w:w="7291" w:type="dxa"/>
            <w:gridSpan w:val="2"/>
          </w:tcPr>
          <w:p w14:paraId="0C03C1CA" w14:textId="77777777" w:rsidR="00C7469D" w:rsidRPr="00070A86" w:rsidRDefault="00C7469D"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64D49980" w14:textId="072E28BF" w:rsidR="0055584C" w:rsidRPr="00070A86" w:rsidRDefault="00C7469D" w:rsidP="00070A86">
            <w:pPr>
              <w:spacing w:line="360" w:lineRule="auto"/>
              <w:jc w:val="both"/>
              <w:rPr>
                <w:rFonts w:ascii="GHEA Grapalat" w:hAnsi="GHEA Grapalat"/>
                <w:b/>
                <w:sz w:val="24"/>
                <w:szCs w:val="24"/>
                <w:lang w:val="hy-AM"/>
              </w:rPr>
            </w:pPr>
            <w:r w:rsidRPr="00070A86">
              <w:rPr>
                <w:rFonts w:ascii="GHEA Grapalat" w:hAnsi="GHEA Grapalat"/>
                <w:bCs/>
                <w:sz w:val="24"/>
                <w:szCs w:val="24"/>
                <w:lang w:val="hy-AM"/>
              </w:rPr>
              <w:t>Համապատասխան գլուխն ամբողջությամբ հանվել է՝ հաշվի առնելով Օրենքում լիազորող նորմի բացակայությունը։</w:t>
            </w:r>
          </w:p>
        </w:tc>
      </w:tr>
      <w:tr w:rsidR="0055584C" w:rsidRPr="00EE2544" w14:paraId="472176CF" w14:textId="77777777" w:rsidTr="00491196">
        <w:trPr>
          <w:trHeight w:val="440"/>
        </w:trPr>
        <w:tc>
          <w:tcPr>
            <w:tcW w:w="6997" w:type="dxa"/>
          </w:tcPr>
          <w:p w14:paraId="1F651AEA" w14:textId="3FC22EC4" w:rsidR="0055584C" w:rsidRPr="00070A86" w:rsidRDefault="0055584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86. Ընթացակարգի 209-րդ կետով նախատեսված դրույթները չեն բխում Օրենքի 24-րդ հոդվածի պահանջներից, համաձայն որոնց՝ Կառավարությունը սահմանում է բոլոր ՊՄԳ ծրագրերի վերաբերյալ տվյալների բազայի ստեղծման և կառավարման կարգը, մինչդեռ 209-րդ կետի համաձայն՝ ՊՄԳ ստորաբաժանումն է ստեղծում և վարում ՊՄԳ ծրագրերի վերաբերյալ տվյալների բազան: Այս կապակցությամբ վերոնշյալ դրույթներն անհրաժեշտ է խմբագրել՝ համապատասխանեցնելով Օրենքի պահանջներին:</w:t>
            </w:r>
          </w:p>
        </w:tc>
        <w:tc>
          <w:tcPr>
            <w:tcW w:w="7291" w:type="dxa"/>
            <w:gridSpan w:val="2"/>
          </w:tcPr>
          <w:p w14:paraId="2EF4FB19" w14:textId="77777777" w:rsidR="0055584C" w:rsidRPr="00070A86" w:rsidRDefault="009A170B"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04C65116" w14:textId="4BCCE65A" w:rsidR="009A170B" w:rsidRPr="00070A86" w:rsidRDefault="009A170B"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Հիմք ընդունելով նշված լիազորող նորմը՝ Ընթացակարգով Կառավարությունը ՊՄԳ ստորաբաժանմանը լիազորում է իրականացնել ՊՄԳ ծրագրերի վերաբերյալ տվյալների բազայի փաստացի ստեղծման և վարման գործառույթ։</w:t>
            </w:r>
            <w:r w:rsidR="00147B33" w:rsidRPr="00070A86">
              <w:rPr>
                <w:rFonts w:ascii="GHEA Grapalat" w:hAnsi="GHEA Grapalat"/>
                <w:bCs/>
                <w:sz w:val="24"/>
                <w:szCs w:val="24"/>
                <w:lang w:val="hy-AM"/>
              </w:rPr>
              <w:t xml:space="preserve"> Միաժամանակ, Ընթացակարգով սահմանված են տվյալների բազային վարման կարգի վերաբերյալ այլ պայմաններ։</w:t>
            </w:r>
            <w:r w:rsidRPr="00070A86">
              <w:rPr>
                <w:rFonts w:ascii="GHEA Grapalat" w:hAnsi="GHEA Grapalat"/>
                <w:bCs/>
                <w:sz w:val="24"/>
                <w:szCs w:val="24"/>
                <w:lang w:val="hy-AM"/>
              </w:rPr>
              <w:t xml:space="preserve"> </w:t>
            </w:r>
            <w:r w:rsidR="00147B33" w:rsidRPr="00070A86">
              <w:rPr>
                <w:rFonts w:ascii="GHEA Grapalat" w:hAnsi="GHEA Grapalat"/>
                <w:bCs/>
                <w:sz w:val="24"/>
                <w:szCs w:val="24"/>
                <w:lang w:val="hy-AM"/>
              </w:rPr>
              <w:t>Կարծում ենք՝ գ</w:t>
            </w:r>
            <w:r w:rsidRPr="00070A86">
              <w:rPr>
                <w:rFonts w:ascii="GHEA Grapalat" w:hAnsi="GHEA Grapalat"/>
                <w:bCs/>
                <w:sz w:val="24"/>
                <w:szCs w:val="24"/>
                <w:lang w:val="hy-AM"/>
              </w:rPr>
              <w:t xml:space="preserve">ործառույթի </w:t>
            </w:r>
            <w:r w:rsidR="00147B33" w:rsidRPr="00070A86">
              <w:rPr>
                <w:rFonts w:ascii="GHEA Grapalat" w:hAnsi="GHEA Grapalat"/>
                <w:bCs/>
                <w:sz w:val="24"/>
                <w:szCs w:val="24"/>
                <w:lang w:val="hy-AM"/>
              </w:rPr>
              <w:t xml:space="preserve">փաստացի </w:t>
            </w:r>
            <w:r w:rsidRPr="00070A86">
              <w:rPr>
                <w:rFonts w:ascii="GHEA Grapalat" w:hAnsi="GHEA Grapalat"/>
                <w:bCs/>
                <w:sz w:val="24"/>
                <w:szCs w:val="24"/>
                <w:lang w:val="hy-AM"/>
              </w:rPr>
              <w:t>իրականացում</w:t>
            </w:r>
            <w:r w:rsidR="00147B33" w:rsidRPr="00070A86">
              <w:rPr>
                <w:rFonts w:ascii="GHEA Grapalat" w:hAnsi="GHEA Grapalat"/>
                <w:bCs/>
                <w:sz w:val="24"/>
                <w:szCs w:val="24"/>
                <w:lang w:val="hy-AM"/>
              </w:rPr>
              <w:t xml:space="preserve">ը չի նույնանում դրա </w:t>
            </w:r>
            <w:r w:rsidR="004C00B6" w:rsidRPr="00070A86">
              <w:rPr>
                <w:rFonts w:ascii="GHEA Grapalat" w:hAnsi="GHEA Grapalat"/>
                <w:bCs/>
                <w:sz w:val="24"/>
                <w:szCs w:val="24"/>
                <w:lang w:val="hy-AM"/>
              </w:rPr>
              <w:t xml:space="preserve">իրականացման </w:t>
            </w:r>
            <w:r w:rsidR="00147B33" w:rsidRPr="00070A86">
              <w:rPr>
                <w:rFonts w:ascii="GHEA Grapalat" w:hAnsi="GHEA Grapalat"/>
                <w:bCs/>
                <w:sz w:val="24"/>
                <w:szCs w:val="24"/>
                <w:lang w:val="hy-AM"/>
              </w:rPr>
              <w:t>կարգի սահմանման</w:t>
            </w:r>
            <w:r w:rsidR="00554B28" w:rsidRPr="00070A86">
              <w:rPr>
                <w:rFonts w:ascii="GHEA Grapalat" w:hAnsi="GHEA Grapalat"/>
                <w:bCs/>
                <w:sz w:val="24"/>
                <w:szCs w:val="24"/>
                <w:lang w:val="hy-AM"/>
              </w:rPr>
              <w:t xml:space="preserve"> լիազորության</w:t>
            </w:r>
            <w:r w:rsidR="00147B33" w:rsidRPr="00070A86">
              <w:rPr>
                <w:rFonts w:ascii="GHEA Grapalat" w:hAnsi="GHEA Grapalat"/>
                <w:bCs/>
                <w:sz w:val="24"/>
                <w:szCs w:val="24"/>
                <w:lang w:val="hy-AM"/>
              </w:rPr>
              <w:t xml:space="preserve"> հետ։</w:t>
            </w:r>
          </w:p>
        </w:tc>
      </w:tr>
      <w:tr w:rsidR="0055584C" w:rsidRPr="00EE2544" w14:paraId="095A15D5" w14:textId="77777777" w:rsidTr="00491196">
        <w:trPr>
          <w:trHeight w:val="440"/>
        </w:trPr>
        <w:tc>
          <w:tcPr>
            <w:tcW w:w="6997" w:type="dxa"/>
          </w:tcPr>
          <w:p w14:paraId="5350F3E8" w14:textId="5771C653" w:rsidR="0055584C" w:rsidRPr="00070A86" w:rsidRDefault="0055584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87. Ընթացակարգի 210-րդ կետի դրույթները պարզաբանման կարիք ունեն:</w:t>
            </w:r>
          </w:p>
        </w:tc>
        <w:tc>
          <w:tcPr>
            <w:tcW w:w="7291" w:type="dxa"/>
            <w:gridSpan w:val="2"/>
          </w:tcPr>
          <w:p w14:paraId="336D034E" w14:textId="77777777" w:rsidR="0055584C" w:rsidRPr="00070A86" w:rsidRDefault="00554B28"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63A9EF9C" w14:textId="6512D586" w:rsidR="00554B28" w:rsidRPr="00070A86" w:rsidRDefault="00554B28"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Համապատասխան դրույթը հանվել է Ընթացակարգից։</w:t>
            </w:r>
          </w:p>
        </w:tc>
      </w:tr>
      <w:tr w:rsidR="0055584C" w:rsidRPr="00EE2544" w14:paraId="201C1E78" w14:textId="77777777" w:rsidTr="00491196">
        <w:trPr>
          <w:trHeight w:val="440"/>
        </w:trPr>
        <w:tc>
          <w:tcPr>
            <w:tcW w:w="6997" w:type="dxa"/>
          </w:tcPr>
          <w:p w14:paraId="6E1A0380" w14:textId="3E127850" w:rsidR="0055584C" w:rsidRPr="00070A86" w:rsidRDefault="0055584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88. Ընթացակարգի 214-րդ կետում անհրաժեշտ է սույն Ընթացակարգի իմաստով սահմանել «ընտանիքի անդամ» եզրույթի հասկացությունը:</w:t>
            </w:r>
          </w:p>
        </w:tc>
        <w:tc>
          <w:tcPr>
            <w:tcW w:w="7291" w:type="dxa"/>
            <w:gridSpan w:val="2"/>
          </w:tcPr>
          <w:p w14:paraId="1D716281" w14:textId="77777777" w:rsidR="0055584C" w:rsidRPr="00070A86" w:rsidRDefault="009739C9"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7705445A" w14:textId="15C71623" w:rsidR="009739C9" w:rsidRPr="00070A86" w:rsidRDefault="009739C9"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«Ընտանիքի անդամ» բառերից հետո լրացվել են «(ամուսինը, ծնողը, զավակը, քույրը կամ եղբայրը)» բառերը։</w:t>
            </w:r>
          </w:p>
        </w:tc>
      </w:tr>
      <w:tr w:rsidR="0055584C" w:rsidRPr="00070A86" w14:paraId="44D6F9FC" w14:textId="77777777" w:rsidTr="00491196">
        <w:trPr>
          <w:trHeight w:val="440"/>
        </w:trPr>
        <w:tc>
          <w:tcPr>
            <w:tcW w:w="6997" w:type="dxa"/>
          </w:tcPr>
          <w:p w14:paraId="7E68CD0F" w14:textId="6B47F691" w:rsidR="0055584C" w:rsidRPr="00070A86" w:rsidRDefault="0055584C"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89. Ընթացակարգի 214-րդ կետի 2-րդ ենթակետում արդյոք խոսքը պետք է գնա «Հայաստանի Հանրապետության օրենսդրությամբ չարգելված այլ ձևի» մասին:</w:t>
            </w:r>
          </w:p>
        </w:tc>
        <w:tc>
          <w:tcPr>
            <w:tcW w:w="7291" w:type="dxa"/>
            <w:gridSpan w:val="2"/>
          </w:tcPr>
          <w:p w14:paraId="7EEDF1E0" w14:textId="00E638EA" w:rsidR="0055584C" w:rsidRPr="00070A86" w:rsidRDefault="00BD0217"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158FB31C" w14:textId="52B74305" w:rsidR="00BD0217" w:rsidRPr="00070A86" w:rsidRDefault="00BD0217" w:rsidP="00070A86">
            <w:pPr>
              <w:spacing w:line="360" w:lineRule="auto"/>
              <w:jc w:val="both"/>
              <w:rPr>
                <w:rFonts w:ascii="GHEA Grapalat" w:hAnsi="GHEA Grapalat"/>
                <w:bCs/>
                <w:sz w:val="24"/>
                <w:szCs w:val="24"/>
                <w:lang w:val="hy-AM"/>
              </w:rPr>
            </w:pPr>
          </w:p>
        </w:tc>
      </w:tr>
      <w:tr w:rsidR="0055584C" w:rsidRPr="00EE2544" w14:paraId="4797C8AB" w14:textId="77777777" w:rsidTr="00491196">
        <w:trPr>
          <w:trHeight w:val="440"/>
        </w:trPr>
        <w:tc>
          <w:tcPr>
            <w:tcW w:w="6997" w:type="dxa"/>
          </w:tcPr>
          <w:p w14:paraId="0C7B3EAE" w14:textId="614D90AB" w:rsidR="0055584C" w:rsidRPr="00070A86" w:rsidRDefault="0055584C" w:rsidP="00070A86">
            <w:pPr>
              <w:spacing w:line="360" w:lineRule="auto"/>
              <w:jc w:val="both"/>
              <w:rPr>
                <w:rFonts w:ascii="GHEA Grapalat" w:hAnsi="GHEA Grapalat" w:cs="Sylfaen"/>
                <w:color w:val="000000"/>
                <w:sz w:val="24"/>
                <w:szCs w:val="24"/>
                <w:shd w:val="clear" w:color="auto" w:fill="FFFFFF"/>
              </w:rPr>
            </w:pPr>
            <w:r w:rsidRPr="00070A86">
              <w:rPr>
                <w:rFonts w:ascii="GHEA Grapalat" w:hAnsi="GHEA Grapalat" w:cs="Sylfaen"/>
                <w:color w:val="000000"/>
                <w:sz w:val="24"/>
                <w:szCs w:val="24"/>
                <w:shd w:val="clear" w:color="auto" w:fill="FFFFFF"/>
              </w:rPr>
              <w:t>90. Ընթացակարգի 216-րդ կետում անհարաժեշտ է պարզաբանել, թե վկայակոչված ուղեցույցները ում կողմից և ինչ իրավական ակտով են սահմանվելու, ինչպես նաև հարկ է նկատի ունենալ, որ վերջինս ներկայացված է աղյուսակի տեսքով, հետևապես՝ հարկ է նկատի ունենալ «Նորմատիվ իրավական ակտերի մասին» ՀՀ օրենքի 13-րդ հոդվածի 9-րդ մասի դրույթները, որոնց համաձայն՝ նորմատիվ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հավելվածների ձևով: Հավելվածներն առանց տվյալ նորմատիվ իրավական ակտի իրավաբանական ուժ չունեն: Նորմատիվ իրավական ակտի համապատասխան մասերը հղում են պարունակում այդ հավելվածներին:</w:t>
            </w:r>
          </w:p>
        </w:tc>
        <w:tc>
          <w:tcPr>
            <w:tcW w:w="7291" w:type="dxa"/>
            <w:gridSpan w:val="2"/>
          </w:tcPr>
          <w:p w14:paraId="385027DB" w14:textId="77777777" w:rsidR="0055584C" w:rsidRPr="00070A86" w:rsidRDefault="00F77307"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0FFC892E" w14:textId="77777777" w:rsidR="00F77307" w:rsidRPr="00070A86" w:rsidRDefault="00C96684"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Ուղեցույցների ընդունման հետ կապված հարաբերությունները կարգավորված են Ընթացակարգի 5-րդ կետով։</w:t>
            </w:r>
          </w:p>
          <w:p w14:paraId="0D5A4131" w14:textId="77777777" w:rsidR="00C96684" w:rsidRPr="00070A86" w:rsidRDefault="00C96684" w:rsidP="00070A86">
            <w:pPr>
              <w:spacing w:line="360" w:lineRule="auto"/>
              <w:jc w:val="both"/>
              <w:rPr>
                <w:rFonts w:ascii="GHEA Grapalat" w:hAnsi="GHEA Grapalat"/>
                <w:bCs/>
                <w:sz w:val="24"/>
                <w:szCs w:val="24"/>
                <w:lang w:val="hy-AM"/>
              </w:rPr>
            </w:pPr>
          </w:p>
          <w:p w14:paraId="6F205CDF" w14:textId="7CF68ECC" w:rsidR="00C96684" w:rsidRPr="00070A86" w:rsidRDefault="00757FF9"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Ինչ վերաբերում է ուղեցույցների ցանկին, ապա անհրաժեշտ է նկատի ունենալ, որ Ընթացակարգն արդեն իսկ հանդիսանում է նորմատիվ իրավական ակտի հավելված։</w:t>
            </w:r>
          </w:p>
        </w:tc>
      </w:tr>
      <w:tr w:rsidR="006E0530" w:rsidRPr="00070A86" w14:paraId="60A62D9D" w14:textId="77777777" w:rsidTr="00491196">
        <w:trPr>
          <w:trHeight w:val="440"/>
        </w:trPr>
        <w:tc>
          <w:tcPr>
            <w:tcW w:w="10598" w:type="dxa"/>
            <w:gridSpan w:val="2"/>
            <w:vMerge w:val="restart"/>
            <w:shd w:val="clear" w:color="auto" w:fill="E7E6E6" w:themeFill="background2"/>
            <w:vAlign w:val="center"/>
          </w:tcPr>
          <w:p w14:paraId="36029DE2" w14:textId="7B436081" w:rsidR="006E0530" w:rsidRPr="00070A86" w:rsidRDefault="006E0530" w:rsidP="00070A86">
            <w:pPr>
              <w:spacing w:line="360" w:lineRule="auto"/>
              <w:jc w:val="center"/>
              <w:rPr>
                <w:rFonts w:ascii="GHEA Grapalat" w:hAnsi="GHEA Grapalat" w:cs="Sylfaen"/>
                <w:color w:val="000000"/>
                <w:sz w:val="24"/>
                <w:szCs w:val="24"/>
                <w:shd w:val="clear" w:color="auto" w:fill="FFFFFF"/>
              </w:rPr>
            </w:pPr>
            <w:r w:rsidRPr="00070A86">
              <w:rPr>
                <w:rFonts w:ascii="GHEA Grapalat" w:hAnsi="GHEA Grapalat"/>
                <w:b/>
                <w:sz w:val="24"/>
                <w:szCs w:val="24"/>
                <w:lang w:val="hy-AM"/>
              </w:rPr>
              <w:t>1</w:t>
            </w:r>
            <w:r w:rsidR="001A54B2" w:rsidRPr="00070A86">
              <w:rPr>
                <w:rFonts w:ascii="GHEA Grapalat" w:hAnsi="GHEA Grapalat"/>
                <w:b/>
                <w:sz w:val="24"/>
                <w:szCs w:val="24"/>
              </w:rPr>
              <w:t>4</w:t>
            </w:r>
            <w:r w:rsidRPr="00070A86">
              <w:rPr>
                <w:rFonts w:ascii="Cambria Math" w:eastAsia="MS Gothic" w:hAnsi="Cambria Math" w:cs="Cambria Math"/>
                <w:b/>
                <w:sz w:val="24"/>
                <w:szCs w:val="24"/>
                <w:lang w:val="hy-AM"/>
              </w:rPr>
              <w:t>․</w:t>
            </w:r>
            <w:r w:rsidRPr="00070A86">
              <w:rPr>
                <w:rFonts w:ascii="GHEA Grapalat" w:hAnsi="GHEA Grapalat"/>
                <w:b/>
                <w:sz w:val="24"/>
                <w:szCs w:val="24"/>
                <w:lang w:val="hy-AM"/>
              </w:rPr>
              <w:t xml:space="preserve"> ՀՀ արդարադատության նախարարություն</w:t>
            </w:r>
          </w:p>
        </w:tc>
        <w:tc>
          <w:tcPr>
            <w:tcW w:w="3690" w:type="dxa"/>
            <w:shd w:val="clear" w:color="auto" w:fill="E7E6E6" w:themeFill="background2"/>
          </w:tcPr>
          <w:p w14:paraId="1D6FAF56" w14:textId="7CEF3B45" w:rsidR="006E0530" w:rsidRPr="00070A86" w:rsidRDefault="006E0530" w:rsidP="00070A86">
            <w:pPr>
              <w:spacing w:line="360" w:lineRule="auto"/>
              <w:jc w:val="right"/>
              <w:rPr>
                <w:rFonts w:ascii="GHEA Grapalat" w:eastAsia="Calibri" w:hAnsi="GHEA Grapalat" w:cs="Calibri"/>
                <w:b/>
                <w:sz w:val="24"/>
                <w:szCs w:val="24"/>
              </w:rPr>
            </w:pPr>
            <w:r w:rsidRPr="00070A86">
              <w:rPr>
                <w:rFonts w:ascii="GHEA Grapalat" w:eastAsia="Calibri" w:hAnsi="GHEA Grapalat" w:cs="Calibri"/>
                <w:b/>
                <w:sz w:val="24"/>
                <w:szCs w:val="24"/>
              </w:rPr>
              <w:t xml:space="preserve"> </w:t>
            </w:r>
            <w:r w:rsidR="00070A86" w:rsidRPr="00070A86">
              <w:rPr>
                <w:rFonts w:ascii="GHEA Grapalat" w:eastAsia="Calibri" w:hAnsi="GHEA Grapalat" w:cs="Calibri"/>
                <w:b/>
                <w:sz w:val="24"/>
                <w:szCs w:val="24"/>
              </w:rPr>
              <w:t>2</w:t>
            </w:r>
            <w:r w:rsidRPr="00070A86">
              <w:rPr>
                <w:rFonts w:ascii="GHEA Grapalat" w:eastAsia="Calibri" w:hAnsi="GHEA Grapalat" w:cs="Calibri"/>
                <w:b/>
                <w:sz w:val="24"/>
                <w:szCs w:val="24"/>
              </w:rPr>
              <w:t xml:space="preserve">1-ը </w:t>
            </w:r>
            <w:r w:rsidR="00070A86" w:rsidRPr="00070A86">
              <w:rPr>
                <w:rFonts w:ascii="GHEA Grapalat" w:eastAsia="Calibri" w:hAnsi="GHEA Grapalat" w:cs="Calibri"/>
                <w:b/>
                <w:sz w:val="24"/>
                <w:szCs w:val="24"/>
              </w:rPr>
              <w:t>հունիսի</w:t>
            </w:r>
            <w:r w:rsidRPr="00070A86">
              <w:rPr>
                <w:rFonts w:ascii="GHEA Grapalat" w:eastAsia="Calibri" w:hAnsi="GHEA Grapalat" w:cs="Calibri"/>
                <w:b/>
                <w:sz w:val="24"/>
                <w:szCs w:val="24"/>
              </w:rPr>
              <w:t xml:space="preserve"> 2022թ</w:t>
            </w:r>
            <w:r w:rsidRPr="00070A86">
              <w:rPr>
                <w:rFonts w:ascii="Cambria Math" w:eastAsia="Calibri" w:hAnsi="Cambria Math" w:cs="Cambria Math"/>
                <w:b/>
                <w:sz w:val="24"/>
                <w:szCs w:val="24"/>
              </w:rPr>
              <w:t>․</w:t>
            </w:r>
          </w:p>
        </w:tc>
      </w:tr>
      <w:tr w:rsidR="006E0530" w:rsidRPr="00070A86" w14:paraId="382C16BD" w14:textId="77777777" w:rsidTr="00491196">
        <w:trPr>
          <w:trHeight w:val="440"/>
        </w:trPr>
        <w:tc>
          <w:tcPr>
            <w:tcW w:w="10598" w:type="dxa"/>
            <w:gridSpan w:val="2"/>
            <w:vMerge/>
            <w:shd w:val="clear" w:color="auto" w:fill="E7E6E6" w:themeFill="background2"/>
          </w:tcPr>
          <w:p w14:paraId="6230C2CA" w14:textId="77777777" w:rsidR="006E0530" w:rsidRPr="00070A86" w:rsidRDefault="006E0530" w:rsidP="00070A86">
            <w:pPr>
              <w:spacing w:line="360" w:lineRule="auto"/>
              <w:jc w:val="both"/>
              <w:rPr>
                <w:rFonts w:ascii="GHEA Grapalat" w:hAnsi="GHEA Grapalat"/>
                <w:b/>
                <w:sz w:val="24"/>
                <w:szCs w:val="24"/>
                <w:lang w:val="hy-AM"/>
              </w:rPr>
            </w:pPr>
          </w:p>
        </w:tc>
        <w:tc>
          <w:tcPr>
            <w:tcW w:w="3690" w:type="dxa"/>
            <w:shd w:val="clear" w:color="auto" w:fill="E7E6E6" w:themeFill="background2"/>
          </w:tcPr>
          <w:p w14:paraId="03ADA8A9" w14:textId="10E36D3D" w:rsidR="006E0530" w:rsidRPr="00070A86" w:rsidRDefault="00070A86" w:rsidP="00070A86">
            <w:pPr>
              <w:spacing w:line="360" w:lineRule="auto"/>
              <w:jc w:val="right"/>
              <w:rPr>
                <w:rFonts w:ascii="GHEA Grapalat" w:eastAsia="Calibri" w:hAnsi="GHEA Grapalat" w:cs="Calibri"/>
                <w:b/>
                <w:sz w:val="24"/>
                <w:szCs w:val="24"/>
              </w:rPr>
            </w:pPr>
            <w:r w:rsidRPr="00070A86">
              <w:rPr>
                <w:rFonts w:ascii="GHEA Grapalat" w:eastAsia="Calibri" w:hAnsi="GHEA Grapalat" w:cs="Calibri"/>
                <w:b/>
                <w:sz w:val="24"/>
                <w:szCs w:val="24"/>
              </w:rPr>
              <w:t>01/27.2/27152-2022</w:t>
            </w:r>
          </w:p>
        </w:tc>
      </w:tr>
      <w:tr w:rsidR="006E0530" w:rsidRPr="00EE2544" w14:paraId="21A08181" w14:textId="77777777" w:rsidTr="00491196">
        <w:trPr>
          <w:trHeight w:val="440"/>
        </w:trPr>
        <w:tc>
          <w:tcPr>
            <w:tcW w:w="6997" w:type="dxa"/>
          </w:tcPr>
          <w:p w14:paraId="25A94B7C" w14:textId="5F710CE6" w:rsidR="006E0530" w:rsidRPr="00070A86" w:rsidRDefault="006E0530" w:rsidP="00070A86">
            <w:pPr>
              <w:pStyle w:val="ListParagraph"/>
              <w:numPr>
                <w:ilvl w:val="0"/>
                <w:numId w:val="27"/>
              </w:numPr>
              <w:spacing w:after="0" w:line="360" w:lineRule="auto"/>
              <w:ind w:left="71" w:firstLine="0"/>
              <w:jc w:val="both"/>
              <w:rPr>
                <w:rFonts w:ascii="GHEA Grapalat" w:hAnsi="GHEA Grapalat"/>
                <w:b/>
                <w:sz w:val="24"/>
                <w:szCs w:val="24"/>
                <w:lang w:val="hy-AM"/>
              </w:rPr>
            </w:pPr>
            <w:r w:rsidRPr="00070A86">
              <w:rPr>
                <w:rFonts w:ascii="GHEA Grapalat" w:hAnsi="GHEA Grapalat" w:cs="Sylfaen"/>
                <w:color w:val="000000"/>
                <w:sz w:val="24"/>
                <w:szCs w:val="24"/>
                <w:shd w:val="clear" w:color="auto" w:fill="FFFFFF"/>
                <w:lang w:val="hy-AM"/>
              </w:rPr>
              <w:t xml:space="preserve">Նախագծի վերնագրի, 1-ին կետի և Հավելվածի վերնագրի դրույթներն անհրաժեշտ է խմբագրել և համապատախանեցնել միմյանց, քանի որ Նախագծի և Հավելվածի վերնագրերում խոսք է գնում «Պետություն-մասնավոր գործընկերության ընթացակարգը հաստատելու», իսկ 1-ին կետում՝ «պետություն-մասնավոր գործընկերության </w:t>
            </w:r>
            <w:r w:rsidRPr="00070A86">
              <w:rPr>
                <w:rFonts w:ascii="GHEA Grapalat" w:hAnsi="GHEA Grapalat" w:cs="Sylfaen"/>
                <w:b/>
                <w:i/>
                <w:color w:val="000000"/>
                <w:sz w:val="24"/>
                <w:szCs w:val="24"/>
                <w:shd w:val="clear" w:color="auto" w:fill="FFFFFF"/>
                <w:lang w:val="hy-AM"/>
              </w:rPr>
              <w:t>իրականացման</w:t>
            </w:r>
            <w:r w:rsidRPr="00070A86">
              <w:rPr>
                <w:rFonts w:ascii="GHEA Grapalat" w:hAnsi="GHEA Grapalat" w:cs="Sylfaen"/>
                <w:color w:val="000000"/>
                <w:sz w:val="24"/>
                <w:szCs w:val="24"/>
                <w:shd w:val="clear" w:color="auto" w:fill="FFFFFF"/>
                <w:lang w:val="hy-AM"/>
              </w:rPr>
              <w:t xml:space="preserve"> ընթացակարգը հաստատելու» մասին: Սույն դիտողությունը բխում է «Նորմատիվ իրավական ակտերի մասին» </w:t>
            </w:r>
            <w:r w:rsidRPr="00070A86">
              <w:rPr>
                <w:rFonts w:ascii="GHEA Grapalat" w:hAnsi="GHEA Grapalat" w:cs="Sylfaen"/>
                <w:bCs/>
                <w:iCs/>
                <w:color w:val="000000"/>
                <w:sz w:val="24"/>
                <w:szCs w:val="24"/>
                <w:shd w:val="clear" w:color="auto" w:fill="FFFFFF"/>
                <w:lang w:val="hy-AM"/>
              </w:rPr>
              <w:t xml:space="preserve">օրենքի 12-րդ հոդվածի 1-ին մասի դրույթներից, որոնց համաձայն՝ </w:t>
            </w:r>
            <w:r w:rsidRPr="00070A86">
              <w:rPr>
                <w:rFonts w:ascii="GHEA Grapalat" w:hAnsi="GHEA Grapalat" w:cs="Sylfaen"/>
                <w:i/>
                <w:color w:val="000000"/>
                <w:sz w:val="24"/>
                <w:szCs w:val="24"/>
                <w:shd w:val="clear" w:color="auto" w:fill="FFFFFF"/>
                <w:lang w:val="hy-AM"/>
              </w:rPr>
              <w:t>նորմատիվ</w:t>
            </w:r>
            <w:r w:rsidRPr="00070A86">
              <w:rPr>
                <w:i/>
                <w:color w:val="000000"/>
                <w:sz w:val="24"/>
                <w:szCs w:val="24"/>
                <w:shd w:val="clear" w:color="auto" w:fill="FFFFFF"/>
                <w:lang w:val="hy-AM"/>
              </w:rPr>
              <w:t> </w:t>
            </w:r>
            <w:r w:rsidRPr="00070A86">
              <w:rPr>
                <w:rFonts w:ascii="GHEA Grapalat" w:hAnsi="GHEA Grapalat" w:cs="Sylfaen"/>
                <w:i/>
                <w:color w:val="000000"/>
                <w:sz w:val="24"/>
                <w:szCs w:val="24"/>
                <w:shd w:val="clear" w:color="auto" w:fill="FFFFFF"/>
                <w:lang w:val="hy-AM"/>
              </w:rPr>
              <w:t xml:space="preserve">իրավական ակտը ունենում է </w:t>
            </w:r>
            <w:r w:rsidRPr="00070A86">
              <w:rPr>
                <w:rFonts w:ascii="GHEA Grapalat" w:hAnsi="GHEA Grapalat" w:cs="Sylfaen"/>
                <w:b/>
                <w:i/>
                <w:color w:val="000000"/>
                <w:sz w:val="24"/>
                <w:szCs w:val="24"/>
                <w:shd w:val="clear" w:color="auto" w:fill="FFFFFF"/>
                <w:lang w:val="hy-AM"/>
              </w:rPr>
              <w:t>վերնագիր</w:t>
            </w:r>
            <w:r w:rsidRPr="00070A86">
              <w:rPr>
                <w:rFonts w:ascii="GHEA Grapalat" w:hAnsi="GHEA Grapalat" w:cs="Sylfaen"/>
                <w:i/>
                <w:color w:val="000000"/>
                <w:sz w:val="24"/>
                <w:szCs w:val="24"/>
                <w:shd w:val="clear" w:color="auto" w:fill="FFFFFF"/>
                <w:lang w:val="hy-AM"/>
              </w:rPr>
              <w:t>, որը համապատասխանում է</w:t>
            </w:r>
            <w:r w:rsidRPr="00070A86">
              <w:rPr>
                <w:i/>
                <w:color w:val="000000"/>
                <w:sz w:val="24"/>
                <w:szCs w:val="24"/>
                <w:shd w:val="clear" w:color="auto" w:fill="FFFFFF"/>
                <w:lang w:val="hy-AM"/>
              </w:rPr>
              <w:t> </w:t>
            </w:r>
            <w:r w:rsidRPr="00070A86">
              <w:rPr>
                <w:rFonts w:ascii="GHEA Grapalat" w:hAnsi="GHEA Grapalat" w:cs="Sylfaen"/>
                <w:i/>
                <w:color w:val="000000"/>
                <w:sz w:val="24"/>
                <w:szCs w:val="24"/>
                <w:shd w:val="clear" w:color="auto" w:fill="FFFFFF"/>
                <w:lang w:val="hy-AM"/>
              </w:rPr>
              <w:t xml:space="preserve"> նորմատիվ</w:t>
            </w:r>
            <w:r w:rsidRPr="00070A86">
              <w:rPr>
                <w:i/>
                <w:color w:val="000000"/>
                <w:sz w:val="24"/>
                <w:szCs w:val="24"/>
                <w:shd w:val="clear" w:color="auto" w:fill="FFFFFF"/>
                <w:lang w:val="hy-AM"/>
              </w:rPr>
              <w:t> </w:t>
            </w:r>
            <w:r w:rsidRPr="00070A86">
              <w:rPr>
                <w:rFonts w:ascii="GHEA Grapalat" w:hAnsi="GHEA Grapalat" w:cs="Sylfaen"/>
                <w:i/>
                <w:color w:val="000000"/>
                <w:sz w:val="24"/>
                <w:szCs w:val="24"/>
                <w:shd w:val="clear" w:color="auto" w:fill="FFFFFF"/>
                <w:lang w:val="hy-AM"/>
              </w:rPr>
              <w:t xml:space="preserve"> իրավական ակտի </w:t>
            </w:r>
            <w:r w:rsidRPr="00070A86">
              <w:rPr>
                <w:rFonts w:ascii="GHEA Grapalat" w:hAnsi="GHEA Grapalat" w:cs="Sylfaen"/>
                <w:b/>
                <w:i/>
                <w:color w:val="000000"/>
                <w:sz w:val="24"/>
                <w:szCs w:val="24"/>
                <w:shd w:val="clear" w:color="auto" w:fill="FFFFFF"/>
                <w:lang w:val="hy-AM"/>
              </w:rPr>
              <w:t>բովանդակությանը:</w:t>
            </w:r>
          </w:p>
        </w:tc>
        <w:tc>
          <w:tcPr>
            <w:tcW w:w="7291" w:type="dxa"/>
            <w:gridSpan w:val="2"/>
          </w:tcPr>
          <w:p w14:paraId="7C8432B3" w14:textId="149EBD46" w:rsidR="006E0530" w:rsidRPr="00070A86" w:rsidRDefault="006E0530"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6AC1A33E" w14:textId="113085B6" w:rsidR="006E0530" w:rsidRPr="00070A86" w:rsidRDefault="006E0530"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Նախագծի 1-ին կետում կատարվել է համապատասխան փոփոխություն։</w:t>
            </w:r>
          </w:p>
        </w:tc>
      </w:tr>
      <w:tr w:rsidR="006E0530" w:rsidRPr="00EE2544" w14:paraId="7D4DFE9D" w14:textId="77777777" w:rsidTr="00491196">
        <w:trPr>
          <w:trHeight w:val="440"/>
        </w:trPr>
        <w:tc>
          <w:tcPr>
            <w:tcW w:w="6997" w:type="dxa"/>
          </w:tcPr>
          <w:p w14:paraId="44AA2D70" w14:textId="722CF860" w:rsidR="006E0530" w:rsidRPr="00070A86" w:rsidRDefault="00784093" w:rsidP="00070A86">
            <w:pPr>
              <w:pStyle w:val="ListParagraph"/>
              <w:numPr>
                <w:ilvl w:val="0"/>
                <w:numId w:val="27"/>
              </w:numPr>
              <w:spacing w:after="0" w:line="360" w:lineRule="auto"/>
              <w:ind w:left="71" w:firstLine="0"/>
              <w:jc w:val="both"/>
              <w:rPr>
                <w:rFonts w:ascii="GHEA Grapalat" w:hAnsi="GHEA Grapalat" w:cs="Sylfaen"/>
                <w:color w:val="000000"/>
                <w:sz w:val="24"/>
                <w:szCs w:val="24"/>
                <w:shd w:val="clear" w:color="auto" w:fill="FFFFFF"/>
                <w:lang w:val="hy-AM"/>
              </w:rPr>
            </w:pPr>
            <w:r w:rsidRPr="00070A86">
              <w:rPr>
                <w:rFonts w:ascii="GHEA Grapalat" w:hAnsi="GHEA Grapalat"/>
                <w:sz w:val="24"/>
                <w:szCs w:val="24"/>
                <w:lang w:val="hy-AM"/>
              </w:rPr>
              <w:t xml:space="preserve">Նախագծի 2-րդ կետի 2-րդ ենթակետի համաձայն` պետություն-մասնավոր գործընկերության ստորաբաժանումը Հայաստանի Հանրապետության էկոնոմիկայի նախարարության կառուցվածքային ստորաբաժանում է: Այս առումով հարկ ենք համարում անդրադառնալ </w:t>
            </w:r>
            <w:r w:rsidRPr="00070A86">
              <w:rPr>
                <w:rFonts w:ascii="GHEA Grapalat" w:hAnsi="GHEA Grapalat"/>
                <w:color w:val="000000" w:themeColor="text1"/>
                <w:sz w:val="24"/>
                <w:szCs w:val="24"/>
                <w:lang w:val="hy-AM"/>
              </w:rPr>
              <w:t>«Պետություն-մասնավոր գործընկերության մասին» օրենքի (այսուհետ` Օրենք)</w:t>
            </w:r>
            <w:r w:rsidRPr="00070A86">
              <w:rPr>
                <w:rFonts w:ascii="GHEA Grapalat" w:hAnsi="GHEA Grapalat"/>
                <w:sz w:val="24"/>
                <w:szCs w:val="24"/>
                <w:lang w:val="hy-AM"/>
              </w:rPr>
              <w:t xml:space="preserve"> 2-րդ հոդվածի 1-ին մասի 11-րդ կետի կարգավորմանը, համաձայն որի՝ </w:t>
            </w:r>
            <w:r w:rsidRPr="00070A86">
              <w:rPr>
                <w:rFonts w:ascii="GHEA Grapalat" w:hAnsi="GHEA Grapalat"/>
                <w:b/>
                <w:i/>
                <w:sz w:val="24"/>
                <w:szCs w:val="24"/>
                <w:lang w:val="hy-AM"/>
              </w:rPr>
              <w:t>պետություն-մասնավոր գործընկերության ստորաբաժանումը Կառավարության սահմանած միավորն է,</w:t>
            </w:r>
            <w:r w:rsidRPr="00070A86">
              <w:rPr>
                <w:rFonts w:ascii="GHEA Grapalat" w:hAnsi="GHEA Grapalat"/>
                <w:sz w:val="24"/>
                <w:szCs w:val="24"/>
                <w:lang w:val="hy-AM"/>
              </w:rPr>
              <w:t xml:space="preserve"> որն իրականացնում է սույն օրենքով իրեն վերապահված լիազորությունները։ Հետևապես, Նախագծի 2-րդ կետի 2-րդ ենթակետի կարգավորումը չի համապատասխանում Օրենքի վերոնշյալ պահանջին, քանի որ Օրենքով նախատեսված չէ, որ Հայաստանի Հանրապետության էկոնոմիկայի նախարարության կառուցվածքային ստորաբաժանումը պետք է հանդիսանա պետություն-մասնավոր գործընկերության ստորաբաժանում: Այդ առումով Նախագծի 2-րդ կետի 2-րդ ենթակետի դրույթները վերանայման և խմբագրման կարիք ունեն:</w:t>
            </w:r>
          </w:p>
        </w:tc>
        <w:tc>
          <w:tcPr>
            <w:tcW w:w="7291" w:type="dxa"/>
            <w:gridSpan w:val="2"/>
          </w:tcPr>
          <w:p w14:paraId="3197CA99" w14:textId="77777777" w:rsidR="006E0530" w:rsidRPr="00070A86" w:rsidRDefault="00784093"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4F9E0C62" w14:textId="02E891C1" w:rsidR="00784093" w:rsidRPr="00070A86" w:rsidRDefault="00784093"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Հաշվի առնելով «Պետություն-մասնավոր գործընկերության մասին» ՀՀ օրենքի 2-րդ հոդվածի 1-ին մասի 11-րդ կետը՝ ՊՄԳ ստորաբաժանումը սահմանվում է Կառավարության որոշմամբ։</w:t>
            </w:r>
          </w:p>
        </w:tc>
      </w:tr>
      <w:tr w:rsidR="00784093" w:rsidRPr="00EE2544" w14:paraId="68C8D535" w14:textId="77777777" w:rsidTr="00491196">
        <w:trPr>
          <w:trHeight w:val="440"/>
        </w:trPr>
        <w:tc>
          <w:tcPr>
            <w:tcW w:w="6997" w:type="dxa"/>
          </w:tcPr>
          <w:p w14:paraId="52D3FB91" w14:textId="7E928447" w:rsidR="00784093" w:rsidRPr="00070A86" w:rsidRDefault="00784093"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Նախագծի 1-ին կետով հաստատվող «Պետություն-մասնավոր գործընկերության ընթացակարգի» /այսուհետ՝ Ընթացակարգ/ 8-րդ կետի կապակցությամբ անհրաժեշտ է հաշվի առնել, որ ՀՀ Սահմանադրության 6-րդ հոդվածով սահմանվում են պետական և տեղական ինքնակառավարման մարմինների ու պաշտոնատար անձանց լիազորությունները, որի համաձայն՝ վերջիններս իրավասու են կատարելու միայն այնպիսի</w:t>
            </w:r>
            <w:r w:rsidRPr="00070A86">
              <w:rPr>
                <w:sz w:val="24"/>
                <w:szCs w:val="24"/>
                <w:lang w:val="hy-AM"/>
              </w:rPr>
              <w:t> </w:t>
            </w:r>
            <w:r w:rsidRPr="00070A86">
              <w:rPr>
                <w:rFonts w:ascii="GHEA Grapalat" w:hAnsi="GHEA Grapalat"/>
                <w:sz w:val="24"/>
                <w:szCs w:val="24"/>
                <w:lang w:val="hy-AM"/>
              </w:rPr>
              <w:t>գործողություններ, որոնց համար լիազորված են Սահմանադրությամբ կամ օրենքներով, իսկ ՊՄԳ օրենքի 6-9-րդ հոդվածներով սահմանվում են ՊՄԳ ոլորտի մարմինների լիազորությունները, հետևաբար կարծում ենք  կարիք չկա լիազորությունների կրկին սահմանման այն դեպքում, երբ օրենքով սահմանված լիազորությունների շրջանակից որոշմամբ սահմանվող լիազորությունները չեն կարող դուրս գալ։</w:t>
            </w:r>
          </w:p>
        </w:tc>
        <w:tc>
          <w:tcPr>
            <w:tcW w:w="7291" w:type="dxa"/>
            <w:gridSpan w:val="2"/>
          </w:tcPr>
          <w:p w14:paraId="372597DC" w14:textId="389E5F83" w:rsidR="00784093" w:rsidRPr="00070A86" w:rsidRDefault="00784093"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2966D367" w14:textId="62E3ECFC" w:rsidR="00784093" w:rsidRPr="00070A86" w:rsidRDefault="00784093"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Նախագծի 8-րդ կետով սահմանվում են ՊՄԳ գործընթացում ներգրավված մարմինները։ Նշված դրույթը չի սահմանում օրենքով չնախատեսված կամ այն լրացնող լիազորություններ։</w:t>
            </w:r>
          </w:p>
        </w:tc>
      </w:tr>
      <w:tr w:rsidR="00784093" w:rsidRPr="00EE2544" w14:paraId="667D60C0" w14:textId="77777777" w:rsidTr="00491196">
        <w:trPr>
          <w:trHeight w:val="440"/>
        </w:trPr>
        <w:tc>
          <w:tcPr>
            <w:tcW w:w="6997" w:type="dxa"/>
          </w:tcPr>
          <w:p w14:paraId="559663B1" w14:textId="588FDB58" w:rsidR="00784093" w:rsidRPr="00070A86" w:rsidRDefault="00784093"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Ընթացակարգի 9-րդ կետի դրույթները պարզաբանման կարիք ունեն, մասնավորապես՝ պարզ չէ, թե քանի անդամից է բաղկացած լինելու ՊՄԳ ծրագրի պատրաստման համար պատասխանատու աշխատանքային խմբի կազմը, մասնագետների ընտրությունն ում կողմից և ինչ չափանիշներով է կատարվելու, կազմի փոփոխությունն ինչ հանգամանքների դեպքում և ինչ կարգով է կատարվելու և այլն: Պարզ չէ նաև, թե իրավասու մարմնի ղեկավարը ՊՄԳ ծրագրի պատրաստման համար պատասխանատու աշխատանքային խմբի կազմը ում է ներկայացնելու:</w:t>
            </w:r>
          </w:p>
        </w:tc>
        <w:tc>
          <w:tcPr>
            <w:tcW w:w="7291" w:type="dxa"/>
            <w:gridSpan w:val="2"/>
          </w:tcPr>
          <w:p w14:paraId="4BD7932C" w14:textId="77777777" w:rsidR="00784093" w:rsidRPr="00070A86" w:rsidRDefault="00784093"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371EED8E" w14:textId="3F7380DA" w:rsidR="00784093" w:rsidRPr="00070A86" w:rsidRDefault="00784093"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Հաշվի առնելով այն հանգամանքը, որ աշխատանքային խումբը չի հանդիսանում որոշումներ կայացնող մարմին՝ իրավասու մարմինն ունի յուրաքաչյուր ՊՄԳ ծրագրով համապատասխան որոշումներ կայացնելու հայեցողություն։</w:t>
            </w:r>
          </w:p>
          <w:p w14:paraId="388C30E9" w14:textId="77777777" w:rsidR="00784093" w:rsidRPr="00070A86" w:rsidRDefault="00784093"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Միաժամանակ, Նախագծի 9-րդ կետը վերախմբագրվել է հետևյալ կերպ.</w:t>
            </w:r>
          </w:p>
          <w:p w14:paraId="057B4E74" w14:textId="4EEB99AE" w:rsidR="00784093" w:rsidRPr="00070A86" w:rsidRDefault="00784093"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«9. Յուրաքանչյուր հնարավոր ՊՄԳ ծրագրով իրավասու մարմնի ղեկավարը հաստատում է, իսկ Կառավարության կողմից ՊՄԳ ծրագրի նախագծի պատրաստման մասին որոշման կայացման փուլում առաջարկում է ՊՄԳ ծրագրի պատրաստման համար պատասխանատու աշխատանքային խմբի  (այսուհետ՝ աշխատանքային խումբ) կազմ...»։</w:t>
            </w:r>
          </w:p>
        </w:tc>
      </w:tr>
      <w:tr w:rsidR="00784093" w:rsidRPr="00EE2544" w14:paraId="1BF8B8D9" w14:textId="77777777" w:rsidTr="00491196">
        <w:trPr>
          <w:trHeight w:val="440"/>
        </w:trPr>
        <w:tc>
          <w:tcPr>
            <w:tcW w:w="6997" w:type="dxa"/>
          </w:tcPr>
          <w:p w14:paraId="0FB4584A" w14:textId="733A4931" w:rsidR="00784093" w:rsidRPr="00070A86" w:rsidRDefault="00784093"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Ընթացակարգի 10-րդ կետում աշխատանքային խմբի կողմից իրականացման ենթակա մի շարք աշխատանքներ պարզաբանման կարիք ունեն, քանի որ պարզ չէ, թե ինչպես պետք է դրանք իրականացվեն, մասնավորապես՝ աշխատանքային խումբը պատրաստում է ՊՄԳ ծրագրի տեղեկատվական հուշագիրը, իրականացնում է շուկայի հետ նախնական հաղորդակցում և այլն:</w:t>
            </w:r>
          </w:p>
        </w:tc>
        <w:tc>
          <w:tcPr>
            <w:tcW w:w="7291" w:type="dxa"/>
            <w:gridSpan w:val="2"/>
          </w:tcPr>
          <w:p w14:paraId="102F83B9" w14:textId="77777777" w:rsidR="00784093" w:rsidRPr="00070A86" w:rsidRDefault="009C38C2"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09DCF79F" w14:textId="77777777" w:rsidR="009C38C2" w:rsidRPr="00070A86" w:rsidRDefault="009C38C2"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Ծրագրի տեղեկատվական հուշագրի հասկացությունը սահմանված է Նախագծով։ Իսկ շուկայի հետ նախնական հաղորդակցման բովանդակությունն մանրամասն նկարագրված է ՊՄԳ ընթացակարգի նախագծի 37-րդ կետով։</w:t>
            </w:r>
          </w:p>
          <w:p w14:paraId="14ABC030" w14:textId="240FE0CB" w:rsidR="009C38C2" w:rsidRPr="00070A86" w:rsidRDefault="009C38C2" w:rsidP="00070A86">
            <w:pPr>
              <w:spacing w:line="360" w:lineRule="auto"/>
              <w:rPr>
                <w:rFonts w:ascii="GHEA Grapalat" w:hAnsi="GHEA Grapalat"/>
                <w:bCs/>
                <w:sz w:val="24"/>
                <w:szCs w:val="24"/>
                <w:lang w:val="hy-AM"/>
              </w:rPr>
            </w:pPr>
          </w:p>
        </w:tc>
      </w:tr>
      <w:tr w:rsidR="00784093" w:rsidRPr="00EE2544" w14:paraId="16F5FED4" w14:textId="77777777" w:rsidTr="00491196">
        <w:trPr>
          <w:trHeight w:val="440"/>
        </w:trPr>
        <w:tc>
          <w:tcPr>
            <w:tcW w:w="6997" w:type="dxa"/>
          </w:tcPr>
          <w:p w14:paraId="75089A1A" w14:textId="0DC73F4B" w:rsidR="00784093" w:rsidRPr="00070A86" w:rsidRDefault="009C38C2"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Ընթացակարգի 11-րդ կետով նախատեսված են ՊՄԳ ծրագրի իրականացման վերաբերյալ որոշմամբ ձևավորվող գնահատող հանձնաժողովի վերաբերյալ դրույթներ: Այս կապակցությամբ պարզ չեն գնահատող հանձնաժողովի ձևավորմանը վերաբերող դրույթները, մասնավորապես՝ պարզ չէ, հանձնաժողովի անդամների ընտրությունն ինչ կարգով և չափանիշներով է կատարվում:</w:t>
            </w:r>
          </w:p>
        </w:tc>
        <w:tc>
          <w:tcPr>
            <w:tcW w:w="7291" w:type="dxa"/>
            <w:gridSpan w:val="2"/>
          </w:tcPr>
          <w:p w14:paraId="2100E247" w14:textId="77777777" w:rsidR="00784093" w:rsidRPr="00070A86" w:rsidRDefault="009C38C2"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660CDFE3" w14:textId="34274B33" w:rsidR="009C38C2" w:rsidRPr="00070A86" w:rsidRDefault="009C38C2"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Գնահատող հանձնաժողովի անդամների համար Նախագծով նախատեսված է ինքնաբացարկի հիմք այն դեպքում, եթե վերջիններս ունեն փոխկապակցվածություն։ Բացի նշվածից, այլ միասնական պահանջներ սահմանելը նպատակահարմար չէ՝ հաշվի առնելով ՊՄԳ ծրագրերի ոլորտային հնարավոր առանձնահատկությունները։</w:t>
            </w:r>
          </w:p>
        </w:tc>
      </w:tr>
      <w:tr w:rsidR="009C38C2" w:rsidRPr="00EE2544" w14:paraId="35976DA9" w14:textId="77777777" w:rsidTr="00491196">
        <w:trPr>
          <w:trHeight w:val="440"/>
        </w:trPr>
        <w:tc>
          <w:tcPr>
            <w:tcW w:w="6997" w:type="dxa"/>
          </w:tcPr>
          <w:p w14:paraId="54B0B7C3" w14:textId="772C6E51" w:rsidR="009C38C2" w:rsidRPr="00070A86" w:rsidRDefault="00B56B8E"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Ընթացակարգի 11-րդ կետի 8-րդ ենթակետում անհրաժեշտ է սպառիչ թվարկել գնահատող հանձնաժողովի գործառույթները։</w:t>
            </w:r>
          </w:p>
        </w:tc>
        <w:tc>
          <w:tcPr>
            <w:tcW w:w="7291" w:type="dxa"/>
            <w:gridSpan w:val="2"/>
          </w:tcPr>
          <w:p w14:paraId="4C65D2FB" w14:textId="77777777" w:rsidR="009C38C2" w:rsidRPr="00070A86" w:rsidRDefault="00B56B8E"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1A86848A" w14:textId="253C6E53" w:rsidR="00B56B8E" w:rsidRPr="00070A86" w:rsidRDefault="00B56B8E" w:rsidP="00070A86">
            <w:pPr>
              <w:spacing w:line="360" w:lineRule="auto"/>
              <w:rPr>
                <w:rFonts w:ascii="GHEA Grapalat" w:hAnsi="GHEA Grapalat"/>
                <w:bCs/>
                <w:sz w:val="24"/>
                <w:szCs w:val="24"/>
                <w:lang w:val="hy-AM"/>
              </w:rPr>
            </w:pPr>
            <w:r w:rsidRPr="00070A86">
              <w:rPr>
                <w:rFonts w:ascii="GHEA Grapalat" w:hAnsi="GHEA Grapalat"/>
                <w:bCs/>
                <w:sz w:val="24"/>
                <w:szCs w:val="24"/>
                <w:lang w:val="hy-AM"/>
              </w:rPr>
              <w:t>Հիմք ընդունելով օրենքի 14.5-րդ հոդվածի 7-րդ մասը՝ Նախագծով գնահատող հանձնաժողովի իրավասությունները սահմանափակված են ՊՄԳ ընթացակարգի կարգավորումներով։</w:t>
            </w:r>
          </w:p>
        </w:tc>
      </w:tr>
      <w:tr w:rsidR="009C38C2" w:rsidRPr="00EE2544" w14:paraId="3196AB65" w14:textId="77777777" w:rsidTr="00491196">
        <w:trPr>
          <w:trHeight w:val="440"/>
        </w:trPr>
        <w:tc>
          <w:tcPr>
            <w:tcW w:w="6997" w:type="dxa"/>
          </w:tcPr>
          <w:p w14:paraId="1F4858BD" w14:textId="2D89AB8A" w:rsidR="009C38C2" w:rsidRPr="00070A86" w:rsidRDefault="00B56B8E"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 xml:space="preserve">Ընթացակարգի 15-րդ կետում անհրաժեշտ է հստակ նշել այն դեպքերը, երբ գնահատող հանձնաժողովի նիստը իրավազոր չէ: Նույն կետում անհրաժեշտ է պարզաբանել, թե խոսքն ինչ առերևույթ խախտումների մասին է, որոնք են համարվում առերևույթ խախտումներ սույն իրավական ակտի իմաստով, և կոնկրետ որ դեպքում և ինչ նպատակով է քարտուղարը գրավոր զեկուցում համապատասխան ոլորտի իրավասու մարմնի ղեկավարին: Հիշյալ կետում հստակեցման կարիք ունի նաև «համապատասխան ոլորտի իրավասու մարմնի ղեկավար» ձևակերպումը, քանի որ պարզ չէ, թե խոսքը որ ոլորտի մասին է, ինչպես նաև անհրաժեշտ  է պարզաբանել, թե «Իրավասու մարմնի ղեկավարը </w:t>
            </w:r>
            <w:r w:rsidRPr="00070A86">
              <w:rPr>
                <w:rFonts w:ascii="GHEA Grapalat" w:hAnsi="GHEA Grapalat"/>
                <w:b/>
                <w:i/>
                <w:sz w:val="24"/>
                <w:szCs w:val="24"/>
                <w:lang w:val="hy-AM"/>
              </w:rPr>
              <w:t>միջոցներ է ձեռնարկում</w:t>
            </w:r>
            <w:r w:rsidRPr="00070A86">
              <w:rPr>
                <w:rFonts w:ascii="GHEA Grapalat" w:hAnsi="GHEA Grapalat"/>
                <w:sz w:val="24"/>
                <w:szCs w:val="24"/>
                <w:lang w:val="hy-AM"/>
              </w:rPr>
              <w:t xml:space="preserve"> սույն կետով նախատեսված խախտումները և դրանց հետևանքները վերացնելու համար» արտահայտությունը իրենից ինչ գործողությունների կատարում է ենթադրում։</w:t>
            </w:r>
          </w:p>
        </w:tc>
        <w:tc>
          <w:tcPr>
            <w:tcW w:w="7291" w:type="dxa"/>
            <w:gridSpan w:val="2"/>
          </w:tcPr>
          <w:p w14:paraId="195B3423" w14:textId="26CF6ADE" w:rsidR="009C38C2" w:rsidRPr="00070A86" w:rsidRDefault="00B56B8E"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 մասնակի։</w:t>
            </w:r>
          </w:p>
          <w:p w14:paraId="493B7415" w14:textId="77777777" w:rsidR="00B56B8E" w:rsidRPr="00070A86" w:rsidRDefault="00B56B8E"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Նախագծի համապատասխան կարգավորումը վերախմբագրվել է հետևյալ կերպ.</w:t>
            </w:r>
          </w:p>
          <w:p w14:paraId="08E134EE" w14:textId="77777777" w:rsidR="00B56B8E" w:rsidRPr="00070A86" w:rsidRDefault="00B56B8E"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«15. Գնահատող հանձնաժողովի նիստն իրավազոր չլինելու կամ գնահատող հանձնաժողովի կամ հանձնաժողովի անդամների կողմից օրենքի կամ սույն ընթացակարգի առերևույթ խախտումների վերաբերյալ տեղեկանալու պահին քարտուղարը գրավոր զեկուցում է իրավասու մարմնի ղեկավարին։ Իրավասու մարմնի ղեկավարը միջոցներ է ձեռնարկում սույն կետով նախատեսված խախտումները և դրանց հետևանքները վերացնելու համար»։</w:t>
            </w:r>
          </w:p>
          <w:p w14:paraId="42B84622" w14:textId="77777777" w:rsidR="00B56B8E" w:rsidRPr="00070A86" w:rsidRDefault="00B56B8E" w:rsidP="00070A86">
            <w:pPr>
              <w:spacing w:line="360" w:lineRule="auto"/>
              <w:rPr>
                <w:rFonts w:ascii="GHEA Grapalat" w:hAnsi="GHEA Grapalat"/>
                <w:bCs/>
                <w:sz w:val="24"/>
                <w:szCs w:val="24"/>
                <w:lang w:val="hy-AM"/>
              </w:rPr>
            </w:pPr>
            <w:r w:rsidRPr="00070A86">
              <w:rPr>
                <w:rFonts w:ascii="GHEA Grapalat" w:hAnsi="GHEA Grapalat"/>
                <w:bCs/>
                <w:sz w:val="24"/>
                <w:szCs w:val="24"/>
                <w:lang w:val="hy-AM"/>
              </w:rPr>
              <w:t>Միաժամանակ, հարկ է նշել, որ գնահատող հանձնաժողովի նիստերի իրավազորության հարցը կարգավորված է ընթացակարգի 13-րդ կետով։</w:t>
            </w:r>
          </w:p>
          <w:p w14:paraId="35810481" w14:textId="0B9CCC6D" w:rsidR="00B56B8E" w:rsidRPr="00070A86" w:rsidRDefault="00B56B8E" w:rsidP="00070A86">
            <w:pPr>
              <w:spacing w:line="360" w:lineRule="auto"/>
              <w:rPr>
                <w:rFonts w:ascii="GHEA Grapalat" w:hAnsi="GHEA Grapalat"/>
                <w:bCs/>
                <w:sz w:val="24"/>
                <w:szCs w:val="24"/>
                <w:lang w:val="hy-AM"/>
              </w:rPr>
            </w:pPr>
          </w:p>
        </w:tc>
      </w:tr>
      <w:tr w:rsidR="009C38C2" w:rsidRPr="00EE2544" w14:paraId="6C4180AE" w14:textId="77777777" w:rsidTr="00491196">
        <w:trPr>
          <w:trHeight w:val="440"/>
        </w:trPr>
        <w:tc>
          <w:tcPr>
            <w:tcW w:w="6997" w:type="dxa"/>
          </w:tcPr>
          <w:p w14:paraId="062B60B7" w14:textId="35113FA2" w:rsidR="009C38C2" w:rsidRPr="00070A86" w:rsidRDefault="00CB4DE2"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Ընթացակարգի 16-րդ կետի համաձայն՝ գնահատող հանձնաժողովի անդամը պատասխանատվություն է կրում իր որոշումների, այդ թվում՝ իր կողմից հաստատված փաստաթղթերի, պահանջների, ինչպես նաև հաղթող հայտատուին որոշելու հիմնավորվածության համար։ Այս առումով անհրաժեշտ է պարզաբանել, թե գնահատող հանձնաժողովի կողմից ինչ պահանջների հաստատման և վերջիններիս չկատարման դեպքում որ իրավական ակտերով սահմանված պատասխանատվության մասին է խոսքը։</w:t>
            </w:r>
          </w:p>
        </w:tc>
        <w:tc>
          <w:tcPr>
            <w:tcW w:w="7291" w:type="dxa"/>
            <w:gridSpan w:val="2"/>
          </w:tcPr>
          <w:p w14:paraId="7A31DB14" w14:textId="77777777" w:rsidR="009C38C2" w:rsidRPr="00070A86" w:rsidRDefault="00CB4DE2"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4FCB3CD9" w14:textId="77777777" w:rsidR="00CB4DE2" w:rsidRPr="00070A86" w:rsidRDefault="00CB4DE2"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Նշված կարգավորումը փոխառվել է ՀՀ կառավարության 2017 թվականի մայիսի 4-ի թիվ 526-Ն որոշմամբ հաստատված գնումների գործընթացի կազմակերպման գործող կարգից։</w:t>
            </w:r>
          </w:p>
          <w:p w14:paraId="492A0653" w14:textId="7F5BA765" w:rsidR="00CB4DE2" w:rsidRPr="00070A86" w:rsidRDefault="00CB4DE2" w:rsidP="00070A86">
            <w:pPr>
              <w:spacing w:line="360" w:lineRule="auto"/>
              <w:rPr>
                <w:rFonts w:ascii="GHEA Grapalat" w:hAnsi="GHEA Grapalat"/>
                <w:bCs/>
                <w:sz w:val="24"/>
                <w:szCs w:val="24"/>
                <w:lang w:val="hy-AM"/>
              </w:rPr>
            </w:pPr>
          </w:p>
        </w:tc>
      </w:tr>
      <w:tr w:rsidR="009C38C2" w:rsidRPr="00EE2544" w14:paraId="0BA984B6" w14:textId="77777777" w:rsidTr="00491196">
        <w:trPr>
          <w:trHeight w:val="440"/>
        </w:trPr>
        <w:tc>
          <w:tcPr>
            <w:tcW w:w="6997" w:type="dxa"/>
          </w:tcPr>
          <w:p w14:paraId="66271AD2" w14:textId="2B7561E8" w:rsidR="009C38C2" w:rsidRPr="00070A86" w:rsidRDefault="0039539C"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Ընթացակարգի 16-րդ կետով նախատեսվում է, որ գնահատող հանձնաժողովի որոշումներն ընդունվում են հանձնաժողովի անդամների ձայների պարզ մեծամասնությամբ, մինչդեռ պարզ չէ, թե գնահատման ինչ չափանիշներով է առաջնորդվելու գնահատող հանձնաժողովը:</w:t>
            </w:r>
          </w:p>
        </w:tc>
        <w:tc>
          <w:tcPr>
            <w:tcW w:w="7291" w:type="dxa"/>
            <w:gridSpan w:val="2"/>
          </w:tcPr>
          <w:p w14:paraId="663C4587" w14:textId="77777777" w:rsidR="009C38C2" w:rsidRPr="00070A86" w:rsidRDefault="0039539C"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43DBB659" w14:textId="77777777" w:rsidR="0039539C" w:rsidRPr="00070A86" w:rsidRDefault="0039539C"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Գնահատման չափանիշները և կարգը նկարագրված են ընթացակարգի XIII և XIV գլուխներով։</w:t>
            </w:r>
          </w:p>
          <w:p w14:paraId="053CE1A7" w14:textId="1C90488F" w:rsidR="0039539C" w:rsidRPr="00070A86" w:rsidRDefault="0039539C" w:rsidP="00070A86">
            <w:pPr>
              <w:spacing w:line="360" w:lineRule="auto"/>
              <w:rPr>
                <w:rFonts w:ascii="GHEA Grapalat" w:hAnsi="GHEA Grapalat"/>
                <w:bCs/>
                <w:sz w:val="24"/>
                <w:szCs w:val="24"/>
                <w:lang w:val="hy-AM"/>
              </w:rPr>
            </w:pPr>
          </w:p>
        </w:tc>
      </w:tr>
      <w:tr w:rsidR="009C38C2" w:rsidRPr="00EE2544" w14:paraId="2EEAF870" w14:textId="77777777" w:rsidTr="00491196">
        <w:trPr>
          <w:trHeight w:val="440"/>
        </w:trPr>
        <w:tc>
          <w:tcPr>
            <w:tcW w:w="6997" w:type="dxa"/>
          </w:tcPr>
          <w:p w14:paraId="3A052C06" w14:textId="6C3DC129" w:rsidR="009C38C2" w:rsidRPr="00070A86" w:rsidRDefault="0039539C"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Ընթացակարգի 17-րդ կետի 4-րդ ենթակետով քարտուղարի վրա պարտավորություն է դրվում ապահովելու հանձնաժողովի գործունեության ընթացքում կազմված փաստաթղթերի անվնաս պահպանումը, մինչդեռ վերջինիս կողմից վերոնշյալ պահանջի չկատարման դեպքում առաջացող իրավական հետևանքների վերաբերյալ դրույթներ նախատեսված չեն: Անհրաժեշտ է պարզաբանել նաև «անվնաս պահպանում» ձևակերպումը՝ նշելով նաև, թե որտեղ է պահպանվելու: Վերոնշյալ կետում անհրաժեշտ է հստակեցնել նաև, թե խոսքն ինչ «համապատասխան փաստաթղթերի» մասին է:</w:t>
            </w:r>
          </w:p>
        </w:tc>
        <w:tc>
          <w:tcPr>
            <w:tcW w:w="7291" w:type="dxa"/>
            <w:gridSpan w:val="2"/>
          </w:tcPr>
          <w:p w14:paraId="41886C1E" w14:textId="77777777" w:rsidR="009C38C2" w:rsidRPr="00070A86" w:rsidRDefault="0039539C"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29A88359" w14:textId="77777777" w:rsidR="0039539C" w:rsidRPr="00070A86" w:rsidRDefault="0039539C"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Կարգավորումները փոխառվել են գնումների վերաբերյալ գործող օրենսդրությունից։ Միաժաման, «Պետություն-մասնավոր գործընկերության մասին» օրենքը չի լիազորում Կառավարությանը կարգավորելու քարտուղարի պատասխանատվության վերաբերյալ հարաբերությունները։</w:t>
            </w:r>
          </w:p>
          <w:p w14:paraId="7376C831" w14:textId="067E978B" w:rsidR="0039539C" w:rsidRPr="00070A86" w:rsidRDefault="0039539C" w:rsidP="00070A86">
            <w:pPr>
              <w:spacing w:line="360" w:lineRule="auto"/>
              <w:rPr>
                <w:rFonts w:ascii="GHEA Grapalat" w:hAnsi="GHEA Grapalat"/>
                <w:bCs/>
                <w:sz w:val="24"/>
                <w:szCs w:val="24"/>
                <w:lang w:val="hy-AM"/>
              </w:rPr>
            </w:pPr>
          </w:p>
        </w:tc>
      </w:tr>
      <w:tr w:rsidR="009C38C2" w:rsidRPr="00EE2544" w14:paraId="1F82FB1F" w14:textId="77777777" w:rsidTr="00491196">
        <w:trPr>
          <w:trHeight w:val="440"/>
        </w:trPr>
        <w:tc>
          <w:tcPr>
            <w:tcW w:w="6997" w:type="dxa"/>
          </w:tcPr>
          <w:p w14:paraId="750932EB" w14:textId="6EF40A93" w:rsidR="009C38C2" w:rsidRPr="00070A86" w:rsidRDefault="002D509E"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 xml:space="preserve">Ընթացակարգի 17-րդ կետի 5-րդ և 7-րդ ենթակետերում առկա են հստակեցման կարիք ունեցող դրույթներ, մասնավորապես՝ քարտուղարը մասնավոր գործընկերոջ ընտրության ընթացակարգի վերաբերյալ պոտենցիալ հայտատուներին պարզաբանումներ է ներկայացնում, մինչդեռ պարզ չէ, թե ովքեր են համարվում </w:t>
            </w:r>
            <w:r w:rsidRPr="00070A86">
              <w:rPr>
                <w:rFonts w:ascii="GHEA Grapalat" w:hAnsi="GHEA Grapalat"/>
                <w:b/>
                <w:i/>
                <w:sz w:val="24"/>
                <w:szCs w:val="24"/>
                <w:lang w:val="hy-AM"/>
              </w:rPr>
              <w:t>«պոտենցիալ հայտատուները»</w:t>
            </w:r>
            <w:r w:rsidRPr="00070A86">
              <w:rPr>
                <w:rFonts w:ascii="GHEA Grapalat" w:hAnsi="GHEA Grapalat"/>
                <w:sz w:val="24"/>
                <w:szCs w:val="24"/>
                <w:lang w:val="hy-AM"/>
              </w:rPr>
              <w:t>, ինչպես նաև պարզ չեն քարտուղարի կողմից «այլ գործառույթների» իրականացմանը վերաբերող դրույթները։</w:t>
            </w:r>
          </w:p>
        </w:tc>
        <w:tc>
          <w:tcPr>
            <w:tcW w:w="7291" w:type="dxa"/>
            <w:gridSpan w:val="2"/>
          </w:tcPr>
          <w:p w14:paraId="0282CCB6" w14:textId="77777777" w:rsidR="009C38C2" w:rsidRPr="00070A86" w:rsidRDefault="002D509E"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7CF35EA6" w14:textId="05672BE9" w:rsidR="002D509E" w:rsidRPr="00070A86" w:rsidRDefault="00232341"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Կարծում ենք՝ «պոտենցիալ հայտատուներ» հասկացությունն արդեն իսկ հստակ է։ Միաժամանակ, Ընթացակարգի համապատասխան կետով նշվում է. «Սույն ընթացակարգով նախատեսված այլ գործառույթներ»։</w:t>
            </w:r>
          </w:p>
        </w:tc>
      </w:tr>
      <w:tr w:rsidR="009C38C2" w:rsidRPr="00070A86" w14:paraId="174264BB" w14:textId="77777777" w:rsidTr="00491196">
        <w:trPr>
          <w:trHeight w:val="440"/>
        </w:trPr>
        <w:tc>
          <w:tcPr>
            <w:tcW w:w="6997" w:type="dxa"/>
          </w:tcPr>
          <w:p w14:paraId="3EEEB75C" w14:textId="35DE1969" w:rsidR="009C38C2" w:rsidRPr="00070A86" w:rsidRDefault="00232341"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 xml:space="preserve">Ընթացակարգի 18-րդ կետի համաձայն՝ Հաղթող հայտատուի ընտրությունից հետո, սակայն ոչ ուշ, քան ՊՄԳ պայմանագրի առևտրային կայացումը, հանրային գործընկերոջ ղեկավարը հաստատում է ՊՄԳ պայմանագրի կառավարող խումբը: Այդ առումով պարզաբանման կարիք ունի «պայմանագրի առևտրային կայացում» հասկացության իրավական  բովանդակությունը: </w:t>
            </w:r>
            <w:r w:rsidRPr="00070A86">
              <w:rPr>
                <w:rFonts w:ascii="GHEA Grapalat" w:hAnsi="GHEA Grapalat"/>
                <w:sz w:val="24"/>
                <w:szCs w:val="24"/>
                <w:lang w:val="hy-AM"/>
              </w:rPr>
              <w:br/>
              <w:t>Նույն կետում պարզաբանման կարիք ունեն կառավարող խմբի կազմին վերաբերող դրույթները, մասնավորապես՝ քանի անդամից է բաղկացած լինելու խումբը, մասնագետների ընտրությունն ում կողմից և ինչ չափանիշներով է կատարվելու և այլն:</w:t>
            </w:r>
            <w:r w:rsidRPr="00070A86">
              <w:rPr>
                <w:rFonts w:ascii="GHEA Grapalat" w:hAnsi="GHEA Grapalat"/>
                <w:sz w:val="24"/>
                <w:szCs w:val="24"/>
                <w:lang w:val="hy-AM"/>
              </w:rPr>
              <w:br/>
            </w:r>
            <w:r w:rsidRPr="00070A86">
              <w:rPr>
                <w:rFonts w:ascii="GHEA Grapalat" w:hAnsi="GHEA Grapalat" w:cs="Sylfaen"/>
                <w:sz w:val="24"/>
                <w:szCs w:val="24"/>
                <w:lang w:val="hy-AM"/>
              </w:rPr>
              <w:t>Նույն</w:t>
            </w:r>
            <w:r w:rsidRPr="00070A86">
              <w:rPr>
                <w:rFonts w:ascii="GHEA Grapalat" w:hAnsi="GHEA Grapalat"/>
                <w:sz w:val="24"/>
                <w:szCs w:val="24"/>
                <w:lang w:val="hy-AM"/>
              </w:rPr>
              <w:t xml:space="preserve"> դիտողությունը վերաբերում է նաև Ընթացակարգում առկա հանրային գործընկերոջ կողմից մշտադիտարկող խմբի ձևավորմանը վերաբերող դրույթներին:</w:t>
            </w:r>
          </w:p>
        </w:tc>
        <w:tc>
          <w:tcPr>
            <w:tcW w:w="7291" w:type="dxa"/>
            <w:gridSpan w:val="2"/>
          </w:tcPr>
          <w:p w14:paraId="5A27121E" w14:textId="77777777" w:rsidR="009C38C2" w:rsidRPr="00070A86" w:rsidRDefault="00232341"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73C51DC4" w14:textId="4D4082FA" w:rsidR="00232341" w:rsidRPr="00070A86" w:rsidRDefault="00232341"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Պայմանագրի առևտրային կայացման իրավական բովանդակությունը տրված է Ընթացակարգի 1</w:t>
            </w:r>
            <w:r w:rsidR="00BC535D" w:rsidRPr="00BC535D">
              <w:rPr>
                <w:rFonts w:ascii="GHEA Grapalat" w:hAnsi="GHEA Grapalat"/>
                <w:bCs/>
                <w:sz w:val="24"/>
                <w:szCs w:val="24"/>
                <w:lang w:val="hy-AM"/>
              </w:rPr>
              <w:t>40</w:t>
            </w:r>
            <w:r w:rsidRPr="00070A86">
              <w:rPr>
                <w:rFonts w:ascii="GHEA Grapalat" w:hAnsi="GHEA Grapalat"/>
                <w:bCs/>
                <w:sz w:val="24"/>
                <w:szCs w:val="24"/>
                <w:lang w:val="hy-AM"/>
              </w:rPr>
              <w:t>-րդ կետով։</w:t>
            </w:r>
          </w:p>
          <w:p w14:paraId="6C13DE10" w14:textId="77777777" w:rsidR="00232341" w:rsidRPr="00070A86" w:rsidRDefault="00232341"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Կառավարող և մշտադիտարկող խմբերի կազմի առնչությամբ պետք է նշել, որ վերջիններս չեն հանդիսանում որոշումներ կայացնող մարմին։ Կախված կոնկրետ ՊՄԳ ծրագրի առանձնահատկություններից՝ հանրային գործընկերոջ ղեկավարը կարող է սահմանել համապատասխան խմբի կազմ։ Միաժամանակ, Ընթացակարգով կարգավորվում են համապատասխան խմբերի կազմում ներգրավվելու սահմանափակումները։</w:t>
            </w:r>
          </w:p>
          <w:p w14:paraId="66FD1CAF" w14:textId="26530658" w:rsidR="00232341" w:rsidRPr="00070A86" w:rsidRDefault="00232341" w:rsidP="00070A86">
            <w:pPr>
              <w:spacing w:line="360" w:lineRule="auto"/>
              <w:rPr>
                <w:rFonts w:ascii="GHEA Grapalat" w:hAnsi="GHEA Grapalat"/>
                <w:bCs/>
                <w:sz w:val="24"/>
                <w:szCs w:val="24"/>
                <w:lang w:val="hy-AM"/>
              </w:rPr>
            </w:pPr>
          </w:p>
        </w:tc>
      </w:tr>
      <w:tr w:rsidR="009C38C2" w:rsidRPr="00EE2544" w14:paraId="673CA98B" w14:textId="77777777" w:rsidTr="00491196">
        <w:trPr>
          <w:trHeight w:val="440"/>
        </w:trPr>
        <w:tc>
          <w:tcPr>
            <w:tcW w:w="6997" w:type="dxa"/>
          </w:tcPr>
          <w:p w14:paraId="32D54DA6" w14:textId="72103916" w:rsidR="009C38C2" w:rsidRPr="00070A86" w:rsidRDefault="00232341"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Ընթացակարգի 19-րդ կետում անհրաժեշտ է պարզաբանել, թե ինչ է իրենից ենթադրում ծրագրի պահպանումը։ Նույն կետում պարզաբանման կարիք ունեն նաև մշտադիտարկող խմբին վերաբերող դրույթները, քանի որ պարզ չէ, թե վերջինս ինչ կարգով և ինչ ժամկետներում է իրականացնելու ծրագրի շահագործման և պահպանման մշտադիտարկում։ Պարզ չէ նաև, թե մշտադիտարկման ընթացքում և գործընթացի ավարտին մշտադիտարկող խմբի կողմից ինչ գործողություններ են կատարվելու /օրինակ, եթե հայտնաբերվում է, որ պայմանագրում սահմանված պարտավորությունները չեն կատարվում, ինչ քայլեր է ձեռնարկում, ինչ լծակների է տիրապետում/:</w:t>
            </w:r>
          </w:p>
        </w:tc>
        <w:tc>
          <w:tcPr>
            <w:tcW w:w="7291" w:type="dxa"/>
            <w:gridSpan w:val="2"/>
          </w:tcPr>
          <w:p w14:paraId="7EF0877C" w14:textId="77777777" w:rsidR="009C38C2" w:rsidRPr="00070A86" w:rsidRDefault="00232341"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6C8A99BA" w14:textId="77777777" w:rsidR="00232341" w:rsidRPr="00070A86" w:rsidRDefault="00232341" w:rsidP="00070A86">
            <w:pPr>
              <w:spacing w:line="360" w:lineRule="auto"/>
              <w:jc w:val="both"/>
              <w:rPr>
                <w:rFonts w:ascii="GHEA Grapalat" w:hAnsi="GHEA Grapalat"/>
                <w:sz w:val="24"/>
                <w:szCs w:val="24"/>
                <w:lang w:val="hy-AM"/>
              </w:rPr>
            </w:pPr>
            <w:r w:rsidRPr="00070A86">
              <w:rPr>
                <w:rFonts w:ascii="GHEA Grapalat" w:hAnsi="GHEA Grapalat"/>
                <w:sz w:val="24"/>
                <w:szCs w:val="24"/>
                <w:lang w:val="hy-AM"/>
              </w:rPr>
              <w:t>Ծրագրի պահպանման և մշտադիտարկող խմբի գործառույթների վերաբերյալ հարաբերությունները կարգավորվում են Ընթացակարգի XXII գլխով։</w:t>
            </w:r>
          </w:p>
          <w:p w14:paraId="3C10AFFF" w14:textId="1C4E3268" w:rsidR="00232341" w:rsidRPr="00070A86" w:rsidRDefault="00232341" w:rsidP="00070A86">
            <w:pPr>
              <w:spacing w:line="360" w:lineRule="auto"/>
              <w:rPr>
                <w:rFonts w:ascii="GHEA Grapalat" w:hAnsi="GHEA Grapalat"/>
                <w:b/>
                <w:sz w:val="24"/>
                <w:szCs w:val="24"/>
                <w:lang w:val="hy-AM"/>
              </w:rPr>
            </w:pPr>
          </w:p>
        </w:tc>
      </w:tr>
      <w:tr w:rsidR="009C38C2" w:rsidRPr="00EE2544" w14:paraId="77D4105E" w14:textId="77777777" w:rsidTr="00491196">
        <w:trPr>
          <w:trHeight w:val="440"/>
        </w:trPr>
        <w:tc>
          <w:tcPr>
            <w:tcW w:w="6997" w:type="dxa"/>
          </w:tcPr>
          <w:p w14:paraId="3AC71D68" w14:textId="6B11C37C" w:rsidR="009C38C2" w:rsidRPr="00070A86" w:rsidRDefault="00232341"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Ընթացակարգի 20-րդ կետի՝ ՊՄԳ գործընթացի փուլերի առնչությամբ հարկ է նկատի ունենալ, որ Օրենքի համաձայն՝ որպես ՊՄԳ գործընթացի փուլեր սահմանված են «որակավորման հարցման փուլ»-ը (հոդված 14.7) և «առաջարկի հարցման փուլ»-ը (հոդված 14.8): Այս առումով առաջարկում ենք խմբագրել Ընթացակարգի վերոնշյալ կետը: Բացի այդ, «Պետություն-մասնավոր գործընկերության մասին» օրենքի 10-րդ հոդվածից կարելի է եզրակացնել, որ ՊՄԳ ծրագրի վերհանումը և պատրաստումը իրավասու մարմնի՝ օրենքով նախատեսված լիազորություններ են, այլ ոչ թե փուլեր:</w:t>
            </w:r>
          </w:p>
        </w:tc>
        <w:tc>
          <w:tcPr>
            <w:tcW w:w="7291" w:type="dxa"/>
            <w:gridSpan w:val="2"/>
          </w:tcPr>
          <w:p w14:paraId="75558224" w14:textId="77777777" w:rsidR="009C38C2" w:rsidRPr="00070A86" w:rsidRDefault="00B54FF5"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766CDECB" w14:textId="77777777" w:rsidR="00B54FF5" w:rsidRPr="00070A86" w:rsidRDefault="00B54FF5"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 xml:space="preserve">Համաձայն Օրենքի 14.5-րդ հոդվածի 3-րդ մասի՝ «որակավորման հարցման» և «առաջարկի հարցման» փուլերը հանդիսանում են ոչ թե ՊՄԳ գործընթացի, այլ բաց ընթացակարգի փուլերը։ </w:t>
            </w:r>
          </w:p>
          <w:p w14:paraId="49AC0609" w14:textId="77777777" w:rsidR="00B54FF5" w:rsidRPr="00070A86" w:rsidRDefault="00B54FF5"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Միաժամանակ, ՊՄԳ ծրագրի վերհանման և պատրաստման փուլին համապատասխանում է իրավասու մարմնի համապատասխան լիազորությունը, ինչպես նաև մասնավոր նախաձեռնությամբ ՊՄԳ ծրագրի առաջարկի հնարավորությունը։</w:t>
            </w:r>
          </w:p>
          <w:p w14:paraId="03C00031" w14:textId="17ECDFE1" w:rsidR="00B54FF5" w:rsidRPr="00070A86" w:rsidRDefault="00B54FF5" w:rsidP="00070A86">
            <w:pPr>
              <w:spacing w:line="360" w:lineRule="auto"/>
              <w:jc w:val="both"/>
              <w:rPr>
                <w:rFonts w:ascii="GHEA Grapalat" w:hAnsi="GHEA Grapalat"/>
                <w:bCs/>
                <w:sz w:val="24"/>
                <w:szCs w:val="24"/>
                <w:lang w:val="hy-AM"/>
              </w:rPr>
            </w:pPr>
          </w:p>
        </w:tc>
      </w:tr>
      <w:tr w:rsidR="009C38C2" w:rsidRPr="00EE2544" w14:paraId="77F6EFC7" w14:textId="77777777" w:rsidTr="00491196">
        <w:trPr>
          <w:trHeight w:val="440"/>
        </w:trPr>
        <w:tc>
          <w:tcPr>
            <w:tcW w:w="6997" w:type="dxa"/>
          </w:tcPr>
          <w:p w14:paraId="55F0F984" w14:textId="62F860BC" w:rsidR="009C38C2" w:rsidRPr="00070A86" w:rsidRDefault="00B54FF5"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Ընթացակարգում անհրաժեշտ է պարզաբանել «հողամասերի վերաբնակեցում», «հողամասերի գծով ծախսերը հաշվարկվում են» հասկացությունները</w:t>
            </w:r>
          </w:p>
        </w:tc>
        <w:tc>
          <w:tcPr>
            <w:tcW w:w="7291" w:type="dxa"/>
            <w:gridSpan w:val="2"/>
          </w:tcPr>
          <w:p w14:paraId="185E0FB5" w14:textId="714756C3" w:rsidR="009C38C2" w:rsidRPr="00070A86" w:rsidRDefault="00BC535D" w:rsidP="00070A86">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sidR="00B54FF5" w:rsidRPr="00070A86">
              <w:rPr>
                <w:rFonts w:ascii="GHEA Grapalat" w:hAnsi="GHEA Grapalat"/>
                <w:b/>
                <w:sz w:val="24"/>
                <w:szCs w:val="24"/>
                <w:lang w:val="hy-AM"/>
              </w:rPr>
              <w:t>։</w:t>
            </w:r>
          </w:p>
          <w:p w14:paraId="18A11D8A" w14:textId="5B8583A6" w:rsidR="00B54FF5" w:rsidRPr="00070A86" w:rsidRDefault="00BC535D" w:rsidP="00070A86">
            <w:pPr>
              <w:spacing w:line="360" w:lineRule="auto"/>
              <w:jc w:val="both"/>
              <w:rPr>
                <w:rFonts w:ascii="GHEA Grapalat" w:hAnsi="GHEA Grapalat"/>
                <w:bCs/>
                <w:sz w:val="24"/>
                <w:szCs w:val="24"/>
                <w:lang w:val="hy-AM"/>
              </w:rPr>
            </w:pPr>
            <w:r>
              <w:rPr>
                <w:rFonts w:ascii="GHEA Grapalat" w:hAnsi="GHEA Grapalat"/>
                <w:bCs/>
                <w:sz w:val="24"/>
                <w:szCs w:val="24"/>
                <w:lang w:val="hy-AM"/>
              </w:rPr>
              <w:t xml:space="preserve">Նախագծում </w:t>
            </w:r>
            <w:r w:rsidR="00F07254">
              <w:rPr>
                <w:rFonts w:ascii="GHEA Grapalat" w:hAnsi="GHEA Grapalat"/>
                <w:bCs/>
                <w:sz w:val="24"/>
                <w:szCs w:val="24"/>
                <w:lang w:val="hy-AM"/>
              </w:rPr>
              <w:t>նշված հասկացությունները լրացուցիչ հստակեցվել են</w:t>
            </w:r>
            <w:r w:rsidR="00B54FF5" w:rsidRPr="00070A86">
              <w:rPr>
                <w:rFonts w:ascii="GHEA Grapalat" w:hAnsi="GHEA Grapalat"/>
                <w:bCs/>
                <w:sz w:val="24"/>
                <w:szCs w:val="24"/>
                <w:lang w:val="hy-AM"/>
              </w:rPr>
              <w:t>։</w:t>
            </w:r>
          </w:p>
        </w:tc>
      </w:tr>
      <w:tr w:rsidR="00B54FF5" w:rsidRPr="00EE2544" w14:paraId="3F05E857" w14:textId="77777777" w:rsidTr="00491196">
        <w:trPr>
          <w:trHeight w:val="440"/>
        </w:trPr>
        <w:tc>
          <w:tcPr>
            <w:tcW w:w="6997" w:type="dxa"/>
          </w:tcPr>
          <w:p w14:paraId="33AE04AD" w14:textId="24590621" w:rsidR="00B54FF5" w:rsidRPr="00070A86" w:rsidRDefault="00BF7E3C"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Ընթացակարգի 24-րդ կետի 14-րդ ենթակետում անհրաժեշտ է պարզաբանել «ՊՄԳ ծրագրի իրականացմանը խոչընդոտող կամ լրացուցիչ ծախսեր առաջացնող ցանկացած այլ խնդիր» ձևակերպումը՝ հստակ նշելով, թե խոսքն ինչ այլ խնդիրների մասին է, և թե այդ խնդիրներից որոնք են համարվելու ՊՄԳ ծրագրի նախագծի պատրաստման համար էական։</w:t>
            </w:r>
          </w:p>
        </w:tc>
        <w:tc>
          <w:tcPr>
            <w:tcW w:w="7291" w:type="dxa"/>
            <w:gridSpan w:val="2"/>
          </w:tcPr>
          <w:p w14:paraId="7B7B0263" w14:textId="77777777" w:rsidR="00BF7E3C" w:rsidRPr="00070A86" w:rsidRDefault="00BF7E3C"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35F62568" w14:textId="0DBCB939" w:rsidR="00B54FF5" w:rsidRPr="00070A86" w:rsidRDefault="00BF7E3C" w:rsidP="00070A86">
            <w:pPr>
              <w:spacing w:line="360" w:lineRule="auto"/>
              <w:jc w:val="both"/>
              <w:rPr>
                <w:rFonts w:ascii="GHEA Grapalat" w:hAnsi="GHEA Grapalat"/>
                <w:b/>
                <w:sz w:val="24"/>
                <w:szCs w:val="24"/>
                <w:lang w:val="hy-AM"/>
              </w:rPr>
            </w:pPr>
            <w:r w:rsidRPr="00070A86">
              <w:rPr>
                <w:rFonts w:ascii="GHEA Grapalat" w:hAnsi="GHEA Grapalat"/>
                <w:bCs/>
                <w:sz w:val="24"/>
                <w:szCs w:val="24"/>
                <w:lang w:val="hy-AM"/>
              </w:rPr>
              <w:t>Կարծում ենք՝ նշված հասկացության պարզաբանման անհրաժեշտությունը բացակայում է։</w:t>
            </w:r>
          </w:p>
        </w:tc>
      </w:tr>
      <w:tr w:rsidR="00B54FF5" w:rsidRPr="00EE2544" w14:paraId="32F89792" w14:textId="77777777" w:rsidTr="00491196">
        <w:trPr>
          <w:trHeight w:val="440"/>
        </w:trPr>
        <w:tc>
          <w:tcPr>
            <w:tcW w:w="6997" w:type="dxa"/>
          </w:tcPr>
          <w:p w14:paraId="13881B98" w14:textId="4C01B723" w:rsidR="00B54FF5" w:rsidRPr="00070A86" w:rsidRDefault="00BF7E3C"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 xml:space="preserve">Ընթացակարգի 25-րդ կետի 2-րդ ենթակետով նախատեսված հիմնարար գործոնները պարզաբանման կարիք ունեն՝ նկատի ունենալով, որ սույն կետի իմաստով որպես հիմնարար գործոններ նշված մարդու իրավունքների կամ հիմնարար ազատությունների խախտումների հանգեցնող կամ այդպիսի խախտումների առաջացման վտանգ ներկայացնող հանգամանքները բացահայտված չեն /որոշակի և հստակ չեն/, պարզ չեն նաև ծրագրի հետ կապված էական բնապահպանական ռիսկերը, սոցիալական կամ համայնքային խնդիրները, ինժեներական ռիսկի հետ կապված խնդիրները և այլն։       </w:t>
            </w:r>
          </w:p>
        </w:tc>
        <w:tc>
          <w:tcPr>
            <w:tcW w:w="7291" w:type="dxa"/>
            <w:gridSpan w:val="2"/>
          </w:tcPr>
          <w:p w14:paraId="1154AE27" w14:textId="77777777" w:rsidR="00B54FF5" w:rsidRPr="00070A86" w:rsidRDefault="00BF7E3C"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67975083" w14:textId="4D43CD43" w:rsidR="00BF7E3C" w:rsidRPr="00070A86" w:rsidRDefault="00BF7E3C"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Համապատասխան կետում հնարավոր գործոնների սպառիչ ցանկ նախատեսելը, կարծում ենք, իրատեսական չէ</w:t>
            </w:r>
            <w:r w:rsidR="00B71943" w:rsidRPr="00070A86">
              <w:rPr>
                <w:rFonts w:ascii="GHEA Grapalat" w:hAnsi="GHEA Grapalat"/>
                <w:bCs/>
                <w:sz w:val="24"/>
                <w:szCs w:val="24"/>
                <w:lang w:val="hy-AM"/>
              </w:rPr>
              <w:t>,</w:t>
            </w:r>
            <w:r w:rsidRPr="00070A86">
              <w:rPr>
                <w:rFonts w:ascii="GHEA Grapalat" w:hAnsi="GHEA Grapalat"/>
                <w:bCs/>
                <w:sz w:val="24"/>
                <w:szCs w:val="24"/>
                <w:lang w:val="hy-AM"/>
              </w:rPr>
              <w:t xml:space="preserve"> և դրանք գնահատելու հարցում իրավասու մարմիններին պետք է վերապահված լինի ողջամիտ հայեցողության։</w:t>
            </w:r>
          </w:p>
        </w:tc>
      </w:tr>
      <w:tr w:rsidR="00B54FF5" w:rsidRPr="00EE2544" w14:paraId="175428B0" w14:textId="77777777" w:rsidTr="00491196">
        <w:trPr>
          <w:trHeight w:val="440"/>
        </w:trPr>
        <w:tc>
          <w:tcPr>
            <w:tcW w:w="6997" w:type="dxa"/>
          </w:tcPr>
          <w:p w14:paraId="2BEAA599" w14:textId="779F674F" w:rsidR="00B54FF5" w:rsidRPr="00070A86" w:rsidRDefault="00B71943"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Ընթացակարգի 49-րդ կետի 3-րդ ենթակետում անհրաժեշտ է հստակեցնել «պատշաճ կարգով լիազորված է</w:t>
            </w:r>
            <w:r w:rsidRPr="00070A86">
              <w:rPr>
                <w:rFonts w:ascii="GHEA Grapalat" w:hAnsi="GHEA Grapalat"/>
                <w:b/>
                <w:i/>
                <w:sz w:val="24"/>
                <w:szCs w:val="24"/>
                <w:lang w:val="hy-AM"/>
              </w:rPr>
              <w:t xml:space="preserve">» </w:t>
            </w:r>
            <w:r w:rsidRPr="00070A86">
              <w:rPr>
                <w:rFonts w:ascii="GHEA Grapalat" w:hAnsi="GHEA Grapalat"/>
                <w:sz w:val="24"/>
                <w:szCs w:val="24"/>
                <w:lang w:val="hy-AM"/>
              </w:rPr>
              <w:t>ձևակերպումը։</w:t>
            </w:r>
          </w:p>
        </w:tc>
        <w:tc>
          <w:tcPr>
            <w:tcW w:w="7291" w:type="dxa"/>
            <w:gridSpan w:val="2"/>
          </w:tcPr>
          <w:p w14:paraId="7A78231B" w14:textId="77777777" w:rsidR="00B54FF5" w:rsidRPr="00070A86" w:rsidRDefault="00B71943"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63DFAF47" w14:textId="5445AB6A" w:rsidR="00B71943" w:rsidRPr="00070A86" w:rsidRDefault="00B71943"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Ընթացակարգում կատարվել է համապատասխան փոփոխություն։</w:t>
            </w:r>
          </w:p>
        </w:tc>
      </w:tr>
      <w:tr w:rsidR="00B54FF5" w:rsidRPr="00EE2544" w14:paraId="6ABC37F2" w14:textId="77777777" w:rsidTr="00491196">
        <w:trPr>
          <w:trHeight w:val="440"/>
        </w:trPr>
        <w:tc>
          <w:tcPr>
            <w:tcW w:w="6997" w:type="dxa"/>
          </w:tcPr>
          <w:p w14:paraId="6806AFDA" w14:textId="082023D6" w:rsidR="00B54FF5" w:rsidRPr="00070A86" w:rsidRDefault="00B71943"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Ընթացակարգի 55-րդ կետում անհրաժեշտ է հստակեցնել գնահատող հանձնաժողովի նիստերը քարտուղարի կողմից արձանագրելուն վերաբերող դրույթները, մասնավորապես՝ նախատեսվում է գնահատող հանձնաժողովի նիստերի կամ տեսաձայնագրում կամ ձայնագրում և քարտուղարի կողմից արձանագրում: Այս առնչությամբ պարզ չէ, թե ում կողմից և ինչ հիմքով է կատարվելու գնահատող հանձնաժողովի նիստի արձանագրման տարբերակների ընտրությունը՝ նկատի ունենալով, որ մի դեպքում գնահատման հանձնաժողովի աշխատանքները տեսաձայնագրվելու է /տեսանելի է լինելու ամբողջ գործընթացը/, իսկ մյուս դեպքում միայն ձայնագրվելու և արձանագրվելու է: Միաժամանակ, անհրաժեշտ է պարզաբանել մասնավոր գործընկերոջ ընտրության ընթացակարգի արձանագրումը գրանցամատյանում կատարելուն վերաբերող դրույթները՝ նկատի ունենալով, որ պարզ չէ թե ում կողմից և ինչ իրավական ակտով է սահմանվելու վերջինիս ձևը:</w:t>
            </w:r>
          </w:p>
        </w:tc>
        <w:tc>
          <w:tcPr>
            <w:tcW w:w="7291" w:type="dxa"/>
            <w:gridSpan w:val="2"/>
          </w:tcPr>
          <w:p w14:paraId="2F7FBA33" w14:textId="77777777" w:rsidR="00B54FF5" w:rsidRPr="00070A86" w:rsidRDefault="003D2B7F"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 մասնակի։</w:t>
            </w:r>
          </w:p>
          <w:p w14:paraId="73910FFF" w14:textId="77777777" w:rsidR="003D2B7F" w:rsidRPr="00070A86" w:rsidRDefault="003D2B7F"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Գնահատող հանձնաժողովի նիստերի տեսաձայնագրման կամ ձայնագրման վերաբերյալ կարգավորումը և այդ հարցում հայեցողության առկայությունը համապատասխանում է գնումների օրենսդրության գործող կարգավորումներին։</w:t>
            </w:r>
          </w:p>
          <w:p w14:paraId="6C7C1E86" w14:textId="77777777" w:rsidR="003D2B7F" w:rsidRPr="00070A86" w:rsidRDefault="003D2B7F"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Ընթացակարգի X գլուխը լրացվել է գրանցամատյանի վարման կարգի վերաբերյալ դրույթներով։</w:t>
            </w:r>
          </w:p>
          <w:p w14:paraId="63951E67" w14:textId="1CB38EF3" w:rsidR="003D2B7F" w:rsidRPr="00070A86" w:rsidRDefault="003D2B7F" w:rsidP="00070A86">
            <w:pPr>
              <w:spacing w:line="360" w:lineRule="auto"/>
              <w:rPr>
                <w:rFonts w:ascii="GHEA Grapalat" w:hAnsi="GHEA Grapalat"/>
                <w:bCs/>
                <w:sz w:val="24"/>
                <w:szCs w:val="24"/>
                <w:lang w:val="hy-AM"/>
              </w:rPr>
            </w:pPr>
          </w:p>
        </w:tc>
      </w:tr>
      <w:tr w:rsidR="00B54FF5" w:rsidRPr="00EE2544" w14:paraId="0F7A7E55" w14:textId="77777777" w:rsidTr="00491196">
        <w:trPr>
          <w:trHeight w:val="440"/>
        </w:trPr>
        <w:tc>
          <w:tcPr>
            <w:tcW w:w="6997" w:type="dxa"/>
          </w:tcPr>
          <w:p w14:paraId="7AC00F68" w14:textId="1F968BD9" w:rsidR="00B54FF5" w:rsidRPr="00070A86" w:rsidRDefault="00981420"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Ընթացակարգի 58-րդ կետի 7-րդ ենթակետում պարզաբանման կարիք ունի «հակաօրինական գործողություններ» հասկացությունը:</w:t>
            </w:r>
          </w:p>
        </w:tc>
        <w:tc>
          <w:tcPr>
            <w:tcW w:w="7291" w:type="dxa"/>
            <w:gridSpan w:val="2"/>
          </w:tcPr>
          <w:p w14:paraId="3C2D1023" w14:textId="77777777" w:rsidR="00B54FF5" w:rsidRPr="00070A86" w:rsidRDefault="00981420"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351C0863" w14:textId="51B9E709" w:rsidR="00981420" w:rsidRPr="00070A86" w:rsidRDefault="00981420"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Դրույթի բառացի մեկնաբանությունից բխում է, որ այն ներառում է ՀՀ օրենսդրությանը հակասող ցանկացած գործողություն։</w:t>
            </w:r>
          </w:p>
        </w:tc>
      </w:tr>
      <w:tr w:rsidR="00B54FF5" w:rsidRPr="00EE2544" w14:paraId="0D88EA87" w14:textId="77777777" w:rsidTr="00491196">
        <w:trPr>
          <w:trHeight w:val="440"/>
        </w:trPr>
        <w:tc>
          <w:tcPr>
            <w:tcW w:w="6997" w:type="dxa"/>
          </w:tcPr>
          <w:p w14:paraId="4F9A9DAF" w14:textId="0E5C2242" w:rsidR="00B54FF5" w:rsidRPr="00070A86" w:rsidRDefault="00981420"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Ընթացակարգի 58-րդ կետի 9-րդ ենթակետում անհրաժեշտ է սպառիչ թվարկել հաշվետվության մեջ ներառվող տեղեկությունների ցանկը՝ նկատի ունենալով որոշակիության սկզբունքը, մասնավորապես՝ պարզ չէ, թե «իրավասու մարմնի կողմից անհրաժեշտ համարվող ինչ այլ տեղեկությունների» մասին է խոսքը և որոնք կարող են համարվել  «անհրաժեշտ տեղեկություններ»։</w:t>
            </w:r>
          </w:p>
        </w:tc>
        <w:tc>
          <w:tcPr>
            <w:tcW w:w="7291" w:type="dxa"/>
            <w:gridSpan w:val="2"/>
          </w:tcPr>
          <w:p w14:paraId="4B9FE446" w14:textId="7CF46939" w:rsidR="00B54FF5" w:rsidRPr="00070A86" w:rsidRDefault="0099017F"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w:t>
            </w:r>
            <w:r w:rsidR="00A903BC" w:rsidRPr="00070A86">
              <w:rPr>
                <w:rFonts w:ascii="GHEA Grapalat" w:hAnsi="GHEA Grapalat"/>
                <w:b/>
                <w:sz w:val="24"/>
                <w:szCs w:val="24"/>
                <w:lang w:val="hy-AM"/>
              </w:rPr>
              <w:t>նդունվել</w:t>
            </w:r>
            <w:r w:rsidRPr="00070A86">
              <w:rPr>
                <w:rFonts w:ascii="GHEA Grapalat" w:hAnsi="GHEA Grapalat"/>
                <w:b/>
                <w:sz w:val="24"/>
                <w:szCs w:val="24"/>
                <w:lang w:val="hy-AM"/>
              </w:rPr>
              <w:t xml:space="preserve"> է մասնակի</w:t>
            </w:r>
            <w:r w:rsidR="00A903BC" w:rsidRPr="00070A86">
              <w:rPr>
                <w:rFonts w:ascii="GHEA Grapalat" w:hAnsi="GHEA Grapalat"/>
                <w:b/>
                <w:sz w:val="24"/>
                <w:szCs w:val="24"/>
                <w:lang w:val="hy-AM"/>
              </w:rPr>
              <w:t>։</w:t>
            </w:r>
          </w:p>
          <w:p w14:paraId="79A0166A" w14:textId="5F27BD12" w:rsidR="00A903BC" w:rsidRPr="00070A86" w:rsidRDefault="00A903BC"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Համապատասխան դրույթով նախատեսված են հաշվետվությունում պարտադիր ներառման ենթակա նվազագույն տեղեկությունները։ Միաժամանակ, նշված կետը իրավասու մարմնին հնարավորություն է տալիս կոնկրետ ծրագրով հրապարակելու լրացուցիչ տեղեկություններ։ Այն փոփոխվել է հետևյալ կերպ՝ «իրավասու մարմնի կողմից անհրաժեշտ համարվող այլ տեղեկություններ»:</w:t>
            </w:r>
          </w:p>
        </w:tc>
      </w:tr>
      <w:tr w:rsidR="00B54FF5" w:rsidRPr="00EE2544" w14:paraId="756390FA" w14:textId="77777777" w:rsidTr="00491196">
        <w:trPr>
          <w:trHeight w:val="440"/>
        </w:trPr>
        <w:tc>
          <w:tcPr>
            <w:tcW w:w="6997" w:type="dxa"/>
          </w:tcPr>
          <w:p w14:paraId="5403AD7F" w14:textId="479A526B" w:rsidR="00B54FF5" w:rsidRPr="00070A86" w:rsidRDefault="004F1ACC"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Ընթացակարգի 67-րդ կետով գնահատող հանձնաժողովի և ՊՄԳ ստորաբաժանման վրա պարտավորություն է դրվում, մասնավորապես՝ «պետք է ներդնեն իրենց լավագույն ջանքը»։ Հիշյալ ձևակերպումն անրաժեշտ է խմբագրել՝ նախատեսելով գնահատող հանձնաժողովի և ՊՄԳ ստորաբաժանման համար կոնկրետ պահանջներ, որոնց կատարումը կլինի իրատեսական և հնարավոր:</w:t>
            </w:r>
          </w:p>
        </w:tc>
        <w:tc>
          <w:tcPr>
            <w:tcW w:w="7291" w:type="dxa"/>
            <w:gridSpan w:val="2"/>
          </w:tcPr>
          <w:p w14:paraId="76507236" w14:textId="77777777" w:rsidR="00B54FF5" w:rsidRPr="00070A86" w:rsidRDefault="004F1ACC"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1009E070" w14:textId="77777777" w:rsidR="004F1ACC" w:rsidRPr="00070A86" w:rsidRDefault="004F1ACC"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Դրույթն ունի գնահատող հանձնաժողովին ուղղորդելու նպատակ։</w:t>
            </w:r>
          </w:p>
          <w:p w14:paraId="2C23D307" w14:textId="53F19791" w:rsidR="004F1ACC" w:rsidRPr="00070A86" w:rsidRDefault="004F1ACC" w:rsidP="00070A86">
            <w:pPr>
              <w:spacing w:line="360" w:lineRule="auto"/>
              <w:jc w:val="both"/>
              <w:rPr>
                <w:rFonts w:ascii="GHEA Grapalat" w:hAnsi="GHEA Grapalat"/>
                <w:bCs/>
                <w:sz w:val="24"/>
                <w:szCs w:val="24"/>
                <w:lang w:val="hy-AM"/>
              </w:rPr>
            </w:pPr>
          </w:p>
        </w:tc>
      </w:tr>
      <w:tr w:rsidR="00B54FF5" w:rsidRPr="00EE2544" w14:paraId="3ABAFCA6" w14:textId="77777777" w:rsidTr="00491196">
        <w:trPr>
          <w:trHeight w:val="440"/>
        </w:trPr>
        <w:tc>
          <w:tcPr>
            <w:tcW w:w="6997" w:type="dxa"/>
          </w:tcPr>
          <w:p w14:paraId="25AE57FE" w14:textId="03BA1730" w:rsidR="00B54FF5" w:rsidRPr="00070A86" w:rsidRDefault="004F1ACC"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Ընթացակարգի 68-րդ կետի 7-րդ ենթակետում «շարադրանքը» բառն անհրաժեշտ է փոխարինել «նկարագիրը» բառով։</w:t>
            </w:r>
            <w:r w:rsidR="00980E48" w:rsidRPr="00070A86">
              <w:rPr>
                <w:rFonts w:ascii="GHEA Grapalat" w:hAnsi="GHEA Grapalat"/>
                <w:sz w:val="24"/>
                <w:szCs w:val="24"/>
                <w:lang w:val="hy-AM"/>
              </w:rPr>
              <w:br/>
              <w:t>Ինչպես նաև նույն կետի 12-րդ ենթակետում անհրաժեշտ է հստակեցնել «գնահատող հանձնաժողովի որոշմամբ՝ այլ տեղեկություններ» ձևակերպումը: Այս առումով հարկ է նկատի ունենալ, որ որոշակիության սկզբունքից ելնելով պետք է հստակ և որոշակի լինեն այն տեղեկությունները, որոնք ներկայացվելու են: Նույն դիտողությունը վերաբերում է նաև Ընթացակարգի ամբողջ տեքստում առկա անորոշ ձևակերպումներին։</w:t>
            </w:r>
          </w:p>
        </w:tc>
        <w:tc>
          <w:tcPr>
            <w:tcW w:w="7291" w:type="dxa"/>
            <w:gridSpan w:val="2"/>
          </w:tcPr>
          <w:p w14:paraId="413FBE7D" w14:textId="77777777" w:rsidR="00B54FF5" w:rsidRPr="00070A86" w:rsidRDefault="00541137"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r w:rsidR="00980E48" w:rsidRPr="00070A86">
              <w:rPr>
                <w:rFonts w:ascii="GHEA Grapalat" w:hAnsi="GHEA Grapalat"/>
                <w:b/>
                <w:sz w:val="24"/>
                <w:szCs w:val="24"/>
                <w:lang w:val="hy-AM"/>
              </w:rPr>
              <w:t xml:space="preserve"> մասնակի</w:t>
            </w:r>
            <w:r w:rsidRPr="00070A86">
              <w:rPr>
                <w:rFonts w:ascii="GHEA Grapalat" w:hAnsi="GHEA Grapalat"/>
                <w:b/>
                <w:sz w:val="24"/>
                <w:szCs w:val="24"/>
                <w:lang w:val="hy-AM"/>
              </w:rPr>
              <w:t>։</w:t>
            </w:r>
          </w:p>
          <w:p w14:paraId="4F7ACD1A" w14:textId="77777777" w:rsidR="00980E48" w:rsidRPr="00070A86" w:rsidRDefault="00980E48"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Ընթացակարգի 68-րդ կետի 7-րդ ենթակետում «շարադրանքը» բառն փոխարինվել է «նկարագիրը» բառով։</w:t>
            </w:r>
          </w:p>
          <w:p w14:paraId="718A2BD5" w14:textId="77777777" w:rsidR="00980E48" w:rsidRPr="00070A86" w:rsidRDefault="00980E48" w:rsidP="00070A86">
            <w:pPr>
              <w:spacing w:line="360" w:lineRule="auto"/>
              <w:jc w:val="both"/>
              <w:rPr>
                <w:rFonts w:ascii="GHEA Grapalat" w:hAnsi="GHEA Grapalat"/>
                <w:bCs/>
                <w:sz w:val="24"/>
                <w:szCs w:val="24"/>
                <w:lang w:val="hy-AM"/>
              </w:rPr>
            </w:pPr>
          </w:p>
          <w:p w14:paraId="2C725F33" w14:textId="36409BF5" w:rsidR="00980E48" w:rsidRPr="00070A86" w:rsidRDefault="00980E48"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Միաժամանակ, կարծում ենք՝ գնահատող հանձնաժողովը պետք է ունենա հայեցողություն հայտարարությունում լրացուցիչ տեղեկություններ սահմանելու հարցում։</w:t>
            </w:r>
          </w:p>
        </w:tc>
      </w:tr>
      <w:tr w:rsidR="00541137" w:rsidRPr="00EE2544" w14:paraId="2CD21605" w14:textId="77777777" w:rsidTr="00491196">
        <w:trPr>
          <w:trHeight w:val="440"/>
        </w:trPr>
        <w:tc>
          <w:tcPr>
            <w:tcW w:w="6997" w:type="dxa"/>
          </w:tcPr>
          <w:p w14:paraId="08DB53CB" w14:textId="0854157E" w:rsidR="00541137" w:rsidRPr="00070A86" w:rsidRDefault="00980E48"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Ընթացակարգի 76-րդ կետում առկա են պարզաբանման կարիք ունեցող դրույթներ, մասնավորապես՝ հարկ է պարզաբանել, թե որոնք են դիտարկվելու «ամբողջական հայտեր», որոնք «ոչ ամբողջական կամ պայմաններով ներկայացված» որակավորման հայտեր։</w:t>
            </w:r>
          </w:p>
        </w:tc>
        <w:tc>
          <w:tcPr>
            <w:tcW w:w="7291" w:type="dxa"/>
            <w:gridSpan w:val="2"/>
          </w:tcPr>
          <w:p w14:paraId="2700341B" w14:textId="7BF4CA92" w:rsidR="00541137" w:rsidRPr="00070A86" w:rsidRDefault="00DF4D31" w:rsidP="00DF4D31">
            <w:pPr>
              <w:spacing w:line="360" w:lineRule="auto"/>
              <w:jc w:val="center"/>
              <w:rPr>
                <w:rFonts w:ascii="GHEA Grapalat" w:hAnsi="GHEA Grapalat"/>
                <w:b/>
                <w:sz w:val="24"/>
                <w:szCs w:val="24"/>
                <w:lang w:val="hy-AM"/>
              </w:rPr>
            </w:pPr>
            <w:r>
              <w:rPr>
                <w:rFonts w:ascii="GHEA Grapalat" w:hAnsi="GHEA Grapalat"/>
                <w:b/>
                <w:sz w:val="24"/>
                <w:szCs w:val="24"/>
                <w:lang w:val="hy-AM"/>
              </w:rPr>
              <w:t>Ը</w:t>
            </w:r>
            <w:r w:rsidR="00980E48" w:rsidRPr="00070A86">
              <w:rPr>
                <w:rFonts w:ascii="GHEA Grapalat" w:hAnsi="GHEA Grapalat"/>
                <w:b/>
                <w:sz w:val="24"/>
                <w:szCs w:val="24"/>
                <w:lang w:val="hy-AM"/>
              </w:rPr>
              <w:t>նդունվել</w:t>
            </w:r>
            <w:r>
              <w:rPr>
                <w:rFonts w:ascii="GHEA Grapalat" w:hAnsi="GHEA Grapalat"/>
                <w:b/>
                <w:sz w:val="24"/>
                <w:szCs w:val="24"/>
                <w:lang w:val="hy-AM"/>
              </w:rPr>
              <w:t xml:space="preserve"> է</w:t>
            </w:r>
            <w:r w:rsidR="00980E48" w:rsidRPr="00070A86">
              <w:rPr>
                <w:rFonts w:ascii="GHEA Grapalat" w:hAnsi="GHEA Grapalat"/>
                <w:b/>
                <w:sz w:val="24"/>
                <w:szCs w:val="24"/>
                <w:lang w:val="hy-AM"/>
              </w:rPr>
              <w:t>։</w:t>
            </w:r>
          </w:p>
          <w:p w14:paraId="612A3F7A" w14:textId="5605F5EA" w:rsidR="00980E48" w:rsidRPr="00070A86" w:rsidRDefault="00F16B53" w:rsidP="00070A86">
            <w:pPr>
              <w:spacing w:line="360" w:lineRule="auto"/>
              <w:jc w:val="both"/>
              <w:rPr>
                <w:rFonts w:ascii="GHEA Grapalat" w:hAnsi="GHEA Grapalat"/>
                <w:bCs/>
                <w:sz w:val="24"/>
                <w:szCs w:val="24"/>
                <w:lang w:val="hy-AM"/>
              </w:rPr>
            </w:pPr>
            <w:r>
              <w:rPr>
                <w:rFonts w:ascii="GHEA Grapalat" w:hAnsi="GHEA Grapalat"/>
                <w:bCs/>
                <w:sz w:val="24"/>
                <w:szCs w:val="24"/>
                <w:lang w:val="hy-AM"/>
              </w:rPr>
              <w:t>Դրանց տ</w:t>
            </w:r>
            <w:r w:rsidR="002B00EB">
              <w:rPr>
                <w:rFonts w:ascii="GHEA Grapalat" w:hAnsi="GHEA Grapalat"/>
                <w:bCs/>
                <w:sz w:val="24"/>
                <w:szCs w:val="24"/>
                <w:lang w:val="hy-AM"/>
              </w:rPr>
              <w:t xml:space="preserve">արակերպ մեկնաբանություններից խուսափելու նպատակով՝ նախագծից հանվել են </w:t>
            </w:r>
            <w:r w:rsidR="002B00EB" w:rsidRPr="00070A86">
              <w:rPr>
                <w:rFonts w:ascii="GHEA Grapalat" w:hAnsi="GHEA Grapalat"/>
                <w:sz w:val="24"/>
                <w:szCs w:val="24"/>
                <w:lang w:val="hy-AM"/>
              </w:rPr>
              <w:t xml:space="preserve">«ամբողջական», «ոչ ամբողջական կամ պայմաններով ներկայացված» </w:t>
            </w:r>
            <w:r w:rsidR="002B00EB">
              <w:rPr>
                <w:rFonts w:ascii="GHEA Grapalat" w:hAnsi="GHEA Grapalat"/>
                <w:sz w:val="24"/>
                <w:szCs w:val="24"/>
                <w:lang w:val="hy-AM"/>
              </w:rPr>
              <w:t>հայտեր հասկացությունները</w:t>
            </w:r>
            <w:r w:rsidR="00C3538D" w:rsidRPr="00070A86">
              <w:rPr>
                <w:rFonts w:ascii="GHEA Grapalat" w:hAnsi="GHEA Grapalat"/>
                <w:bCs/>
                <w:sz w:val="24"/>
                <w:szCs w:val="24"/>
                <w:lang w:val="hy-AM"/>
              </w:rPr>
              <w:t>։</w:t>
            </w:r>
          </w:p>
        </w:tc>
      </w:tr>
      <w:tr w:rsidR="00541137" w:rsidRPr="00EE2544" w14:paraId="2453A5EA" w14:textId="77777777" w:rsidTr="00491196">
        <w:trPr>
          <w:trHeight w:val="440"/>
        </w:trPr>
        <w:tc>
          <w:tcPr>
            <w:tcW w:w="6997" w:type="dxa"/>
          </w:tcPr>
          <w:p w14:paraId="5D2CDB06" w14:textId="28BBD782" w:rsidR="00541137" w:rsidRPr="00070A86" w:rsidRDefault="00C3538D"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Ընթացակարգի 79-րդ կետում անհրաժեշտ է խմբագրել «նախապատվությունը տրվում է» ձևակերպումը՝ նկատի ունենալով, որ խոսքը պետք է գնա հայտերի օրինակների միջև անհամապատասխանությունների առկայության դեպքում բնօրինակով ներկայացված տարբերակին ոչ թե նախապատվություն տալու, այլ վերջինիս ընտրելու մասին:</w:t>
            </w:r>
          </w:p>
        </w:tc>
        <w:tc>
          <w:tcPr>
            <w:tcW w:w="7291" w:type="dxa"/>
            <w:gridSpan w:val="2"/>
          </w:tcPr>
          <w:p w14:paraId="2A3EE16A" w14:textId="77777777" w:rsidR="00541137" w:rsidRPr="00070A86" w:rsidRDefault="00C3538D"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6C52B406" w14:textId="0284BD4C" w:rsidR="00C3538D" w:rsidRPr="00070A86" w:rsidRDefault="00C3538D"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Օգտագործված ձևակերպումը նույնական համատեքստում կրկնվում է այլ իրավական ակտերում ևս (օրինակ՝ տե´ս ՀՀ քաղաքացիական օրենսգրքի 8-րդ հոդված)։</w:t>
            </w:r>
          </w:p>
          <w:p w14:paraId="1CDB4E32" w14:textId="6EF78F3C" w:rsidR="00C3538D" w:rsidRPr="00070A86" w:rsidRDefault="00C3538D" w:rsidP="00070A86">
            <w:pPr>
              <w:spacing w:line="360" w:lineRule="auto"/>
              <w:jc w:val="both"/>
              <w:rPr>
                <w:rFonts w:ascii="GHEA Grapalat" w:hAnsi="GHEA Grapalat"/>
                <w:bCs/>
                <w:sz w:val="24"/>
                <w:szCs w:val="24"/>
                <w:lang w:val="hy-AM"/>
              </w:rPr>
            </w:pPr>
          </w:p>
        </w:tc>
      </w:tr>
      <w:tr w:rsidR="00541137" w:rsidRPr="00EE2544" w14:paraId="6D268E1B" w14:textId="77777777" w:rsidTr="00491196">
        <w:trPr>
          <w:trHeight w:val="440"/>
        </w:trPr>
        <w:tc>
          <w:tcPr>
            <w:tcW w:w="6997" w:type="dxa"/>
          </w:tcPr>
          <w:p w14:paraId="7E6193B8" w14:textId="11B32DB5" w:rsidR="00541137" w:rsidRPr="00070A86" w:rsidRDefault="00C3538D"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Ընթացակարգում հայտատուների տվյալներին վերաբերող նույնաբովանդակ  տեղեկությունները նախատեսվում են տարբեր ձևակերպումներով, ինչպես նաև սխալ, մասնավորապես՝ «հայտատուների տվյալներ», «հայտատուի անվանում», «գրանցման վայր», «գտնվելու վայր», «հասցե», «կապի միջոցներ», «հեռախոսահամար»: Հետևապես, հիշյալ դրույթներն ամբողջությամբ անհրաժեշտ է խմբագրել՝ նշելով ճիշտ և միատեսակ տերմիններ՝ նկատի ունենալով «Նորմատիվ իրավական ակտերի մասին» օրենքի և ՀՀ քացաքացիական օրենսգրքի պահանջները:</w:t>
            </w:r>
          </w:p>
        </w:tc>
        <w:tc>
          <w:tcPr>
            <w:tcW w:w="7291" w:type="dxa"/>
            <w:gridSpan w:val="2"/>
          </w:tcPr>
          <w:p w14:paraId="63AE6524" w14:textId="77777777" w:rsidR="00541137" w:rsidRPr="00070A86" w:rsidRDefault="000D3FBF"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006CE8AB" w14:textId="65AAADF9" w:rsidR="0038195E" w:rsidRPr="00070A86" w:rsidRDefault="0038195E"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Նախագծում կատարվել են համապատասխան փոփոխություններ։</w:t>
            </w:r>
          </w:p>
        </w:tc>
      </w:tr>
      <w:tr w:rsidR="00541137" w:rsidRPr="00EE2544" w14:paraId="61A3FB9B" w14:textId="77777777" w:rsidTr="00491196">
        <w:trPr>
          <w:trHeight w:val="440"/>
        </w:trPr>
        <w:tc>
          <w:tcPr>
            <w:tcW w:w="6997" w:type="dxa"/>
          </w:tcPr>
          <w:p w14:paraId="3CAB1540" w14:textId="5531656C" w:rsidR="00541137" w:rsidRPr="00070A86" w:rsidRDefault="0038195E"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Ընթացակարգի 17-րդ գլխում ներկայացված են հայտի և պայմանագրի ապահովմանը վերաբերող դրույթներ, որոնք սակայն չեն բխում Օրենքի 14.11-րդ հոդվածի պահանջներից։</w:t>
            </w:r>
          </w:p>
        </w:tc>
        <w:tc>
          <w:tcPr>
            <w:tcW w:w="7291" w:type="dxa"/>
            <w:gridSpan w:val="2"/>
          </w:tcPr>
          <w:p w14:paraId="2C7074F2" w14:textId="77777777" w:rsidR="00541137" w:rsidRPr="00070A86" w:rsidRDefault="0038195E"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0A5B0A3A" w14:textId="41B8C478" w:rsidR="0038195E" w:rsidRPr="00070A86" w:rsidRDefault="0038195E"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Համաձայն Օրենքի 14.11-րդ հոդվածի 5-րդ մասի՝ հ</w:t>
            </w:r>
            <w:r w:rsidRPr="00BC535D">
              <w:rPr>
                <w:rFonts w:ascii="GHEA Grapalat" w:hAnsi="GHEA Grapalat"/>
                <w:bCs/>
                <w:sz w:val="24"/>
                <w:szCs w:val="24"/>
                <w:lang w:val="hy-AM"/>
              </w:rPr>
              <w:t>այտի ապահովման և պայմանագրի ապահովման նկատմամբ կիրառելի պահանջները, ներկայացման կարգը, մերժման հիմքերը և կարգը, ինչպես նաև դրանց վճարման կարգը սահմանվում են ՊՄԳ ընթացակարգով:</w:t>
            </w:r>
          </w:p>
        </w:tc>
      </w:tr>
      <w:tr w:rsidR="00541137" w:rsidRPr="00EE2544" w14:paraId="5A211650" w14:textId="77777777" w:rsidTr="00491196">
        <w:trPr>
          <w:trHeight w:val="440"/>
        </w:trPr>
        <w:tc>
          <w:tcPr>
            <w:tcW w:w="6997" w:type="dxa"/>
          </w:tcPr>
          <w:p w14:paraId="775CFECD" w14:textId="6864CF11" w:rsidR="00541137" w:rsidRPr="00070A86" w:rsidRDefault="00997893"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Ընթացակարգի 150-րդ կետի 1-ին ենթակետի բ. պարբերությունում նշված արժեքի պահանջի նախատեսումը, կարծում ենք, կապ չունի Օրենքով նախատեսված պայմանի՝ փորձի հետ և հետևաբար չի կարող բխել Օրենքի պահանջներից։ Ուստի, հաշվի առնելով Սահմանադրության 39-րդ հոդվածը, համաձայն որի՝ ոչ ոք չի կարող կրել պարտականություններ, որոնք սահմանված չեն օրենքով, առաջարկում ենք վերանայել կարգավորումը:</w:t>
            </w:r>
          </w:p>
        </w:tc>
        <w:tc>
          <w:tcPr>
            <w:tcW w:w="7291" w:type="dxa"/>
            <w:gridSpan w:val="2"/>
          </w:tcPr>
          <w:p w14:paraId="7C83BE85" w14:textId="77777777" w:rsidR="00541137" w:rsidRPr="00070A86" w:rsidRDefault="00D77A64"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45A806FE" w14:textId="4EDAE976" w:rsidR="00D77A64" w:rsidRPr="00070A86" w:rsidRDefault="00D77A64"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Ընկերության զուտ ակտիվների գումարը հանդիսանում է ձեռնարկատիրական փորձի հավաստում և լրացնում է նույն կետի ա պարբերությամբ սահմանված պահանջը՝ հիմնավորելով, որ իրականացված ծրագրերը եղել են շահութաբեր։ Միաժամանակ հայտնում ենք, որ դրույթը խմբագրվել է՝ ներառելով նաև փակ ընկերությունների համար արժեքի որոշման հիմքերը։</w:t>
            </w:r>
          </w:p>
        </w:tc>
      </w:tr>
      <w:tr w:rsidR="00D77A64" w:rsidRPr="00EE2544" w14:paraId="79561BE5" w14:textId="77777777" w:rsidTr="00491196">
        <w:trPr>
          <w:trHeight w:val="440"/>
        </w:trPr>
        <w:tc>
          <w:tcPr>
            <w:tcW w:w="6997" w:type="dxa"/>
          </w:tcPr>
          <w:p w14:paraId="3386D536" w14:textId="0ECCE0B5" w:rsidR="00D77A64" w:rsidRPr="00070A86" w:rsidRDefault="00D77A64"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 xml:space="preserve">Ընթացակարգի 152-րդ կետի կարգավորումների համաձայն՝ մինչև գնահատման իրականացումը մասնավոր նախաձեռնությամբ ՊՄԳ ծրագրի առաջարկի գնահատման համար իրավասու մարմնի կողմից մասնավոր նախաձեռնողից գանձվում է նվազագույն աշխատավարձի հազարապատիկի չափով վճար՝ գնահատման առնչությամբ ծախսերի հատուցման նպատակով։ Այդ առումով պարզ չէ, թե ինչ եղանակով է գանձվելու հիշյալ վճարը, պարզաբանման կարիք ունի նաև կոնկրետ չափի սահմանումը՝ նկատի ունենալով, որ պարզ չէ, թե ինչ եղանակով են հաշվարկված գնահատման ծախսերը, կամ ինչ է իրենից ենթադրում «գնահատման առնչությամբ ծախսերը» ձևակերպումը, որ ծախսերն են ներառված վերջինիս մեջ:  Այս առումով կարծում ենք, որ գանձվող վճարների և վերջիններիս չափերի սահմանմանը վերաբերող դրույթները հանդիսանում են օրենքի կարգավորման առարկա: Հիշյալ դիտողությունը բխում է ՀՀ Սահմանադրության 60-րդ հոդվածի 8-րդ մասի պահանջներից, համաձայն որոնց՝ Յուրաքանչյուր ոք պարտավոր է մուծել </w:t>
            </w:r>
            <w:r w:rsidRPr="00070A86">
              <w:rPr>
                <w:rFonts w:ascii="GHEA Grapalat" w:hAnsi="GHEA Grapalat"/>
                <w:b/>
                <w:i/>
                <w:sz w:val="24"/>
                <w:szCs w:val="24"/>
                <w:lang w:val="hy-AM"/>
              </w:rPr>
              <w:t>օրենքին համապատասխան</w:t>
            </w:r>
            <w:r w:rsidRPr="00070A86">
              <w:rPr>
                <w:rFonts w:ascii="GHEA Grapalat" w:hAnsi="GHEA Grapalat"/>
                <w:sz w:val="24"/>
                <w:szCs w:val="24"/>
                <w:lang w:val="hy-AM"/>
              </w:rPr>
              <w:t xml:space="preserve"> </w:t>
            </w:r>
            <w:r w:rsidRPr="00070A86">
              <w:rPr>
                <w:rFonts w:ascii="GHEA Grapalat" w:hAnsi="GHEA Grapalat"/>
                <w:b/>
                <w:i/>
                <w:sz w:val="24"/>
                <w:szCs w:val="24"/>
                <w:lang w:val="hy-AM"/>
              </w:rPr>
              <w:t xml:space="preserve">սահմանված </w:t>
            </w:r>
            <w:r w:rsidRPr="00070A86">
              <w:rPr>
                <w:rFonts w:ascii="GHEA Grapalat" w:hAnsi="GHEA Grapalat"/>
                <w:sz w:val="24"/>
                <w:szCs w:val="24"/>
                <w:lang w:val="hy-AM"/>
              </w:rPr>
              <w:t>հարկեր, տուրքեր, կատարել պետական կամ համայնքային բյուջե մուտքագրվող պարտադիր այլ վճարումներ:</w:t>
            </w:r>
          </w:p>
        </w:tc>
        <w:tc>
          <w:tcPr>
            <w:tcW w:w="7291" w:type="dxa"/>
            <w:gridSpan w:val="2"/>
          </w:tcPr>
          <w:p w14:paraId="2E539CA6" w14:textId="77777777" w:rsidR="00D77A64" w:rsidRPr="00070A86" w:rsidRDefault="00D77A64"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47AAEE0B" w14:textId="77777777" w:rsidR="00D77A64" w:rsidRPr="00BC535D" w:rsidRDefault="00D77A64"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 xml:space="preserve">Համաձայն Օրենքի 10-րդ հոդվածի 9-րդ մասի՝ </w:t>
            </w:r>
            <w:r w:rsidRPr="00BC535D">
              <w:rPr>
                <w:rFonts w:ascii="GHEA Grapalat" w:hAnsi="GHEA Grapalat"/>
                <w:bCs/>
                <w:sz w:val="24"/>
                <w:szCs w:val="24"/>
                <w:lang w:val="hy-AM"/>
              </w:rPr>
              <w:t>ՊՄԳ ընթացակարգով կարող</w:t>
            </w:r>
            <w:r w:rsidRPr="00070A86">
              <w:rPr>
                <w:rFonts w:ascii="GHEA Grapalat" w:hAnsi="GHEA Grapalat"/>
                <w:bCs/>
                <w:sz w:val="24"/>
                <w:szCs w:val="24"/>
                <w:lang w:val="hy-AM"/>
              </w:rPr>
              <w:t xml:space="preserve"> </w:t>
            </w:r>
            <w:r w:rsidRPr="00BC535D">
              <w:rPr>
                <w:rFonts w:ascii="GHEA Grapalat" w:hAnsi="GHEA Grapalat"/>
                <w:bCs/>
                <w:sz w:val="24"/>
                <w:szCs w:val="24"/>
                <w:lang w:val="hy-AM"/>
              </w:rPr>
              <w:t>է</w:t>
            </w:r>
            <w:r w:rsidRPr="00070A86">
              <w:rPr>
                <w:rFonts w:ascii="GHEA Grapalat" w:hAnsi="GHEA Grapalat"/>
                <w:bCs/>
                <w:sz w:val="24"/>
                <w:szCs w:val="24"/>
                <w:lang w:val="hy-AM"/>
              </w:rPr>
              <w:t xml:space="preserve"> </w:t>
            </w:r>
            <w:r w:rsidRPr="00BC535D">
              <w:rPr>
                <w:rFonts w:ascii="GHEA Grapalat" w:hAnsi="GHEA Grapalat"/>
                <w:bCs/>
                <w:sz w:val="24"/>
                <w:szCs w:val="24"/>
                <w:lang w:val="hy-AM"/>
              </w:rPr>
              <w:t>նախատեսվել</w:t>
            </w:r>
            <w:r w:rsidRPr="00BC535D">
              <w:rPr>
                <w:rFonts w:ascii="Calibri" w:hAnsi="Calibri" w:cs="Calibri"/>
                <w:bCs/>
                <w:sz w:val="24"/>
                <w:szCs w:val="24"/>
                <w:lang w:val="hy-AM"/>
              </w:rPr>
              <w:t> </w:t>
            </w:r>
            <w:r w:rsidRPr="00BC535D">
              <w:rPr>
                <w:rFonts w:ascii="GHEA Grapalat" w:hAnsi="GHEA Grapalat"/>
                <w:bCs/>
                <w:sz w:val="24"/>
                <w:szCs w:val="24"/>
                <w:lang w:val="hy-AM"/>
              </w:rPr>
              <w:t>մասնավոր</w:t>
            </w:r>
            <w:r w:rsidRPr="00BC535D">
              <w:rPr>
                <w:rFonts w:ascii="Calibri" w:hAnsi="Calibri" w:cs="Calibri"/>
                <w:bCs/>
                <w:sz w:val="24"/>
                <w:szCs w:val="24"/>
                <w:lang w:val="hy-AM"/>
              </w:rPr>
              <w:t> </w:t>
            </w:r>
            <w:r w:rsidRPr="00BC535D">
              <w:rPr>
                <w:rFonts w:ascii="GHEA Grapalat" w:hAnsi="GHEA Grapalat"/>
                <w:bCs/>
                <w:sz w:val="24"/>
                <w:szCs w:val="24"/>
                <w:lang w:val="hy-AM"/>
              </w:rPr>
              <w:t>նախաձեռնությամբ ՊՄԳ ծրագրի առաջարկի գնահատման առնչությամբ իրավասու մարմնի կողմից կատարվող ծախսերի՝ մինչև գնահատման իրականացումը հատուցելու կարգ:</w:t>
            </w:r>
          </w:p>
          <w:p w14:paraId="037B05E0" w14:textId="77777777" w:rsidR="00D77A64" w:rsidRPr="00070A86" w:rsidRDefault="00D77A64"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 xml:space="preserve">Ինչ վերաբերում է «գնահատման առնչությամբ ծախսեր» ձևակերպմանը, ապա հարկ է նշել, որ գնահատման իրավական բովանդակությունը սահմանված է Օրենքի 10-րդ հոդվածի 7-րդ մասով։ Այդ ծախսերը հիմնականում կապված են </w:t>
            </w:r>
            <w:r w:rsidRPr="00BC535D">
              <w:rPr>
                <w:rFonts w:ascii="GHEA Grapalat" w:hAnsi="GHEA Grapalat"/>
                <w:bCs/>
                <w:sz w:val="24"/>
                <w:szCs w:val="24"/>
                <w:lang w:val="hy-AM"/>
              </w:rPr>
              <w:t>մասնավոր</w:t>
            </w:r>
            <w:r w:rsidRPr="00BC535D">
              <w:rPr>
                <w:rFonts w:ascii="Calibri" w:hAnsi="Calibri" w:cs="Calibri"/>
                <w:bCs/>
                <w:sz w:val="24"/>
                <w:szCs w:val="24"/>
                <w:lang w:val="hy-AM"/>
              </w:rPr>
              <w:t> </w:t>
            </w:r>
            <w:r w:rsidRPr="00BC535D">
              <w:rPr>
                <w:rFonts w:ascii="GHEA Grapalat" w:hAnsi="GHEA Grapalat"/>
                <w:bCs/>
                <w:sz w:val="24"/>
                <w:szCs w:val="24"/>
                <w:lang w:val="hy-AM"/>
              </w:rPr>
              <w:t>նախաձեռնությամբ ՊՄԳ ծրագրի նախնական տեխնիկատնտեսական հիմնավորմամբ կամ տեխնիկատնտեսական ուսումնասիրությամբ ներկայացված տվյալների</w:t>
            </w:r>
            <w:r w:rsidRPr="00070A86">
              <w:rPr>
                <w:rFonts w:ascii="GHEA Grapalat" w:hAnsi="GHEA Grapalat"/>
                <w:bCs/>
                <w:sz w:val="24"/>
                <w:szCs w:val="24"/>
                <w:lang w:val="hy-AM"/>
              </w:rPr>
              <w:t xml:space="preserve"> </w:t>
            </w:r>
            <w:r w:rsidRPr="00BC535D">
              <w:rPr>
                <w:rFonts w:ascii="GHEA Grapalat" w:hAnsi="GHEA Grapalat"/>
                <w:bCs/>
                <w:sz w:val="24"/>
                <w:szCs w:val="24"/>
                <w:lang w:val="hy-AM"/>
              </w:rPr>
              <w:t>նախնական ստուգ</w:t>
            </w:r>
            <w:r w:rsidRPr="00070A86">
              <w:rPr>
                <w:rFonts w:ascii="GHEA Grapalat" w:hAnsi="GHEA Grapalat"/>
                <w:bCs/>
                <w:sz w:val="24"/>
                <w:szCs w:val="24"/>
                <w:lang w:val="hy-AM"/>
              </w:rPr>
              <w:t xml:space="preserve">ման, ինչպես նաև Օրենքի </w:t>
            </w:r>
            <w:r w:rsidRPr="00BC535D">
              <w:rPr>
                <w:rFonts w:ascii="GHEA Grapalat" w:hAnsi="GHEA Grapalat"/>
                <w:bCs/>
                <w:sz w:val="24"/>
                <w:szCs w:val="24"/>
                <w:lang w:val="hy-AM"/>
              </w:rPr>
              <w:t>4-րդ հոդվածի 1-ին մասով նախատեսված չափանիշներին առաջարկի համապատասխանության գնահատ</w:t>
            </w:r>
            <w:r w:rsidRPr="00070A86">
              <w:rPr>
                <w:rFonts w:ascii="GHEA Grapalat" w:hAnsi="GHEA Grapalat"/>
                <w:bCs/>
                <w:sz w:val="24"/>
                <w:szCs w:val="24"/>
                <w:lang w:val="hy-AM"/>
              </w:rPr>
              <w:t>ման հետ։</w:t>
            </w:r>
          </w:p>
          <w:p w14:paraId="56AE5740" w14:textId="56DE6EF5" w:rsidR="00D77A64" w:rsidRPr="00070A86" w:rsidRDefault="00D77A64" w:rsidP="00070A86">
            <w:pPr>
              <w:spacing w:line="360" w:lineRule="auto"/>
              <w:jc w:val="both"/>
              <w:rPr>
                <w:rFonts w:ascii="GHEA Grapalat" w:hAnsi="GHEA Grapalat"/>
                <w:bCs/>
                <w:sz w:val="24"/>
                <w:szCs w:val="24"/>
                <w:lang w:val="hy-AM"/>
              </w:rPr>
            </w:pPr>
          </w:p>
        </w:tc>
      </w:tr>
      <w:tr w:rsidR="00D77A64" w:rsidRPr="00EE2544" w14:paraId="0F66C986" w14:textId="77777777" w:rsidTr="00491196">
        <w:trPr>
          <w:trHeight w:val="440"/>
        </w:trPr>
        <w:tc>
          <w:tcPr>
            <w:tcW w:w="6997" w:type="dxa"/>
          </w:tcPr>
          <w:p w14:paraId="312B6AC8" w14:textId="08783D53" w:rsidR="00D77A64" w:rsidRPr="00070A86" w:rsidRDefault="00D77A64"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Ընթացակարգի 158-րդ կետում «որոշմամբ» բառից առաջ անհրաժեշտ է լրացնել «Կառավարության» բառը՝ նկատի ունենալով, որ խոսքը ՊՄԳ ծրագրի իրականացման վերաբերյալ Կառավարության որոշման մասին պետք է լինի՝ համաձայն Օրենքի 10-րդ հոդվածի պահանջների։</w:t>
            </w:r>
          </w:p>
        </w:tc>
        <w:tc>
          <w:tcPr>
            <w:tcW w:w="7291" w:type="dxa"/>
            <w:gridSpan w:val="2"/>
          </w:tcPr>
          <w:p w14:paraId="79A455B0" w14:textId="77777777" w:rsidR="00D77A64" w:rsidRPr="00070A86" w:rsidRDefault="00D77A64"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30782FAF" w14:textId="77777777" w:rsidR="00D77A64" w:rsidRPr="00070A86" w:rsidRDefault="00D77A64"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Օրենքի 12-րդ հոդվածի համաձայն՝ համապատասխան որոշման կայացումը Կառավարության բացառիկ իրավասությունն է։</w:t>
            </w:r>
          </w:p>
          <w:p w14:paraId="69AC3B2B" w14:textId="4D2E05E1" w:rsidR="00D77A64" w:rsidRPr="00070A86" w:rsidRDefault="00D77A64" w:rsidP="00070A86">
            <w:pPr>
              <w:spacing w:line="360" w:lineRule="auto"/>
              <w:jc w:val="both"/>
              <w:rPr>
                <w:rFonts w:ascii="GHEA Grapalat" w:hAnsi="GHEA Grapalat"/>
                <w:bCs/>
                <w:sz w:val="24"/>
                <w:szCs w:val="24"/>
                <w:lang w:val="hy-AM"/>
              </w:rPr>
            </w:pPr>
          </w:p>
        </w:tc>
      </w:tr>
      <w:tr w:rsidR="00D77A64" w:rsidRPr="00EE2544" w14:paraId="77709838" w14:textId="77777777" w:rsidTr="00491196">
        <w:trPr>
          <w:trHeight w:val="440"/>
        </w:trPr>
        <w:tc>
          <w:tcPr>
            <w:tcW w:w="6997" w:type="dxa"/>
          </w:tcPr>
          <w:p w14:paraId="330808D0" w14:textId="06B4EA9D" w:rsidR="00D77A64" w:rsidRPr="00070A86" w:rsidRDefault="00E85D6A"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 xml:space="preserve">Ընթացակարգի 161-րդ կետի 2-րդ և 3-րդ ենթակետերի համաձայն՝ իրավասու մարմինը բանակցություններ է վարում հնարավորինս մեծ թվով անձանց հետ՝ այնքանով, որքանով դա ողջամտորեն թույլ են տալիս ստեղծված հանգամանքները, ինչպես նաև </w:t>
            </w:r>
            <w:r w:rsidRPr="00070A86">
              <w:rPr>
                <w:rFonts w:ascii="GHEA Grapalat" w:hAnsi="GHEA Grapalat"/>
                <w:b/>
                <w:i/>
                <w:sz w:val="24"/>
                <w:szCs w:val="24"/>
                <w:lang w:val="hy-AM"/>
              </w:rPr>
              <w:t>սահմանում է գնահատման չափանիշներ,</w:t>
            </w:r>
            <w:r w:rsidRPr="00070A86">
              <w:rPr>
                <w:rFonts w:ascii="GHEA Grapalat" w:hAnsi="GHEA Grapalat"/>
                <w:sz w:val="24"/>
                <w:szCs w:val="24"/>
                <w:lang w:val="hy-AM"/>
              </w:rPr>
              <w:t xml:space="preserve"> որոնց միջոցով համադրվելու են ստացված առաջարկները: Այս առումով գտնում ենք, որ 161-րդ կետով սահմանված իրավասու մարմնի պարտավորություններին վերաբերող դրույթներն անհրաժեշտ է խմբագրել՝ նկատի ունենալով ՀՀ Սահմանադրության 6-րդ հոդվածի 1-ին մասի պահանջը, որի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Նույն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tc>
        <w:tc>
          <w:tcPr>
            <w:tcW w:w="7291" w:type="dxa"/>
            <w:gridSpan w:val="2"/>
          </w:tcPr>
          <w:p w14:paraId="47B9A915" w14:textId="77777777" w:rsidR="00D77A64" w:rsidRPr="00070A86" w:rsidRDefault="00E85D6A"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05B5AF01" w14:textId="77777777" w:rsidR="00E85D6A" w:rsidRPr="00BC535D" w:rsidRDefault="00E85D6A"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Համաձայն ՊՄԳ օրենքի 14.12 հոդվածի 2-րդ մասի՝ ո</w:t>
            </w:r>
            <w:r w:rsidRPr="00BC535D">
              <w:rPr>
                <w:rFonts w:ascii="GHEA Grapalat" w:hAnsi="GHEA Grapalat"/>
                <w:bCs/>
                <w:sz w:val="24"/>
                <w:szCs w:val="24"/>
                <w:lang w:val="hy-AM"/>
              </w:rPr>
              <w:t>ւղիղ բանակցությունների նկատմամբ կիրառելի պահանջներն ու դրանց իրականացման կարգը սահմանվում են ՊՄԳ ընթացակարգով:</w:t>
            </w:r>
          </w:p>
          <w:p w14:paraId="5646DBF1" w14:textId="639434C7" w:rsidR="00E85D6A" w:rsidRPr="00BC535D" w:rsidRDefault="00E85D6A" w:rsidP="00070A86">
            <w:pPr>
              <w:spacing w:line="360" w:lineRule="auto"/>
              <w:jc w:val="both"/>
              <w:rPr>
                <w:rFonts w:ascii="GHEA Grapalat" w:hAnsi="GHEA Grapalat"/>
                <w:bCs/>
                <w:sz w:val="24"/>
                <w:szCs w:val="24"/>
                <w:lang w:val="hy-AM"/>
              </w:rPr>
            </w:pPr>
          </w:p>
        </w:tc>
      </w:tr>
      <w:tr w:rsidR="00D77A64" w:rsidRPr="00EE2544" w14:paraId="1E49C30F" w14:textId="77777777" w:rsidTr="00491196">
        <w:trPr>
          <w:trHeight w:val="440"/>
        </w:trPr>
        <w:tc>
          <w:tcPr>
            <w:tcW w:w="6997" w:type="dxa"/>
          </w:tcPr>
          <w:p w14:paraId="19BC8BD0" w14:textId="25D10028" w:rsidR="00D77A64" w:rsidRPr="00070A86" w:rsidRDefault="00E85D6A"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 xml:space="preserve">Ընթացակարգի 168-րդ կետի 3-րդ ենթակետում անհրաժեշտ է պարզաբանել «ծրագրի իրականացման համար </w:t>
            </w:r>
            <w:r w:rsidRPr="00070A86">
              <w:rPr>
                <w:rFonts w:ascii="GHEA Grapalat" w:hAnsi="GHEA Grapalat"/>
                <w:b/>
                <w:i/>
                <w:sz w:val="24"/>
                <w:szCs w:val="24"/>
                <w:lang w:val="hy-AM"/>
              </w:rPr>
              <w:t>անհրաժեշտ հողամասին մասնավոր գործընկերոջ հասանելիության ապահովումը</w:t>
            </w:r>
            <w:r w:rsidRPr="00070A86">
              <w:rPr>
                <w:rFonts w:ascii="GHEA Grapalat" w:hAnsi="GHEA Grapalat"/>
                <w:sz w:val="24"/>
                <w:szCs w:val="24"/>
                <w:lang w:val="hy-AM"/>
              </w:rPr>
              <w:t>» ձևակերպումը, ինչպես նաև նկատի ունենալ, որ հիշյալ ենթակետի բովանդակությունը թերի է: Նույն ենթակետում անհրաժեշտ է նշել, թե ինչ «օրենսդրական պահանջների» մասին է խոսքը:</w:t>
            </w:r>
          </w:p>
        </w:tc>
        <w:tc>
          <w:tcPr>
            <w:tcW w:w="7291" w:type="dxa"/>
            <w:gridSpan w:val="2"/>
          </w:tcPr>
          <w:p w14:paraId="54E30C02" w14:textId="77777777" w:rsidR="00D77A64" w:rsidRPr="00070A86" w:rsidRDefault="00E85D6A"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714C7C4E" w14:textId="25507BC0" w:rsidR="00E85D6A" w:rsidRPr="00070A86" w:rsidRDefault="00E85D6A"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Կարծում ենք՝ նշված հասկացությունների պարզաբանման անհրաժեշտությունը բացակայում է։</w:t>
            </w:r>
          </w:p>
        </w:tc>
      </w:tr>
      <w:tr w:rsidR="00E85D6A" w:rsidRPr="00EE2544" w14:paraId="14C32A4D" w14:textId="77777777" w:rsidTr="00491196">
        <w:trPr>
          <w:trHeight w:val="440"/>
        </w:trPr>
        <w:tc>
          <w:tcPr>
            <w:tcW w:w="6997" w:type="dxa"/>
          </w:tcPr>
          <w:p w14:paraId="5BFB88C1" w14:textId="5DFA9C89" w:rsidR="00E85D6A" w:rsidRPr="00070A86" w:rsidRDefault="00E85D6A"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Ընթացակարգի 201-րդ կետում անհրաժեշտ է պարզաբանել, թե վկայակոչված ուղեցույցներն ում կողմից և ինչ իրավական ակտով են սահմանվելու, ինչպես նաև հարկ է նկատի ունենալ, որ վերջիններս ներկայացված են աղյուսակի տեսքով, հետևապես՝ հարկ է նկատի ունենալ «Նորմատիվ իրավական ակտերի մասին» ՀՀ օրենքի 13-րդ հոդվածի 9-րդ մասի դրույթները, որոնց համաձայն՝ նորմատիվ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հավելվածների ձևով: Հավելվածներն առանց տվյալ նորմատիվ իրավական ակտի իրավաբանական ուժ չունեն: Նորմատիվ իրավական ակտի համապատասխան մասերը հղում են պարունակում այդ հավելվածներին:</w:t>
            </w:r>
          </w:p>
        </w:tc>
        <w:tc>
          <w:tcPr>
            <w:tcW w:w="7291" w:type="dxa"/>
            <w:gridSpan w:val="2"/>
          </w:tcPr>
          <w:p w14:paraId="5E6293A9" w14:textId="77777777" w:rsidR="00E85D6A" w:rsidRPr="00070A86" w:rsidRDefault="00E85D6A"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243B4E5E" w14:textId="77777777" w:rsidR="00E85D6A" w:rsidRPr="00070A86" w:rsidRDefault="00E85D6A"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Ուղեցույցների ընդունման հետ կապված հարաբերությունները կարգավորված են Ընթացակարգի 5-րդ կետով։</w:t>
            </w:r>
          </w:p>
          <w:p w14:paraId="3EBA506B" w14:textId="77777777" w:rsidR="00E85D6A" w:rsidRPr="00070A86" w:rsidRDefault="00E85D6A"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Ինչ վերաբերում է ուղեցույցների ցանկին, ապա անհրաժեշտ է նկատի ունենալ, որ Ընթացակարգն արդեն իսկ հանդիսանում է նորմատիվ իրավական ակտի հավելված։</w:t>
            </w:r>
          </w:p>
          <w:p w14:paraId="5BBA4A59" w14:textId="2F3D15D3" w:rsidR="00E85D6A" w:rsidRPr="00070A86" w:rsidRDefault="00E85D6A" w:rsidP="00070A86">
            <w:pPr>
              <w:spacing w:line="360" w:lineRule="auto"/>
              <w:jc w:val="both"/>
              <w:rPr>
                <w:rFonts w:ascii="GHEA Grapalat" w:hAnsi="GHEA Grapalat"/>
                <w:bCs/>
                <w:sz w:val="24"/>
                <w:szCs w:val="24"/>
                <w:lang w:val="hy-AM"/>
              </w:rPr>
            </w:pPr>
          </w:p>
        </w:tc>
      </w:tr>
      <w:tr w:rsidR="00E85D6A" w:rsidRPr="00070A86" w14:paraId="6DD43F9C" w14:textId="77777777" w:rsidTr="00491196">
        <w:trPr>
          <w:trHeight w:val="440"/>
        </w:trPr>
        <w:tc>
          <w:tcPr>
            <w:tcW w:w="6997" w:type="dxa"/>
          </w:tcPr>
          <w:p w14:paraId="546FD7C0" w14:textId="5963C719" w:rsidR="00E85D6A" w:rsidRPr="00070A86" w:rsidRDefault="00E85D6A" w:rsidP="00070A86">
            <w:pPr>
              <w:pStyle w:val="ListParagraph"/>
              <w:numPr>
                <w:ilvl w:val="0"/>
                <w:numId w:val="27"/>
              </w:numPr>
              <w:spacing w:after="0" w:line="360" w:lineRule="auto"/>
              <w:ind w:left="71" w:firstLine="0"/>
              <w:jc w:val="both"/>
              <w:rPr>
                <w:rFonts w:ascii="GHEA Grapalat" w:hAnsi="GHEA Grapalat"/>
                <w:sz w:val="24"/>
                <w:szCs w:val="24"/>
                <w:lang w:val="hy-AM"/>
              </w:rPr>
            </w:pPr>
            <w:r w:rsidRPr="00070A86">
              <w:rPr>
                <w:rFonts w:ascii="GHEA Grapalat" w:hAnsi="GHEA Grapalat"/>
                <w:sz w:val="24"/>
                <w:szCs w:val="24"/>
                <w:lang w:val="hy-AM"/>
              </w:rPr>
              <w:t>Կառավարության 2021 թվականի փետրվարի 25-ի N 252-Լ որոշման հավելվածի Ձև N 3-ի 3-րդ կետի համաձայն՝ աջ սյունակի կենտրոնում նշվում է հետևյալ նշումներից մեկը՝ Ընդունվել է, Չի ընդունվել կամ Մասամբ է ընդունվել՝ հաջորդ պարբերությունից շարադրելով չընդունման կամ մասամբ ընդունման հիմնավորումը: Առաջարկում ենք սույն ամփոփոթերթը համապատասխանեցնել նշված պահանջին, և չօգտագործել «ընդունվել է ի գիտություն» արտահայտությունը:</w:t>
            </w:r>
          </w:p>
        </w:tc>
        <w:tc>
          <w:tcPr>
            <w:tcW w:w="7291" w:type="dxa"/>
            <w:gridSpan w:val="2"/>
          </w:tcPr>
          <w:p w14:paraId="61B4BD6F" w14:textId="358B7592" w:rsidR="00E85D6A" w:rsidRPr="00070A86" w:rsidRDefault="00E85D6A"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tc>
      </w:tr>
      <w:tr w:rsidR="001C6293" w:rsidRPr="00070A86" w14:paraId="645530C6" w14:textId="77777777" w:rsidTr="00491196">
        <w:trPr>
          <w:trHeight w:val="440"/>
        </w:trPr>
        <w:tc>
          <w:tcPr>
            <w:tcW w:w="10598" w:type="dxa"/>
            <w:gridSpan w:val="2"/>
            <w:vMerge w:val="restart"/>
            <w:shd w:val="clear" w:color="auto" w:fill="E7E6E6" w:themeFill="background2"/>
            <w:vAlign w:val="center"/>
          </w:tcPr>
          <w:p w14:paraId="4A32C7D7" w14:textId="69FBAA6F" w:rsidR="001C6293" w:rsidRPr="00070A86" w:rsidRDefault="001C6293" w:rsidP="00070A86">
            <w:pPr>
              <w:spacing w:line="360" w:lineRule="auto"/>
              <w:jc w:val="center"/>
              <w:rPr>
                <w:rFonts w:ascii="GHEA Grapalat" w:hAnsi="GHEA Grapalat" w:cs="Sylfaen"/>
                <w:color w:val="000000"/>
                <w:sz w:val="24"/>
                <w:szCs w:val="24"/>
                <w:shd w:val="clear" w:color="auto" w:fill="FFFFFF"/>
              </w:rPr>
            </w:pPr>
            <w:r w:rsidRPr="00070A86">
              <w:rPr>
                <w:rFonts w:ascii="GHEA Grapalat" w:hAnsi="GHEA Grapalat"/>
                <w:b/>
                <w:sz w:val="24"/>
                <w:szCs w:val="24"/>
                <w:lang w:val="hy-AM"/>
              </w:rPr>
              <w:t>1</w:t>
            </w:r>
            <w:r w:rsidR="001A54B2" w:rsidRPr="00070A86">
              <w:rPr>
                <w:rFonts w:ascii="GHEA Grapalat" w:hAnsi="GHEA Grapalat"/>
                <w:b/>
                <w:sz w:val="24"/>
                <w:szCs w:val="24"/>
              </w:rPr>
              <w:t>5</w:t>
            </w:r>
            <w:r w:rsidRPr="00070A86">
              <w:rPr>
                <w:rFonts w:ascii="Cambria Math" w:eastAsia="MS Gothic" w:hAnsi="Cambria Math" w:cs="Cambria Math"/>
                <w:b/>
                <w:sz w:val="24"/>
                <w:szCs w:val="24"/>
                <w:lang w:val="hy-AM"/>
              </w:rPr>
              <w:t>․</w:t>
            </w:r>
            <w:r w:rsidRPr="00070A86">
              <w:rPr>
                <w:rFonts w:ascii="GHEA Grapalat" w:hAnsi="GHEA Grapalat"/>
                <w:b/>
                <w:sz w:val="24"/>
                <w:szCs w:val="24"/>
                <w:lang w:val="hy-AM"/>
              </w:rPr>
              <w:t xml:space="preserve"> ՀՀ ֆինանսների նախարարություն</w:t>
            </w:r>
          </w:p>
        </w:tc>
        <w:tc>
          <w:tcPr>
            <w:tcW w:w="3690" w:type="dxa"/>
            <w:shd w:val="clear" w:color="auto" w:fill="E7E6E6" w:themeFill="background2"/>
          </w:tcPr>
          <w:p w14:paraId="192966B0" w14:textId="406C3511" w:rsidR="001C6293" w:rsidRPr="00070A86" w:rsidRDefault="00C94436" w:rsidP="00070A86">
            <w:pPr>
              <w:spacing w:line="360" w:lineRule="auto"/>
              <w:jc w:val="right"/>
              <w:rPr>
                <w:rFonts w:ascii="GHEA Grapalat" w:hAnsi="GHEA Grapalat"/>
                <w:b/>
                <w:sz w:val="24"/>
                <w:szCs w:val="24"/>
                <w:lang w:val="hy-AM"/>
              </w:rPr>
            </w:pPr>
            <w:r w:rsidRPr="00070A86">
              <w:rPr>
                <w:rFonts w:ascii="GHEA Grapalat" w:hAnsi="GHEA Grapalat"/>
                <w:b/>
                <w:sz w:val="24"/>
                <w:szCs w:val="24"/>
                <w:lang w:val="hy-AM"/>
              </w:rPr>
              <w:t>16</w:t>
            </w:r>
            <w:r w:rsidR="001C6293" w:rsidRPr="00070A86">
              <w:rPr>
                <w:rFonts w:ascii="GHEA Grapalat" w:hAnsi="GHEA Grapalat"/>
                <w:b/>
                <w:sz w:val="24"/>
                <w:szCs w:val="24"/>
                <w:lang w:val="hy-AM"/>
              </w:rPr>
              <w:t xml:space="preserve">-ը </w:t>
            </w:r>
            <w:r w:rsidRPr="00070A86">
              <w:rPr>
                <w:rFonts w:ascii="GHEA Grapalat" w:hAnsi="GHEA Grapalat"/>
                <w:b/>
                <w:sz w:val="24"/>
                <w:szCs w:val="24"/>
                <w:lang w:val="hy-AM"/>
              </w:rPr>
              <w:t>հունիս</w:t>
            </w:r>
            <w:r w:rsidR="001C6293" w:rsidRPr="00070A86">
              <w:rPr>
                <w:rFonts w:ascii="GHEA Grapalat" w:hAnsi="GHEA Grapalat"/>
                <w:b/>
                <w:sz w:val="24"/>
                <w:szCs w:val="24"/>
                <w:lang w:val="hy-AM"/>
              </w:rPr>
              <w:t>ի 2022թ</w:t>
            </w:r>
            <w:r w:rsidR="001C6293" w:rsidRPr="00070A86">
              <w:rPr>
                <w:rFonts w:ascii="Cambria Math" w:hAnsi="Cambria Math" w:cs="Cambria Math"/>
                <w:b/>
                <w:sz w:val="24"/>
                <w:szCs w:val="24"/>
                <w:lang w:val="hy-AM"/>
              </w:rPr>
              <w:t>․</w:t>
            </w:r>
          </w:p>
        </w:tc>
      </w:tr>
      <w:tr w:rsidR="001C6293" w:rsidRPr="00070A86" w14:paraId="746BEC3C" w14:textId="77777777" w:rsidTr="00491196">
        <w:trPr>
          <w:trHeight w:val="440"/>
        </w:trPr>
        <w:tc>
          <w:tcPr>
            <w:tcW w:w="10598" w:type="dxa"/>
            <w:gridSpan w:val="2"/>
            <w:vMerge/>
            <w:shd w:val="clear" w:color="auto" w:fill="E7E6E6" w:themeFill="background2"/>
          </w:tcPr>
          <w:p w14:paraId="333CF6AB" w14:textId="77777777" w:rsidR="001C6293" w:rsidRPr="00070A86" w:rsidRDefault="001C6293" w:rsidP="00070A86">
            <w:pPr>
              <w:spacing w:line="360" w:lineRule="auto"/>
              <w:jc w:val="both"/>
              <w:rPr>
                <w:rFonts w:ascii="GHEA Grapalat" w:hAnsi="GHEA Grapalat"/>
                <w:b/>
                <w:sz w:val="24"/>
                <w:szCs w:val="24"/>
                <w:lang w:val="hy-AM"/>
              </w:rPr>
            </w:pPr>
          </w:p>
        </w:tc>
        <w:tc>
          <w:tcPr>
            <w:tcW w:w="3690" w:type="dxa"/>
            <w:shd w:val="clear" w:color="auto" w:fill="E7E6E6" w:themeFill="background2"/>
          </w:tcPr>
          <w:p w14:paraId="44CFD6B0" w14:textId="1EB302E5" w:rsidR="001C6293" w:rsidRPr="00070A86" w:rsidRDefault="00C94436" w:rsidP="00070A86">
            <w:pPr>
              <w:spacing w:line="360" w:lineRule="auto"/>
              <w:jc w:val="right"/>
              <w:rPr>
                <w:rFonts w:ascii="GHEA Grapalat" w:hAnsi="GHEA Grapalat"/>
                <w:b/>
                <w:sz w:val="24"/>
                <w:szCs w:val="24"/>
                <w:lang w:val="hy-AM"/>
              </w:rPr>
            </w:pPr>
            <w:r w:rsidRPr="00070A86">
              <w:rPr>
                <w:rFonts w:ascii="GHEA Grapalat" w:hAnsi="GHEA Grapalat"/>
                <w:b/>
                <w:sz w:val="24"/>
                <w:szCs w:val="24"/>
                <w:lang w:val="hy-AM"/>
              </w:rPr>
              <w:t>01/29/10804-2022</w:t>
            </w:r>
          </w:p>
        </w:tc>
      </w:tr>
      <w:tr w:rsidR="001C6293" w:rsidRPr="00070A86" w14:paraId="511CD783" w14:textId="77777777" w:rsidTr="00491196">
        <w:trPr>
          <w:trHeight w:val="440"/>
        </w:trPr>
        <w:tc>
          <w:tcPr>
            <w:tcW w:w="6997" w:type="dxa"/>
          </w:tcPr>
          <w:p w14:paraId="49B0C1E4" w14:textId="249CAE98" w:rsidR="001C6293" w:rsidRPr="00070A86" w:rsidRDefault="004742ED" w:rsidP="00070A86">
            <w:pPr>
              <w:pStyle w:val="ListParagraph"/>
              <w:numPr>
                <w:ilvl w:val="0"/>
                <w:numId w:val="29"/>
              </w:numPr>
              <w:spacing w:after="0" w:line="360" w:lineRule="auto"/>
              <w:ind w:left="80" w:firstLine="0"/>
              <w:jc w:val="both"/>
              <w:rPr>
                <w:rFonts w:ascii="GHEA Grapalat" w:hAnsi="GHEA Grapalat"/>
                <w:sz w:val="24"/>
                <w:szCs w:val="24"/>
                <w:lang w:val="hy-AM"/>
              </w:rPr>
            </w:pPr>
            <w:r w:rsidRPr="00070A86">
              <w:rPr>
                <w:rFonts w:ascii="GHEA Grapalat" w:hAnsi="GHEA Grapalat"/>
                <w:sz w:val="24"/>
                <w:szCs w:val="24"/>
                <w:lang w:val="hy-AM"/>
              </w:rPr>
              <w:t>Առաջարկում ենք Ընթացակարգի 3-րդ կետում միջին եկամտաբերության բառերը փոխարինել միջին կշռված եկամտաբերության բառերով։</w:t>
            </w:r>
          </w:p>
        </w:tc>
        <w:tc>
          <w:tcPr>
            <w:tcW w:w="7291" w:type="dxa"/>
            <w:gridSpan w:val="2"/>
          </w:tcPr>
          <w:p w14:paraId="1D0B2F28" w14:textId="77777777" w:rsidR="001C6293" w:rsidRPr="00070A86" w:rsidRDefault="001C6293"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tc>
      </w:tr>
      <w:tr w:rsidR="004742ED" w:rsidRPr="00EE2544" w14:paraId="4A165BF2" w14:textId="77777777" w:rsidTr="00491196">
        <w:trPr>
          <w:trHeight w:val="440"/>
        </w:trPr>
        <w:tc>
          <w:tcPr>
            <w:tcW w:w="6997" w:type="dxa"/>
          </w:tcPr>
          <w:p w14:paraId="7736B860" w14:textId="6CB3AEB5" w:rsidR="004742ED" w:rsidRPr="00070A86" w:rsidRDefault="004742ED" w:rsidP="00070A86">
            <w:pPr>
              <w:pStyle w:val="ListParagraph"/>
              <w:numPr>
                <w:ilvl w:val="0"/>
                <w:numId w:val="29"/>
              </w:numPr>
              <w:spacing w:after="0" w:line="360" w:lineRule="auto"/>
              <w:ind w:left="80" w:firstLine="0"/>
              <w:jc w:val="both"/>
              <w:rPr>
                <w:rFonts w:ascii="GHEA Grapalat" w:hAnsi="GHEA Grapalat"/>
                <w:sz w:val="24"/>
                <w:szCs w:val="24"/>
                <w:lang w:val="hy-AM"/>
              </w:rPr>
            </w:pPr>
            <w:r w:rsidRPr="00070A86">
              <w:rPr>
                <w:rFonts w:ascii="GHEA Grapalat" w:hAnsi="GHEA Grapalat"/>
                <w:sz w:val="24"/>
                <w:szCs w:val="24"/>
                <w:lang w:val="hy-AM"/>
              </w:rPr>
              <w:t>4-րդ կետի 4-րդ ենթակետում անհրաժեշտ է հստակեցնել շրջանաձև տնտեսություն եզրույթի բովանդակությունը։</w:t>
            </w:r>
          </w:p>
        </w:tc>
        <w:tc>
          <w:tcPr>
            <w:tcW w:w="7291" w:type="dxa"/>
            <w:gridSpan w:val="2"/>
          </w:tcPr>
          <w:p w14:paraId="786AC81B" w14:textId="77777777" w:rsidR="004742ED" w:rsidRPr="00070A86" w:rsidRDefault="004742ED"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094C2AE5" w14:textId="3BA113D2" w:rsidR="004742ED" w:rsidRPr="00070A86" w:rsidRDefault="004742ED"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Համապատասխան եզրույթը լրացվել է դրա անգլերեն համարժեքով, որը միջազգայնորեն ընդունված եզրույթ է։</w:t>
            </w:r>
          </w:p>
        </w:tc>
      </w:tr>
      <w:tr w:rsidR="004742ED" w:rsidRPr="00EE2544" w14:paraId="145955B8" w14:textId="77777777" w:rsidTr="00491196">
        <w:trPr>
          <w:trHeight w:val="440"/>
        </w:trPr>
        <w:tc>
          <w:tcPr>
            <w:tcW w:w="6997" w:type="dxa"/>
          </w:tcPr>
          <w:p w14:paraId="1F2F6C8E" w14:textId="77E1DA06" w:rsidR="004742ED" w:rsidRPr="00070A86" w:rsidRDefault="00950FC1" w:rsidP="00070A86">
            <w:pPr>
              <w:pStyle w:val="ListParagraph"/>
              <w:numPr>
                <w:ilvl w:val="0"/>
                <w:numId w:val="29"/>
              </w:numPr>
              <w:spacing w:after="0" w:line="360" w:lineRule="auto"/>
              <w:ind w:left="80" w:firstLine="0"/>
              <w:jc w:val="both"/>
              <w:rPr>
                <w:rFonts w:ascii="GHEA Grapalat" w:hAnsi="GHEA Grapalat"/>
                <w:sz w:val="24"/>
                <w:szCs w:val="24"/>
                <w:lang w:val="hy-AM"/>
              </w:rPr>
            </w:pPr>
            <w:r w:rsidRPr="00070A86">
              <w:rPr>
                <w:rFonts w:ascii="GHEA Grapalat" w:hAnsi="GHEA Grapalat"/>
                <w:sz w:val="24"/>
                <w:szCs w:val="24"/>
                <w:lang w:val="hy-AM"/>
              </w:rPr>
              <w:t>7-րդ կետի 3-րդ ենթակետում առաջարկում ենք «հնարավոր ՊՄԳ ծրագիր» հասկացության սահմանման շրջանակներում որպես դրա հիմնավորվածության հիմք հղում կատարել հանրային ներդրումների կառավարման գործընթացների շրջանակներում ՊՄԳ ձևաչափով իրականացման թեստավորմանը:</w:t>
            </w:r>
          </w:p>
        </w:tc>
        <w:tc>
          <w:tcPr>
            <w:tcW w:w="7291" w:type="dxa"/>
            <w:gridSpan w:val="2"/>
          </w:tcPr>
          <w:p w14:paraId="38E0FF16" w14:textId="77777777" w:rsidR="004742ED" w:rsidRPr="00070A86" w:rsidRDefault="00950FC1"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7964352F" w14:textId="4CD4683E" w:rsidR="00950FC1" w:rsidRPr="00070A86" w:rsidRDefault="00950FC1"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 xml:space="preserve">Համապատասխան լրացումը հնարավոր կլինի իրականացնել ՀՀ կառավարության կողմից </w:t>
            </w:r>
            <w:r w:rsidR="004C7529" w:rsidRPr="00070A86">
              <w:rPr>
                <w:rFonts w:ascii="GHEA Grapalat" w:hAnsi="GHEA Grapalat"/>
                <w:bCs/>
                <w:sz w:val="24"/>
                <w:szCs w:val="24"/>
                <w:lang w:val="hy-AM"/>
              </w:rPr>
              <w:t>հանրային ներդրումների կառավարման գործընթացների վերաբերյալ որոշման կայացումից հետո։</w:t>
            </w:r>
          </w:p>
        </w:tc>
      </w:tr>
      <w:tr w:rsidR="004742ED" w:rsidRPr="00EE2544" w14:paraId="50437C51" w14:textId="77777777" w:rsidTr="00491196">
        <w:trPr>
          <w:trHeight w:val="440"/>
        </w:trPr>
        <w:tc>
          <w:tcPr>
            <w:tcW w:w="6997" w:type="dxa"/>
          </w:tcPr>
          <w:p w14:paraId="3FDE146D" w14:textId="2C69825F" w:rsidR="004742ED" w:rsidRPr="00070A86" w:rsidRDefault="004C7529" w:rsidP="00070A86">
            <w:pPr>
              <w:pStyle w:val="ListParagraph"/>
              <w:numPr>
                <w:ilvl w:val="0"/>
                <w:numId w:val="29"/>
              </w:numPr>
              <w:spacing w:after="0" w:line="360" w:lineRule="auto"/>
              <w:ind w:left="80" w:firstLine="0"/>
              <w:jc w:val="both"/>
              <w:rPr>
                <w:rFonts w:ascii="GHEA Grapalat" w:hAnsi="GHEA Grapalat"/>
                <w:sz w:val="24"/>
                <w:szCs w:val="24"/>
                <w:lang w:val="hy-AM"/>
              </w:rPr>
            </w:pPr>
            <w:r w:rsidRPr="00070A86">
              <w:rPr>
                <w:rFonts w:ascii="GHEA Grapalat" w:hAnsi="GHEA Grapalat"/>
                <w:sz w:val="24"/>
                <w:szCs w:val="24"/>
                <w:lang w:val="hy-AM"/>
              </w:rPr>
              <w:t>11-րդ կետի շրջանակներում առաջարկում ենք դիտարկել գնահատող հանձնաժողովին լրացուցիչ լիազորություններ վերապահելու հնարավորությունը։</w:t>
            </w:r>
          </w:p>
        </w:tc>
        <w:tc>
          <w:tcPr>
            <w:tcW w:w="7291" w:type="dxa"/>
            <w:gridSpan w:val="2"/>
          </w:tcPr>
          <w:p w14:paraId="0461C651" w14:textId="77777777" w:rsidR="004742ED" w:rsidRPr="00070A86" w:rsidRDefault="004C7529"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45C2765C" w14:textId="0E09E80A" w:rsidR="004C7529" w:rsidRPr="00070A86" w:rsidRDefault="004C7529"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 xml:space="preserve">Օրենքում համապատասխան լիազորող նորմի բացակայության պայմաններում առաջարկի ընդունումը կհակասի </w:t>
            </w:r>
            <w:r w:rsidR="002C1266" w:rsidRPr="00070A86">
              <w:rPr>
                <w:rFonts w:ascii="GHEA Grapalat" w:hAnsi="GHEA Grapalat"/>
                <w:bCs/>
                <w:sz w:val="24"/>
                <w:szCs w:val="24"/>
                <w:lang w:val="hy-AM"/>
              </w:rPr>
              <w:t>Ս</w:t>
            </w:r>
            <w:r w:rsidRPr="00070A86">
              <w:rPr>
                <w:rFonts w:ascii="GHEA Grapalat" w:hAnsi="GHEA Grapalat"/>
                <w:bCs/>
                <w:sz w:val="24"/>
                <w:szCs w:val="24"/>
                <w:lang w:val="hy-AM"/>
              </w:rPr>
              <w:t>ահմանադրությանը։</w:t>
            </w:r>
          </w:p>
        </w:tc>
      </w:tr>
      <w:tr w:rsidR="004742ED" w:rsidRPr="00070A86" w14:paraId="72F4AB35" w14:textId="77777777" w:rsidTr="00491196">
        <w:trPr>
          <w:trHeight w:val="440"/>
        </w:trPr>
        <w:tc>
          <w:tcPr>
            <w:tcW w:w="6997" w:type="dxa"/>
          </w:tcPr>
          <w:p w14:paraId="79076C86" w14:textId="2DC756C9" w:rsidR="004742ED" w:rsidRPr="00070A86" w:rsidRDefault="002F094D" w:rsidP="00070A86">
            <w:pPr>
              <w:pStyle w:val="ListParagraph"/>
              <w:numPr>
                <w:ilvl w:val="0"/>
                <w:numId w:val="29"/>
              </w:numPr>
              <w:spacing w:after="0" w:line="360" w:lineRule="auto"/>
              <w:ind w:left="80" w:firstLine="0"/>
              <w:jc w:val="both"/>
              <w:rPr>
                <w:rFonts w:ascii="GHEA Grapalat" w:hAnsi="GHEA Grapalat"/>
                <w:sz w:val="24"/>
                <w:szCs w:val="24"/>
                <w:lang w:val="hy-AM"/>
              </w:rPr>
            </w:pPr>
            <w:r w:rsidRPr="00070A86">
              <w:rPr>
                <w:rFonts w:ascii="GHEA Grapalat" w:hAnsi="GHEA Grapalat"/>
                <w:sz w:val="24"/>
                <w:szCs w:val="24"/>
                <w:lang w:val="hy-AM"/>
              </w:rPr>
              <w:t>13-րդ կետում անհրաժեշտ է սահմանել նաև գնահատող հանձնաժողովի նիստերն առցանց անցկացնելու հնարավորություն։</w:t>
            </w:r>
          </w:p>
        </w:tc>
        <w:tc>
          <w:tcPr>
            <w:tcW w:w="7291" w:type="dxa"/>
            <w:gridSpan w:val="2"/>
          </w:tcPr>
          <w:p w14:paraId="2CDB450C" w14:textId="03C48E7E" w:rsidR="004742ED" w:rsidRPr="00070A86" w:rsidRDefault="002F094D"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tc>
      </w:tr>
      <w:tr w:rsidR="004742ED" w:rsidRPr="00EE2544" w14:paraId="3ECBD298" w14:textId="77777777" w:rsidTr="00491196">
        <w:trPr>
          <w:trHeight w:val="440"/>
        </w:trPr>
        <w:tc>
          <w:tcPr>
            <w:tcW w:w="6997" w:type="dxa"/>
          </w:tcPr>
          <w:p w14:paraId="177146E6" w14:textId="69B548F7" w:rsidR="004742ED" w:rsidRPr="00070A86" w:rsidRDefault="002F094D" w:rsidP="00070A86">
            <w:pPr>
              <w:pStyle w:val="ListParagraph"/>
              <w:numPr>
                <w:ilvl w:val="0"/>
                <w:numId w:val="29"/>
              </w:numPr>
              <w:spacing w:after="0" w:line="360" w:lineRule="auto"/>
              <w:ind w:left="80" w:firstLine="0"/>
              <w:jc w:val="both"/>
              <w:rPr>
                <w:rFonts w:ascii="GHEA Grapalat" w:hAnsi="GHEA Grapalat"/>
                <w:sz w:val="24"/>
                <w:szCs w:val="24"/>
                <w:lang w:val="hy-AM"/>
              </w:rPr>
            </w:pPr>
            <w:r w:rsidRPr="00070A86">
              <w:rPr>
                <w:rFonts w:ascii="GHEA Grapalat" w:hAnsi="GHEA Grapalat"/>
                <w:sz w:val="24"/>
                <w:szCs w:val="24"/>
                <w:lang w:val="hy-AM"/>
              </w:rPr>
              <w:t>Առաջարկում ենք խմբագրել 18-րդ կետը՝ հստակեցնելով, որ կառավարող խմբի կազմում կարող են ընդգրկվել նաև արտաքին խորհրդատուներ և փորձագետներ:</w:t>
            </w:r>
          </w:p>
        </w:tc>
        <w:tc>
          <w:tcPr>
            <w:tcW w:w="7291" w:type="dxa"/>
            <w:gridSpan w:val="2"/>
          </w:tcPr>
          <w:p w14:paraId="33E44597" w14:textId="77777777" w:rsidR="004742ED" w:rsidRPr="00070A86" w:rsidRDefault="002F094D"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5F7CECC6" w14:textId="6EEF59E5" w:rsidR="002F094D" w:rsidRPr="00070A86" w:rsidRDefault="002F094D" w:rsidP="00070A86">
            <w:pPr>
              <w:spacing w:line="360" w:lineRule="auto"/>
              <w:rPr>
                <w:rFonts w:ascii="GHEA Grapalat" w:hAnsi="GHEA Grapalat"/>
                <w:bCs/>
                <w:sz w:val="24"/>
                <w:szCs w:val="24"/>
                <w:lang w:val="hy-AM"/>
              </w:rPr>
            </w:pPr>
            <w:r w:rsidRPr="00070A86">
              <w:rPr>
                <w:rFonts w:ascii="GHEA Grapalat" w:hAnsi="GHEA Grapalat"/>
                <w:bCs/>
                <w:sz w:val="24"/>
                <w:szCs w:val="24"/>
                <w:lang w:val="hy-AM"/>
              </w:rPr>
              <w:t>Դրույթի առկա ձևակերպումը ևս հնարավորություն է տալիս ներգրավել արտաքին խորհրդատուներ և փորձագետներ։</w:t>
            </w:r>
          </w:p>
          <w:p w14:paraId="6FB99D13" w14:textId="23D4C05C" w:rsidR="002F094D" w:rsidRPr="00070A86" w:rsidRDefault="002F094D" w:rsidP="00070A86">
            <w:pPr>
              <w:spacing w:line="360" w:lineRule="auto"/>
              <w:rPr>
                <w:rFonts w:ascii="GHEA Grapalat" w:hAnsi="GHEA Grapalat"/>
                <w:b/>
                <w:sz w:val="24"/>
                <w:szCs w:val="24"/>
                <w:lang w:val="hy-AM"/>
              </w:rPr>
            </w:pPr>
          </w:p>
        </w:tc>
      </w:tr>
      <w:tr w:rsidR="004742ED" w:rsidRPr="00EE2544" w14:paraId="38D2025E" w14:textId="77777777" w:rsidTr="00491196">
        <w:trPr>
          <w:trHeight w:val="440"/>
        </w:trPr>
        <w:tc>
          <w:tcPr>
            <w:tcW w:w="6997" w:type="dxa"/>
          </w:tcPr>
          <w:p w14:paraId="4E59E427" w14:textId="61B89B94" w:rsidR="004742ED" w:rsidRPr="00070A86" w:rsidRDefault="00510BC3" w:rsidP="00070A86">
            <w:pPr>
              <w:pStyle w:val="ListParagraph"/>
              <w:numPr>
                <w:ilvl w:val="0"/>
                <w:numId w:val="29"/>
              </w:numPr>
              <w:spacing w:after="0" w:line="360" w:lineRule="auto"/>
              <w:ind w:left="80" w:firstLine="0"/>
              <w:jc w:val="both"/>
              <w:rPr>
                <w:rFonts w:ascii="GHEA Grapalat" w:hAnsi="GHEA Grapalat"/>
                <w:sz w:val="24"/>
                <w:szCs w:val="24"/>
                <w:lang w:val="hy-AM"/>
              </w:rPr>
            </w:pPr>
            <w:r w:rsidRPr="00070A86">
              <w:rPr>
                <w:rFonts w:ascii="GHEA Grapalat" w:hAnsi="GHEA Grapalat"/>
                <w:sz w:val="24"/>
                <w:szCs w:val="24"/>
                <w:lang w:val="hy-AM"/>
              </w:rPr>
              <w:t>20-րդ կետի 3-րդ ենթակետի «ա» պարբերության համաձայն՝ որակավորման հարցման փուլը կայանում է դրա կիրառելիության դեպքում: Այս համատեքստում առաջարկում ենք հստակ սահմանել (Ընթացակարգի շրջանակներում կամ կառավարության այլ իրավական ակտով) նաև այն դեպքերը, երբ նշված փուլն ակնհայտորեն կիրառելի չէ:</w:t>
            </w:r>
          </w:p>
        </w:tc>
        <w:tc>
          <w:tcPr>
            <w:tcW w:w="7291" w:type="dxa"/>
            <w:gridSpan w:val="2"/>
          </w:tcPr>
          <w:p w14:paraId="541F1A8C" w14:textId="77777777" w:rsidR="004742ED" w:rsidRPr="00070A86" w:rsidRDefault="00684BBA"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69929E5B" w14:textId="750E4DBC" w:rsidR="00684BBA" w:rsidRPr="00070A86" w:rsidRDefault="00684BBA"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Օրենքում համապատասխան լիազորող նորմի բացակայության պայմաններում առաջարկի ընդունումը կհակասի Սահմանադրությանը։</w:t>
            </w:r>
          </w:p>
        </w:tc>
      </w:tr>
      <w:tr w:rsidR="004742ED" w:rsidRPr="00EE2544" w14:paraId="6EAC1A87" w14:textId="77777777" w:rsidTr="00491196">
        <w:trPr>
          <w:trHeight w:val="440"/>
        </w:trPr>
        <w:tc>
          <w:tcPr>
            <w:tcW w:w="6997" w:type="dxa"/>
          </w:tcPr>
          <w:p w14:paraId="204FEF55" w14:textId="736FF870" w:rsidR="004742ED" w:rsidRPr="00070A86" w:rsidRDefault="00684BBA" w:rsidP="00070A86">
            <w:pPr>
              <w:pStyle w:val="ListParagraph"/>
              <w:numPr>
                <w:ilvl w:val="0"/>
                <w:numId w:val="29"/>
              </w:numPr>
              <w:spacing w:after="0" w:line="360" w:lineRule="auto"/>
              <w:ind w:left="80" w:firstLine="0"/>
              <w:jc w:val="both"/>
              <w:rPr>
                <w:rFonts w:ascii="GHEA Grapalat" w:hAnsi="GHEA Grapalat"/>
                <w:sz w:val="24"/>
                <w:szCs w:val="24"/>
                <w:lang w:val="hy-AM"/>
              </w:rPr>
            </w:pPr>
            <w:r w:rsidRPr="00070A86">
              <w:rPr>
                <w:rFonts w:ascii="GHEA Grapalat" w:hAnsi="GHEA Grapalat"/>
                <w:sz w:val="24"/>
                <w:szCs w:val="24"/>
                <w:lang w:val="hy-AM"/>
              </w:rPr>
              <w:t>22-րդ կետում անհրաժեշտ է հստակեցնել «այլ տեսակի աջակցության» շրջանակները, հակառակ պարագայում առկա է պատասխանատվության անհամաչափ փոխանցման ռիսկ:</w:t>
            </w:r>
          </w:p>
        </w:tc>
        <w:tc>
          <w:tcPr>
            <w:tcW w:w="7291" w:type="dxa"/>
            <w:gridSpan w:val="2"/>
          </w:tcPr>
          <w:p w14:paraId="0062EC65" w14:textId="77777777" w:rsidR="004742ED" w:rsidRPr="00070A86" w:rsidRDefault="00684BBA"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359D4D52" w14:textId="08141B30" w:rsidR="00684BBA" w:rsidRPr="00070A86" w:rsidRDefault="00684BBA"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 xml:space="preserve">Առաջարկը հակասում է Օրենքի </w:t>
            </w:r>
            <w:r w:rsidR="00AD10C5" w:rsidRPr="00070A86">
              <w:rPr>
                <w:rFonts w:ascii="GHEA Grapalat" w:hAnsi="GHEA Grapalat"/>
                <w:bCs/>
                <w:sz w:val="24"/>
                <w:szCs w:val="24"/>
                <w:lang w:val="hy-AM"/>
              </w:rPr>
              <w:t>8-րդ հոդվածի 1-ին մասի 1-ին կետին։</w:t>
            </w:r>
          </w:p>
        </w:tc>
      </w:tr>
      <w:tr w:rsidR="004742ED" w:rsidRPr="00EE2544" w14:paraId="29900115" w14:textId="77777777" w:rsidTr="00491196">
        <w:trPr>
          <w:trHeight w:val="440"/>
        </w:trPr>
        <w:tc>
          <w:tcPr>
            <w:tcW w:w="6997" w:type="dxa"/>
          </w:tcPr>
          <w:p w14:paraId="3E478CCF" w14:textId="1FD49708" w:rsidR="004742ED" w:rsidRPr="00070A86" w:rsidRDefault="00AD10C5" w:rsidP="00070A86">
            <w:pPr>
              <w:pStyle w:val="ListParagraph"/>
              <w:numPr>
                <w:ilvl w:val="0"/>
                <w:numId w:val="29"/>
              </w:numPr>
              <w:spacing w:after="0" w:line="360" w:lineRule="auto"/>
              <w:ind w:left="80" w:firstLine="0"/>
              <w:jc w:val="both"/>
              <w:rPr>
                <w:rFonts w:ascii="GHEA Grapalat" w:hAnsi="GHEA Grapalat"/>
                <w:sz w:val="24"/>
                <w:szCs w:val="24"/>
                <w:lang w:val="hy-AM"/>
              </w:rPr>
            </w:pPr>
            <w:r w:rsidRPr="00070A86">
              <w:rPr>
                <w:rFonts w:ascii="GHEA Grapalat" w:hAnsi="GHEA Grapalat"/>
                <w:sz w:val="24"/>
                <w:szCs w:val="24"/>
                <w:lang w:val="hy-AM"/>
              </w:rPr>
              <w:t>24-րդ կետի 7-րդ ենթակետի «գ» պարբերության համաձայն՝ վերջնական սպառողների վճարելու կարողությունը հաշվարկվում է` ելնելով նույն կամ նմանատիպ ծառայությունների շուկայական գներից: Նշվածի համատեքստում անհրաժեշտություն է առաջանում լրացուցիչ պարզաբանելու կարողության հաշվարկման մեխանիզմը այն դեպքում, երբ բացակայում են նույն/նմանատիպ ծառայությունները (օրինակ՝ ճանապարհային ենթակառուցվածքներ):</w:t>
            </w:r>
          </w:p>
        </w:tc>
        <w:tc>
          <w:tcPr>
            <w:tcW w:w="7291" w:type="dxa"/>
            <w:gridSpan w:val="2"/>
          </w:tcPr>
          <w:p w14:paraId="7751051D" w14:textId="77777777" w:rsidR="004742ED" w:rsidRPr="00070A86" w:rsidRDefault="00AD10C5"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79E7C969" w14:textId="5975122D" w:rsidR="00AD10C5" w:rsidRPr="00070A86" w:rsidRDefault="00AD10C5"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Դրույթը լրացվել է «(կիրառելիության դեպքում)» արտահայտությամբ։</w:t>
            </w:r>
          </w:p>
          <w:p w14:paraId="59F1BA96" w14:textId="4C26C64B" w:rsidR="00AD10C5" w:rsidRPr="00070A86" w:rsidRDefault="00AD10C5" w:rsidP="00070A86">
            <w:pPr>
              <w:spacing w:line="360" w:lineRule="auto"/>
              <w:jc w:val="both"/>
              <w:rPr>
                <w:rFonts w:ascii="GHEA Grapalat" w:hAnsi="GHEA Grapalat"/>
                <w:bCs/>
                <w:sz w:val="24"/>
                <w:szCs w:val="24"/>
                <w:lang w:val="hy-AM"/>
              </w:rPr>
            </w:pPr>
          </w:p>
        </w:tc>
      </w:tr>
      <w:tr w:rsidR="004742ED" w:rsidRPr="00EE2544" w14:paraId="1E1ECB3E" w14:textId="77777777" w:rsidTr="00491196">
        <w:trPr>
          <w:trHeight w:val="440"/>
        </w:trPr>
        <w:tc>
          <w:tcPr>
            <w:tcW w:w="6997" w:type="dxa"/>
          </w:tcPr>
          <w:p w14:paraId="7F69FBA5" w14:textId="706EB2F5" w:rsidR="004742ED" w:rsidRPr="00070A86" w:rsidRDefault="00AD10C5" w:rsidP="00070A86">
            <w:pPr>
              <w:pStyle w:val="ListParagraph"/>
              <w:numPr>
                <w:ilvl w:val="0"/>
                <w:numId w:val="29"/>
              </w:numPr>
              <w:spacing w:after="0" w:line="360" w:lineRule="auto"/>
              <w:ind w:left="80" w:firstLine="0"/>
              <w:jc w:val="both"/>
              <w:rPr>
                <w:rFonts w:ascii="GHEA Grapalat" w:hAnsi="GHEA Grapalat"/>
                <w:sz w:val="24"/>
                <w:szCs w:val="24"/>
                <w:lang w:val="hy-AM"/>
              </w:rPr>
            </w:pPr>
            <w:r w:rsidRPr="00070A86">
              <w:rPr>
                <w:rFonts w:ascii="GHEA Grapalat" w:hAnsi="GHEA Grapalat"/>
                <w:sz w:val="24"/>
                <w:szCs w:val="24"/>
                <w:lang w:val="hy-AM"/>
              </w:rPr>
              <w:t>Ընթացակարգի կառուցվածքն առավել ընկալելի դարձնելու նպատակով առաջարկում ենք կից առանձին հավելվածներով սահմանել ծավալուն նկարագրություններ պարունակող դրույթները (օրինակ՝ 24-րդ կետի 9-րդ ենթակետ, 34-րդ կետի 7-րդ ենթակետ):</w:t>
            </w:r>
          </w:p>
        </w:tc>
        <w:tc>
          <w:tcPr>
            <w:tcW w:w="7291" w:type="dxa"/>
            <w:gridSpan w:val="2"/>
          </w:tcPr>
          <w:p w14:paraId="083FB418" w14:textId="77777777" w:rsidR="004742ED" w:rsidRPr="00070A86" w:rsidRDefault="00AD10C5"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1FE7E3E7" w14:textId="4A80DF40" w:rsidR="00AD10C5" w:rsidRPr="00070A86" w:rsidRDefault="00AD10C5"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Փոփոխությունն այս փուլում իրականացնելը, կարծում ենք, նպատակահարմար չէ։ Միաժամանակ, պետք է նշել, որ փոփոխության ավելացված արժեքը  լինելու է միայն ոճական։</w:t>
            </w:r>
          </w:p>
        </w:tc>
      </w:tr>
      <w:tr w:rsidR="00AD10C5" w:rsidRPr="00EE2544" w14:paraId="433ADD53" w14:textId="77777777" w:rsidTr="00491196">
        <w:trPr>
          <w:trHeight w:val="440"/>
        </w:trPr>
        <w:tc>
          <w:tcPr>
            <w:tcW w:w="6997" w:type="dxa"/>
          </w:tcPr>
          <w:p w14:paraId="23A618F1" w14:textId="3DBA8385" w:rsidR="00AD10C5" w:rsidRPr="00070A86" w:rsidRDefault="00AD10C5" w:rsidP="00070A86">
            <w:pPr>
              <w:pStyle w:val="ListParagraph"/>
              <w:numPr>
                <w:ilvl w:val="0"/>
                <w:numId w:val="29"/>
              </w:numPr>
              <w:spacing w:after="0" w:line="360" w:lineRule="auto"/>
              <w:ind w:left="80" w:firstLine="0"/>
              <w:jc w:val="both"/>
              <w:rPr>
                <w:rFonts w:ascii="GHEA Grapalat" w:hAnsi="GHEA Grapalat"/>
                <w:sz w:val="24"/>
                <w:szCs w:val="24"/>
                <w:lang w:val="hy-AM"/>
              </w:rPr>
            </w:pPr>
            <w:r w:rsidRPr="00070A86">
              <w:rPr>
                <w:rFonts w:ascii="GHEA Grapalat" w:hAnsi="GHEA Grapalat"/>
                <w:sz w:val="24"/>
                <w:szCs w:val="24"/>
                <w:lang w:val="hy-AM"/>
              </w:rPr>
              <w:t>26-րդ կետի 2-րդ ենթակետի համաձայն՝ ՊՄԳ ձևաչափով ծրագիրը իրագործելի համարելու պայմաններից է հանդիսանում դրական ՓդԱ-ի ապահովումը: Այս պարագայում անհրաժեշտ է լրացուցիչ պարզաբանել ծրագրի իրագործելիությունը գնահատելու մեխանիզմը այն դեպքում, երբ առկա չեն համադրելի պետական հատվածի ծրագրեր: Արդյո՞ք դա նշանակում է, որ նշված դեպքերում ծրագիր չի իրականացվելու:</w:t>
            </w:r>
          </w:p>
        </w:tc>
        <w:tc>
          <w:tcPr>
            <w:tcW w:w="7291" w:type="dxa"/>
            <w:gridSpan w:val="2"/>
          </w:tcPr>
          <w:p w14:paraId="0E1058E6" w14:textId="77777777" w:rsidR="00AD10C5" w:rsidRPr="00070A86" w:rsidRDefault="00AD10C5"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36179EFB" w14:textId="08FB8AB1" w:rsidR="00AD10C5" w:rsidRPr="00070A86" w:rsidRDefault="00AD10C5"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ՓդԱ հաշվարկը հնարավոր է իրականացնել նաև հիմք ընդունելով տեսական ծրագիր։</w:t>
            </w:r>
          </w:p>
        </w:tc>
      </w:tr>
      <w:tr w:rsidR="00AD10C5" w:rsidRPr="00EE2544" w14:paraId="36D80730" w14:textId="77777777" w:rsidTr="00491196">
        <w:trPr>
          <w:trHeight w:val="440"/>
        </w:trPr>
        <w:tc>
          <w:tcPr>
            <w:tcW w:w="6997" w:type="dxa"/>
          </w:tcPr>
          <w:p w14:paraId="24237D88" w14:textId="67720148" w:rsidR="00AD10C5" w:rsidRPr="00070A86" w:rsidRDefault="00AD10C5" w:rsidP="00070A86">
            <w:pPr>
              <w:pStyle w:val="ListParagraph"/>
              <w:numPr>
                <w:ilvl w:val="0"/>
                <w:numId w:val="29"/>
              </w:numPr>
              <w:spacing w:after="0" w:line="360" w:lineRule="auto"/>
              <w:ind w:left="80" w:firstLine="0"/>
              <w:jc w:val="both"/>
              <w:rPr>
                <w:rFonts w:ascii="GHEA Grapalat" w:hAnsi="GHEA Grapalat"/>
                <w:sz w:val="24"/>
                <w:szCs w:val="24"/>
                <w:lang w:val="hy-AM"/>
              </w:rPr>
            </w:pPr>
            <w:r w:rsidRPr="00070A86">
              <w:rPr>
                <w:rFonts w:ascii="GHEA Grapalat" w:hAnsi="GHEA Grapalat"/>
                <w:sz w:val="24"/>
                <w:szCs w:val="24"/>
                <w:lang w:val="hy-AM"/>
              </w:rPr>
              <w:t>47-րդ կետի 6-րդ ենթակետի «դ» պարբերությունն առաջարկում ենք համապատասխանեցնել «Գնումների մասին» օրենքի պահանջներին։</w:t>
            </w:r>
          </w:p>
        </w:tc>
        <w:tc>
          <w:tcPr>
            <w:tcW w:w="7291" w:type="dxa"/>
            <w:gridSpan w:val="2"/>
          </w:tcPr>
          <w:p w14:paraId="6319E6B1" w14:textId="77777777" w:rsidR="00AD10C5" w:rsidRPr="00070A86" w:rsidRDefault="00AD10C5"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00938814" w14:textId="4E678D39" w:rsidR="00AD10C5" w:rsidRPr="00070A86" w:rsidRDefault="00AD10C5"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Համապատասխան դրույթի սահմանման համար հիմք է հանդիսացել «Գնումների մասին» օրենքը, սակայն օրենքով սահմանված որոշ դրույթներ խոշոր ծրագրերի իրականացման դեպքում կարող էին առաջացնել լրացուցիչ ռիսկեր։</w:t>
            </w:r>
          </w:p>
        </w:tc>
      </w:tr>
      <w:tr w:rsidR="00AD10C5" w:rsidRPr="00EE2544" w14:paraId="6A8DF758" w14:textId="77777777" w:rsidTr="00491196">
        <w:trPr>
          <w:trHeight w:val="440"/>
        </w:trPr>
        <w:tc>
          <w:tcPr>
            <w:tcW w:w="6997" w:type="dxa"/>
          </w:tcPr>
          <w:p w14:paraId="54CE389A" w14:textId="295D3037" w:rsidR="00AD10C5" w:rsidRPr="00070A86" w:rsidRDefault="00AD10C5" w:rsidP="00070A86">
            <w:pPr>
              <w:pStyle w:val="ListParagraph"/>
              <w:numPr>
                <w:ilvl w:val="0"/>
                <w:numId w:val="29"/>
              </w:numPr>
              <w:spacing w:after="0" w:line="360" w:lineRule="auto"/>
              <w:ind w:left="80" w:firstLine="0"/>
              <w:jc w:val="both"/>
              <w:rPr>
                <w:rFonts w:ascii="GHEA Grapalat" w:hAnsi="GHEA Grapalat"/>
                <w:sz w:val="24"/>
                <w:szCs w:val="24"/>
                <w:lang w:val="hy-AM"/>
              </w:rPr>
            </w:pPr>
            <w:r w:rsidRPr="00070A86">
              <w:rPr>
                <w:rFonts w:ascii="GHEA Grapalat" w:hAnsi="GHEA Grapalat"/>
                <w:sz w:val="24"/>
                <w:szCs w:val="24"/>
                <w:lang w:val="hy-AM"/>
              </w:rPr>
              <w:t>77-րդ կետում առաջարկում ենք նախատեսել որակավորման հայտերն ուղղելու և պահանջներին համապատասխանեցնելու հնարավորություն (նման հնարավորություն սահմանվում է, օրինակ, «Գնումների մասին» օրենքի կարգավորումներով):</w:t>
            </w:r>
          </w:p>
        </w:tc>
        <w:tc>
          <w:tcPr>
            <w:tcW w:w="7291" w:type="dxa"/>
            <w:gridSpan w:val="2"/>
          </w:tcPr>
          <w:p w14:paraId="38E95DC4" w14:textId="77777777" w:rsidR="00AD10C5" w:rsidRPr="00070A86" w:rsidRDefault="00AD10C5"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065E4BC8" w14:textId="4C829783" w:rsidR="00AD10C5" w:rsidRPr="00070A86" w:rsidRDefault="00D07DDA"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Համապատասխան կարգավորումներն առկա են Ընթացակարգի 97 և 128 կետերում։</w:t>
            </w:r>
          </w:p>
        </w:tc>
      </w:tr>
      <w:tr w:rsidR="00AD10C5" w:rsidRPr="00EE2544" w14:paraId="47A4353B" w14:textId="77777777" w:rsidTr="00491196">
        <w:trPr>
          <w:trHeight w:val="440"/>
        </w:trPr>
        <w:tc>
          <w:tcPr>
            <w:tcW w:w="6997" w:type="dxa"/>
          </w:tcPr>
          <w:p w14:paraId="49427451" w14:textId="7FAF677A" w:rsidR="00AD10C5" w:rsidRPr="00070A86" w:rsidRDefault="00D07DDA" w:rsidP="00070A86">
            <w:pPr>
              <w:pStyle w:val="ListParagraph"/>
              <w:numPr>
                <w:ilvl w:val="0"/>
                <w:numId w:val="29"/>
              </w:numPr>
              <w:spacing w:after="0" w:line="360" w:lineRule="auto"/>
              <w:ind w:left="80" w:firstLine="0"/>
              <w:jc w:val="both"/>
              <w:rPr>
                <w:rFonts w:ascii="GHEA Grapalat" w:hAnsi="GHEA Grapalat"/>
                <w:sz w:val="24"/>
                <w:szCs w:val="24"/>
                <w:lang w:val="hy-AM"/>
              </w:rPr>
            </w:pPr>
            <w:r w:rsidRPr="00070A86">
              <w:rPr>
                <w:rFonts w:ascii="GHEA Grapalat" w:hAnsi="GHEA Grapalat"/>
                <w:sz w:val="24"/>
                <w:szCs w:val="24"/>
                <w:lang w:val="hy-AM"/>
              </w:rPr>
              <w:t>Ընթացակարգի XVIII գլխով սահմանվում են մասնավոր նախաձեռնությամբ ՊՄԳ ծրագրի առաջարկի առնչությամբ իրավակարգավորումները, սակայն ներկայացված չէ, թե ինչպես և ինչ գործընթացով են իրավասու մարմինը և նախաձեռնողը հանգում իրականացված ծախսերի գնահատականին, և ինչ փաստաթղթով է դա ամրագրվում։</w:t>
            </w:r>
          </w:p>
        </w:tc>
        <w:tc>
          <w:tcPr>
            <w:tcW w:w="7291" w:type="dxa"/>
            <w:gridSpan w:val="2"/>
          </w:tcPr>
          <w:p w14:paraId="79179FD2" w14:textId="77777777" w:rsidR="00AD10C5" w:rsidRPr="00070A86" w:rsidRDefault="00271EF8"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1575149B" w14:textId="531D5923" w:rsidR="00271EF8" w:rsidRPr="00070A86" w:rsidRDefault="00271EF8"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Համաձայն Ընթացակարգի 159-րդ կետի՝ փոխհատուցման չափը որոշվում է՝ հիմք ընդունելով իրավասու մարմնի նախաձեռնությամբ իրականացված անկախ գնահատման արդյունքները և չի կարող գերազանցել ՊՄԳ ծրագրի իրականացման վերաբերյալ որոշմամբ ՊՄԳ ծրագրի կապիտալ ծախսերի գնահատված արժեքի մեկ տոկոսը, եթե մասնավոր նախաձեռնողը ներկայացրել է տեխնիկատնտեսական ուսումնասիրություն, և զրո ամբողջ մեկ տասնորդական տոկոսը, եթե մասնավոր նախաձեռնողը ներկայացրել է նախնական տեխնիկատնտեսական հիմնավորում։</w:t>
            </w:r>
          </w:p>
        </w:tc>
      </w:tr>
      <w:tr w:rsidR="00AD10C5" w:rsidRPr="00EE2544" w14:paraId="28A4E9EF" w14:textId="77777777" w:rsidTr="00491196">
        <w:trPr>
          <w:trHeight w:val="440"/>
        </w:trPr>
        <w:tc>
          <w:tcPr>
            <w:tcW w:w="6997" w:type="dxa"/>
          </w:tcPr>
          <w:p w14:paraId="0FA8A5DC" w14:textId="2B8C136E" w:rsidR="00AD10C5" w:rsidRPr="00070A86" w:rsidRDefault="00271EF8" w:rsidP="00070A86">
            <w:pPr>
              <w:pStyle w:val="ListParagraph"/>
              <w:numPr>
                <w:ilvl w:val="0"/>
                <w:numId w:val="29"/>
              </w:numPr>
              <w:spacing w:after="0" w:line="360" w:lineRule="auto"/>
              <w:ind w:left="80" w:firstLine="0"/>
              <w:jc w:val="both"/>
              <w:rPr>
                <w:rFonts w:ascii="GHEA Grapalat" w:hAnsi="GHEA Grapalat"/>
                <w:sz w:val="24"/>
                <w:szCs w:val="24"/>
                <w:lang w:val="hy-AM"/>
              </w:rPr>
            </w:pPr>
            <w:r w:rsidRPr="00070A86">
              <w:rPr>
                <w:rFonts w:ascii="GHEA Grapalat" w:hAnsi="GHEA Grapalat"/>
                <w:sz w:val="24"/>
                <w:szCs w:val="24"/>
                <w:lang w:val="hy-AM"/>
              </w:rPr>
              <w:t>153-րդ կետի համաձայն՝ մինչև գնահատման իրականացումը մասնավոր նախաձեռնությամբ ՊՄԳ ծրագրի առաջարկի գնահատման համար իրավասու մարմնի կողմից մասնավոր նախաձեռնողից գանձվում է նվազագույն աշխատավարձի հազարապատիկի չափով վճար՝ գնահատման առնչությամբ ծախսերի հատուցման նպատակով։ Այս կապակցությամբ կարծում ենք, որ ռեսուրսները ոչ արդյունավետ օգտագործելու ռիսկը նպատակահարմար է կառավարել մասնավոր նախաձեռնողին ավելի բարձր որակավորման պահանջներ ներկայացնելով, ինչպես նաև սահմանելով պահանջ առ այն, որ նախարարությունների կողմից հրապարակվեն առաջարկություններ ընդունելու պատրաստակամություն։</w:t>
            </w:r>
          </w:p>
        </w:tc>
        <w:tc>
          <w:tcPr>
            <w:tcW w:w="7291" w:type="dxa"/>
            <w:gridSpan w:val="2"/>
          </w:tcPr>
          <w:p w14:paraId="56E2B3A0" w14:textId="77777777" w:rsidR="00AD10C5" w:rsidRPr="00070A86" w:rsidRDefault="00271EF8"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70E299CF" w14:textId="77777777" w:rsidR="00271EF8" w:rsidRPr="00070A86" w:rsidRDefault="00052C80"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 xml:space="preserve">Ընթացակարգի 153-րդ կետով նախատեսված վճարի չափը կարևոր է իրավասու մարմնի կողմից արտաքին գնահատողի կամ խորհրդատուների ներգրավման </w:t>
            </w:r>
            <w:r w:rsidR="00AA5FE9" w:rsidRPr="00070A86">
              <w:rPr>
                <w:rFonts w:ascii="GHEA Grapalat" w:hAnsi="GHEA Grapalat"/>
                <w:bCs/>
                <w:sz w:val="24"/>
                <w:szCs w:val="24"/>
                <w:lang w:val="hy-AM"/>
              </w:rPr>
              <w:t>արդյունքում</w:t>
            </w:r>
            <w:r w:rsidRPr="00070A86">
              <w:rPr>
                <w:rFonts w:ascii="GHEA Grapalat" w:hAnsi="GHEA Grapalat"/>
                <w:bCs/>
                <w:sz w:val="24"/>
                <w:szCs w:val="24"/>
                <w:lang w:val="hy-AM"/>
              </w:rPr>
              <w:t xml:space="preserve"> առաջացող ծախսերը հատուցելու </w:t>
            </w:r>
            <w:r w:rsidR="00AA5FE9" w:rsidRPr="00070A86">
              <w:rPr>
                <w:rFonts w:ascii="GHEA Grapalat" w:hAnsi="GHEA Grapalat"/>
                <w:bCs/>
                <w:sz w:val="24"/>
                <w:szCs w:val="24"/>
                <w:lang w:val="hy-AM"/>
              </w:rPr>
              <w:t>համար</w:t>
            </w:r>
            <w:r w:rsidRPr="00070A86">
              <w:rPr>
                <w:rFonts w:ascii="GHEA Grapalat" w:hAnsi="GHEA Grapalat"/>
                <w:bCs/>
                <w:sz w:val="24"/>
                <w:szCs w:val="24"/>
                <w:lang w:val="hy-AM"/>
              </w:rPr>
              <w:t>։</w:t>
            </w:r>
          </w:p>
          <w:p w14:paraId="53EF9145" w14:textId="081A37FD" w:rsidR="00F92A57" w:rsidRPr="00070A86" w:rsidRDefault="00F92A57" w:rsidP="00070A86">
            <w:pPr>
              <w:spacing w:line="360" w:lineRule="auto"/>
              <w:jc w:val="both"/>
              <w:rPr>
                <w:rFonts w:ascii="GHEA Grapalat" w:hAnsi="GHEA Grapalat"/>
                <w:bCs/>
                <w:sz w:val="24"/>
                <w:szCs w:val="24"/>
                <w:lang w:val="hy-AM"/>
              </w:rPr>
            </w:pPr>
          </w:p>
        </w:tc>
      </w:tr>
      <w:tr w:rsidR="00AA5FE9" w:rsidRPr="00070A86" w14:paraId="1E8D8553" w14:textId="77777777" w:rsidTr="00491196">
        <w:trPr>
          <w:trHeight w:val="440"/>
        </w:trPr>
        <w:tc>
          <w:tcPr>
            <w:tcW w:w="6997" w:type="dxa"/>
          </w:tcPr>
          <w:p w14:paraId="34C25263" w14:textId="40337D2E" w:rsidR="00AA5FE9" w:rsidRPr="00070A86" w:rsidRDefault="00F92A57" w:rsidP="00070A86">
            <w:pPr>
              <w:pStyle w:val="ListParagraph"/>
              <w:numPr>
                <w:ilvl w:val="0"/>
                <w:numId w:val="29"/>
              </w:numPr>
              <w:spacing w:after="0" w:line="360" w:lineRule="auto"/>
              <w:ind w:left="80" w:firstLine="0"/>
              <w:jc w:val="both"/>
              <w:rPr>
                <w:rFonts w:ascii="GHEA Grapalat" w:hAnsi="GHEA Grapalat"/>
                <w:sz w:val="24"/>
                <w:szCs w:val="24"/>
                <w:lang w:val="hy-AM"/>
              </w:rPr>
            </w:pPr>
            <w:r w:rsidRPr="00070A86">
              <w:rPr>
                <w:rFonts w:ascii="GHEA Grapalat" w:hAnsi="GHEA Grapalat"/>
                <w:sz w:val="24"/>
                <w:szCs w:val="24"/>
                <w:lang w:val="hy-AM"/>
              </w:rPr>
              <w:t>158-րդ կետի համաձայն՝ համապատասխան փոխհատուցման չափը որոշվում է՝ հիմք ընդունելով իրավասու մարմնի նախաձեռնությամբ իրականացված անկախ գնահատման արդյունքները: Նշվածի համատեքստում կարծում ենք, որ գործընթացի շրջանակներում ամեն անգամ անկախ գնահատում իրականացնելը բավականին թանկ է: Նույն կետում անհրաժեշտ է հստակեցնել, որ կապիտալ ծախսերի մասին է գնում խոսքը։ Ենթադրաբար՝ միակ հաստատուն հիմքը կարող է հանդիսանալ տեխնիկատնտեսական հիմնավորումը, քանի որ այլ դեպքերում կապիտալ ծախսի ներկայացում հնարավոր է և չպահանջվի։</w:t>
            </w:r>
          </w:p>
        </w:tc>
        <w:tc>
          <w:tcPr>
            <w:tcW w:w="7291" w:type="dxa"/>
            <w:gridSpan w:val="2"/>
          </w:tcPr>
          <w:p w14:paraId="2F51F0CF" w14:textId="77777777" w:rsidR="00AA5FE9" w:rsidRPr="00070A86" w:rsidRDefault="00F92A57"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1DDF6760" w14:textId="2A26D8A5" w:rsidR="00F92A57" w:rsidRPr="00070A86" w:rsidRDefault="00F92A57" w:rsidP="00070A86">
            <w:pPr>
              <w:spacing w:line="360" w:lineRule="auto"/>
              <w:jc w:val="both"/>
              <w:rPr>
                <w:rFonts w:ascii="GHEA Grapalat" w:hAnsi="GHEA Grapalat"/>
                <w:bCs/>
                <w:sz w:val="24"/>
                <w:szCs w:val="24"/>
                <w:lang w:val="hy-AM"/>
              </w:rPr>
            </w:pPr>
          </w:p>
        </w:tc>
      </w:tr>
      <w:tr w:rsidR="00AA5FE9" w:rsidRPr="00EE2544" w14:paraId="53B2A75E" w14:textId="77777777" w:rsidTr="00491196">
        <w:trPr>
          <w:trHeight w:val="440"/>
        </w:trPr>
        <w:tc>
          <w:tcPr>
            <w:tcW w:w="6997" w:type="dxa"/>
          </w:tcPr>
          <w:p w14:paraId="7FF9AD1A" w14:textId="658966F4" w:rsidR="00AA5FE9" w:rsidRPr="00070A86" w:rsidRDefault="005D48B4" w:rsidP="00070A86">
            <w:pPr>
              <w:pStyle w:val="ListParagraph"/>
              <w:numPr>
                <w:ilvl w:val="0"/>
                <w:numId w:val="29"/>
              </w:numPr>
              <w:spacing w:after="0" w:line="360" w:lineRule="auto"/>
              <w:ind w:left="80" w:firstLine="0"/>
              <w:jc w:val="both"/>
              <w:rPr>
                <w:rFonts w:ascii="GHEA Grapalat" w:hAnsi="GHEA Grapalat"/>
                <w:sz w:val="24"/>
                <w:szCs w:val="24"/>
                <w:lang w:val="hy-AM"/>
              </w:rPr>
            </w:pPr>
            <w:r w:rsidRPr="00070A86">
              <w:rPr>
                <w:rFonts w:ascii="GHEA Grapalat" w:hAnsi="GHEA Grapalat"/>
                <w:sz w:val="24"/>
                <w:szCs w:val="24"/>
                <w:lang w:val="hy-AM"/>
              </w:rPr>
              <w:t>160-րդ կետով նախատեսվում է, որ ավելի լավ առաջարկի առկայության դեպքում, եթե մասնավոր նախաձեռնողը իր ֆինանսական առաջարկը չի համապատասխանեցնում մասնավոր նախաձեռնող չհանդիսացող հայտատուի ֆինանսական առաջարկին, ապա հաղթող է ճանաչվում մասնավոր նախաձեռնող չհանդիսացող հայտատուն։ Այս կապակցությամբ առաջարկում ենք սահմանել, որ մասնավոր նախաձեռնողը և հաղթողը, իսկ ավելի նպատակահարմար է՝ առաջին և երկրորդ լավագույն առաջարկ ներկայացնողները մտնեն սակարկությունների (bidding) կամ բանակցությունների երկրորդ փուլ։</w:t>
            </w:r>
          </w:p>
        </w:tc>
        <w:tc>
          <w:tcPr>
            <w:tcW w:w="7291" w:type="dxa"/>
            <w:gridSpan w:val="2"/>
          </w:tcPr>
          <w:p w14:paraId="7E2F7B24" w14:textId="77777777" w:rsidR="00AA5FE9" w:rsidRPr="00070A86" w:rsidRDefault="005D48B4"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2872B5BC" w14:textId="6F4966C6" w:rsidR="005D48B4" w:rsidRPr="00070A86" w:rsidRDefault="005D48B4"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Ընթացակարգի 128-րդ և 161-րդ կետերը համապատասխանեցվել են ներկայացված առաջարկին։</w:t>
            </w:r>
          </w:p>
        </w:tc>
      </w:tr>
      <w:tr w:rsidR="00AA5FE9" w:rsidRPr="00EE2544" w14:paraId="77873426" w14:textId="77777777" w:rsidTr="00491196">
        <w:trPr>
          <w:trHeight w:val="440"/>
        </w:trPr>
        <w:tc>
          <w:tcPr>
            <w:tcW w:w="6997" w:type="dxa"/>
          </w:tcPr>
          <w:p w14:paraId="73B2A14F" w14:textId="3BDA8C75" w:rsidR="00AA5FE9" w:rsidRPr="00070A86" w:rsidRDefault="005D48B4" w:rsidP="00070A86">
            <w:pPr>
              <w:pStyle w:val="ListParagraph"/>
              <w:numPr>
                <w:ilvl w:val="0"/>
                <w:numId w:val="29"/>
              </w:numPr>
              <w:spacing w:after="0" w:line="360" w:lineRule="auto"/>
              <w:ind w:left="80" w:firstLine="0"/>
              <w:jc w:val="both"/>
              <w:rPr>
                <w:rFonts w:ascii="GHEA Grapalat" w:hAnsi="GHEA Grapalat"/>
                <w:sz w:val="24"/>
                <w:szCs w:val="24"/>
                <w:lang w:val="hy-AM"/>
              </w:rPr>
            </w:pPr>
            <w:r w:rsidRPr="00070A86">
              <w:rPr>
                <w:rFonts w:ascii="GHEA Grapalat" w:hAnsi="GHEA Grapalat"/>
                <w:sz w:val="24"/>
                <w:szCs w:val="24"/>
                <w:lang w:val="hy-AM"/>
              </w:rPr>
              <w:t>164-րդ կետում անհրաժեշտ է հստակեցնել ՊՄԳ պայմանագրով հանրային գործընկերոջ ստանձնած պարտավորությունն իր բնույթով անորոշ չլինելու պարագայում առանձին կարգավորումներ սահմանելու նպատակը։</w:t>
            </w:r>
          </w:p>
        </w:tc>
        <w:tc>
          <w:tcPr>
            <w:tcW w:w="7291" w:type="dxa"/>
            <w:gridSpan w:val="2"/>
          </w:tcPr>
          <w:p w14:paraId="2AC9C666" w14:textId="77777777" w:rsidR="00AA5FE9" w:rsidRPr="00070A86" w:rsidRDefault="005D48B4"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26E342D2" w14:textId="2DEDEA44" w:rsidR="005D48B4" w:rsidRPr="00070A86" w:rsidRDefault="00D178EA"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Նշված կարգավորման նպատակը ՊՄԳ ծրագրի շրջանակներում պետության ստանձնած ուղղակի պարտավորությունները որպես պայմանական պարտավորություններ նախատեսել</w:t>
            </w:r>
            <w:r w:rsidR="00FA41A8" w:rsidRPr="00070A86">
              <w:rPr>
                <w:rFonts w:ascii="GHEA Grapalat" w:hAnsi="GHEA Grapalat"/>
                <w:bCs/>
                <w:sz w:val="24"/>
                <w:szCs w:val="24"/>
                <w:lang w:val="hy-AM"/>
              </w:rPr>
              <w:t>ն</w:t>
            </w:r>
            <w:r w:rsidRPr="00070A86">
              <w:rPr>
                <w:rFonts w:ascii="GHEA Grapalat" w:hAnsi="GHEA Grapalat"/>
                <w:bCs/>
                <w:sz w:val="24"/>
                <w:szCs w:val="24"/>
                <w:lang w:val="hy-AM"/>
              </w:rPr>
              <w:t xml:space="preserve"> արգել</w:t>
            </w:r>
            <w:r w:rsidR="00FA41A8" w:rsidRPr="00070A86">
              <w:rPr>
                <w:rFonts w:ascii="GHEA Grapalat" w:hAnsi="GHEA Grapalat"/>
                <w:bCs/>
                <w:sz w:val="24"/>
                <w:szCs w:val="24"/>
                <w:lang w:val="hy-AM"/>
              </w:rPr>
              <w:t>ելն</w:t>
            </w:r>
            <w:r w:rsidRPr="00070A86">
              <w:rPr>
                <w:rFonts w:ascii="GHEA Grapalat" w:hAnsi="GHEA Grapalat"/>
                <w:bCs/>
                <w:sz w:val="24"/>
                <w:szCs w:val="24"/>
                <w:lang w:val="hy-AM"/>
              </w:rPr>
              <w:t xml:space="preserve"> է։</w:t>
            </w:r>
          </w:p>
        </w:tc>
      </w:tr>
      <w:tr w:rsidR="005D48B4" w:rsidRPr="00EE2544" w14:paraId="658B05FC" w14:textId="77777777" w:rsidTr="00491196">
        <w:trPr>
          <w:trHeight w:val="440"/>
        </w:trPr>
        <w:tc>
          <w:tcPr>
            <w:tcW w:w="6997" w:type="dxa"/>
          </w:tcPr>
          <w:p w14:paraId="1F038BC4" w14:textId="64E6E209" w:rsidR="005D48B4" w:rsidRPr="00070A86" w:rsidRDefault="00FA41A8" w:rsidP="00070A86">
            <w:pPr>
              <w:pStyle w:val="ListParagraph"/>
              <w:numPr>
                <w:ilvl w:val="0"/>
                <w:numId w:val="29"/>
              </w:numPr>
              <w:spacing w:after="0" w:line="360" w:lineRule="auto"/>
              <w:ind w:left="80" w:firstLine="0"/>
              <w:jc w:val="both"/>
              <w:rPr>
                <w:rFonts w:ascii="GHEA Grapalat" w:hAnsi="GHEA Grapalat"/>
                <w:sz w:val="24"/>
                <w:szCs w:val="24"/>
                <w:lang w:val="hy-AM"/>
              </w:rPr>
            </w:pPr>
            <w:r w:rsidRPr="00070A86">
              <w:rPr>
                <w:rFonts w:ascii="GHEA Grapalat" w:hAnsi="GHEA Grapalat"/>
                <w:sz w:val="24"/>
                <w:szCs w:val="24"/>
                <w:lang w:val="hy-AM"/>
              </w:rPr>
              <w:t>171-րդ կետով առաջարկում ենք սահմանել ժամկետներ, որոնց շրջանակներում լիազոր մարմնին պետք է ներկայացվի անհրաժեշտ տեղեկատվությունը (oրինակ՝ 10 աշխատանքային օր):</w:t>
            </w:r>
          </w:p>
        </w:tc>
        <w:tc>
          <w:tcPr>
            <w:tcW w:w="7291" w:type="dxa"/>
            <w:gridSpan w:val="2"/>
          </w:tcPr>
          <w:p w14:paraId="08D36B2E" w14:textId="77777777" w:rsidR="005D48B4" w:rsidRPr="00070A86" w:rsidRDefault="00FA41A8"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66159892" w14:textId="62875A9F" w:rsidR="00FA41A8" w:rsidRPr="00070A86" w:rsidRDefault="00FA41A8"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Ընթացակարգի 177-րդ կետը լրացվել է համապատասխան կարգավորմամբ։</w:t>
            </w:r>
          </w:p>
        </w:tc>
      </w:tr>
      <w:tr w:rsidR="005D48B4" w:rsidRPr="00EE2544" w14:paraId="3D26B073" w14:textId="77777777" w:rsidTr="00491196">
        <w:trPr>
          <w:trHeight w:val="440"/>
        </w:trPr>
        <w:tc>
          <w:tcPr>
            <w:tcW w:w="6997" w:type="dxa"/>
          </w:tcPr>
          <w:p w14:paraId="641AA5B3" w14:textId="1FE0DAD3" w:rsidR="005D48B4" w:rsidRPr="00070A86" w:rsidRDefault="004948ED" w:rsidP="00070A86">
            <w:pPr>
              <w:pStyle w:val="ListParagraph"/>
              <w:numPr>
                <w:ilvl w:val="0"/>
                <w:numId w:val="29"/>
              </w:numPr>
              <w:spacing w:after="0" w:line="360" w:lineRule="auto"/>
              <w:ind w:left="80" w:firstLine="0"/>
              <w:jc w:val="both"/>
              <w:rPr>
                <w:rFonts w:ascii="GHEA Grapalat" w:hAnsi="GHEA Grapalat"/>
                <w:sz w:val="24"/>
                <w:szCs w:val="24"/>
                <w:lang w:val="hy-AM"/>
              </w:rPr>
            </w:pPr>
            <w:r w:rsidRPr="00070A86">
              <w:rPr>
                <w:rFonts w:ascii="GHEA Grapalat" w:hAnsi="GHEA Grapalat"/>
                <w:sz w:val="24"/>
                <w:szCs w:val="24"/>
                <w:lang w:val="hy-AM"/>
              </w:rPr>
              <w:t>181-րդ կետով սահմանվում է ՊՄԳ ծրագրի ռիսկերի դասակարգումը, այդ թվում՝ համատեղ ստանձնվող ռիսկերը: Կարծում ենք, որ ռիսկի նման տեսակի սահմանումը կարող է հանգեցնել նրան, որ կառավարությանը կփոխանցվեն գրեթե բոլոր ռիսկերը՝ բարդության պատրվակով։</w:t>
            </w:r>
          </w:p>
        </w:tc>
        <w:tc>
          <w:tcPr>
            <w:tcW w:w="7291" w:type="dxa"/>
            <w:gridSpan w:val="2"/>
          </w:tcPr>
          <w:p w14:paraId="44EB3D58" w14:textId="77777777" w:rsidR="005D48B4" w:rsidRPr="00070A86" w:rsidRDefault="004948ED"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Չի ընդունվել։</w:t>
            </w:r>
          </w:p>
          <w:p w14:paraId="6D53A67B" w14:textId="455557F0" w:rsidR="004948ED" w:rsidRPr="00070A86" w:rsidRDefault="004948ED" w:rsidP="00070A86">
            <w:pPr>
              <w:spacing w:line="360" w:lineRule="auto"/>
              <w:jc w:val="both"/>
              <w:rPr>
                <w:rFonts w:ascii="GHEA Grapalat" w:hAnsi="GHEA Grapalat"/>
                <w:bCs/>
                <w:sz w:val="24"/>
                <w:szCs w:val="24"/>
                <w:lang w:val="hy-AM"/>
              </w:rPr>
            </w:pPr>
            <w:r w:rsidRPr="00070A86">
              <w:rPr>
                <w:rFonts w:ascii="GHEA Grapalat" w:hAnsi="GHEA Grapalat"/>
                <w:bCs/>
                <w:sz w:val="24"/>
                <w:szCs w:val="24"/>
                <w:lang w:val="hy-AM"/>
              </w:rPr>
              <w:t>Համատեղ ստանձնվող ռիսկերի դասակարգումը համապատասխանում է առկա միջազգային փորձին։</w:t>
            </w:r>
          </w:p>
        </w:tc>
      </w:tr>
      <w:tr w:rsidR="00660A51" w:rsidRPr="00070A86" w14:paraId="095933A0" w14:textId="77777777" w:rsidTr="00491196">
        <w:trPr>
          <w:trHeight w:val="440"/>
        </w:trPr>
        <w:tc>
          <w:tcPr>
            <w:tcW w:w="10598" w:type="dxa"/>
            <w:gridSpan w:val="2"/>
            <w:vMerge w:val="restart"/>
            <w:shd w:val="clear" w:color="auto" w:fill="E7E6E6" w:themeFill="background2"/>
            <w:vAlign w:val="center"/>
          </w:tcPr>
          <w:p w14:paraId="720A8654" w14:textId="36A5BA1F" w:rsidR="00660A51" w:rsidRPr="00070A86" w:rsidRDefault="00C30989" w:rsidP="00070A86">
            <w:pPr>
              <w:spacing w:line="360" w:lineRule="auto"/>
              <w:jc w:val="center"/>
              <w:rPr>
                <w:rFonts w:ascii="GHEA Grapalat" w:hAnsi="GHEA Grapalat" w:cs="Sylfaen"/>
                <w:color w:val="000000"/>
                <w:sz w:val="24"/>
                <w:szCs w:val="24"/>
                <w:shd w:val="clear" w:color="auto" w:fill="FFFFFF"/>
              </w:rPr>
            </w:pPr>
            <w:r w:rsidRPr="00070A86">
              <w:rPr>
                <w:rFonts w:ascii="GHEA Grapalat" w:hAnsi="GHEA Grapalat"/>
                <w:b/>
                <w:sz w:val="24"/>
                <w:szCs w:val="24"/>
                <w:lang w:val="hy-AM"/>
              </w:rPr>
              <w:t>1</w:t>
            </w:r>
            <w:r w:rsidR="00C94436" w:rsidRPr="00070A86">
              <w:rPr>
                <w:rFonts w:ascii="GHEA Grapalat" w:hAnsi="GHEA Grapalat"/>
                <w:b/>
                <w:sz w:val="24"/>
                <w:szCs w:val="24"/>
                <w:lang w:val="hy-AM"/>
              </w:rPr>
              <w:t>6</w:t>
            </w:r>
            <w:r w:rsidR="00660A51" w:rsidRPr="00070A86">
              <w:rPr>
                <w:rFonts w:ascii="Cambria Math" w:hAnsi="Cambria Math" w:cs="Cambria Math"/>
                <w:b/>
                <w:sz w:val="24"/>
                <w:szCs w:val="24"/>
                <w:lang w:val="hy-AM"/>
              </w:rPr>
              <w:t>․</w:t>
            </w:r>
            <w:r w:rsidR="00660A51" w:rsidRPr="00070A86">
              <w:rPr>
                <w:rFonts w:ascii="GHEA Grapalat" w:hAnsi="GHEA Grapalat"/>
                <w:b/>
                <w:sz w:val="24"/>
                <w:szCs w:val="24"/>
                <w:lang w:val="hy-AM"/>
              </w:rPr>
              <w:t xml:space="preserve"> </w:t>
            </w:r>
            <w:r w:rsidRPr="00070A86">
              <w:rPr>
                <w:rFonts w:ascii="GHEA Grapalat" w:hAnsi="GHEA Grapalat"/>
                <w:b/>
                <w:sz w:val="24"/>
                <w:szCs w:val="24"/>
                <w:lang w:val="hy-AM"/>
              </w:rPr>
              <w:t>Հայաստանի պետական հետաքրքրությունների ֆոնդ</w:t>
            </w:r>
          </w:p>
        </w:tc>
        <w:tc>
          <w:tcPr>
            <w:tcW w:w="3690" w:type="dxa"/>
            <w:shd w:val="clear" w:color="auto" w:fill="E7E6E6" w:themeFill="background2"/>
          </w:tcPr>
          <w:p w14:paraId="18D047A5" w14:textId="10F56FD4" w:rsidR="00660A51" w:rsidRPr="00070A86" w:rsidRDefault="00F67DFE" w:rsidP="00070A86">
            <w:pPr>
              <w:spacing w:line="360" w:lineRule="auto"/>
              <w:jc w:val="right"/>
              <w:rPr>
                <w:rFonts w:ascii="GHEA Grapalat" w:hAnsi="GHEA Grapalat"/>
                <w:b/>
                <w:sz w:val="24"/>
                <w:szCs w:val="24"/>
                <w:lang w:val="hy-AM"/>
              </w:rPr>
            </w:pPr>
            <w:r w:rsidRPr="00070A86">
              <w:rPr>
                <w:rFonts w:ascii="GHEA Grapalat" w:hAnsi="GHEA Grapalat"/>
                <w:b/>
                <w:sz w:val="24"/>
                <w:szCs w:val="24"/>
                <w:lang w:val="hy-AM"/>
              </w:rPr>
              <w:t>2-ը փ</w:t>
            </w:r>
            <w:r w:rsidR="001218F8" w:rsidRPr="00070A86">
              <w:rPr>
                <w:rFonts w:ascii="GHEA Grapalat" w:hAnsi="GHEA Grapalat"/>
                <w:b/>
                <w:sz w:val="24"/>
                <w:szCs w:val="24"/>
                <w:lang w:val="hy-AM"/>
              </w:rPr>
              <w:t>ետրվարի</w:t>
            </w:r>
            <w:r w:rsidRPr="00070A86">
              <w:rPr>
                <w:rFonts w:ascii="GHEA Grapalat" w:hAnsi="GHEA Grapalat"/>
                <w:b/>
                <w:sz w:val="24"/>
                <w:szCs w:val="24"/>
                <w:lang w:val="hy-AM"/>
              </w:rPr>
              <w:t xml:space="preserve"> </w:t>
            </w:r>
            <w:r w:rsidR="001218F8" w:rsidRPr="00070A86">
              <w:rPr>
                <w:rFonts w:ascii="GHEA Grapalat" w:hAnsi="GHEA Grapalat"/>
                <w:b/>
                <w:sz w:val="24"/>
                <w:szCs w:val="24"/>
                <w:lang w:val="hy-AM"/>
              </w:rPr>
              <w:t>2022</w:t>
            </w:r>
            <w:r w:rsidRPr="00070A86">
              <w:rPr>
                <w:rFonts w:ascii="GHEA Grapalat" w:hAnsi="GHEA Grapalat"/>
                <w:b/>
                <w:sz w:val="24"/>
                <w:szCs w:val="24"/>
                <w:lang w:val="hy-AM"/>
              </w:rPr>
              <w:t>թ</w:t>
            </w:r>
            <w:r w:rsidRPr="00070A86">
              <w:rPr>
                <w:rFonts w:ascii="Cambria Math" w:hAnsi="Cambria Math" w:cs="Cambria Math"/>
                <w:b/>
                <w:sz w:val="24"/>
                <w:szCs w:val="24"/>
                <w:lang w:val="hy-AM"/>
              </w:rPr>
              <w:t>․</w:t>
            </w:r>
          </w:p>
        </w:tc>
      </w:tr>
      <w:tr w:rsidR="00660A51" w:rsidRPr="00070A86" w14:paraId="6A1BE0B6" w14:textId="77777777" w:rsidTr="00491196">
        <w:trPr>
          <w:trHeight w:val="440"/>
        </w:trPr>
        <w:tc>
          <w:tcPr>
            <w:tcW w:w="10598" w:type="dxa"/>
            <w:gridSpan w:val="2"/>
            <w:vMerge/>
            <w:shd w:val="clear" w:color="auto" w:fill="E7E6E6" w:themeFill="background2"/>
          </w:tcPr>
          <w:p w14:paraId="3E1E3AD2" w14:textId="77777777" w:rsidR="00660A51" w:rsidRPr="00070A86" w:rsidRDefault="00660A51" w:rsidP="00070A86">
            <w:pPr>
              <w:spacing w:line="360" w:lineRule="auto"/>
              <w:jc w:val="both"/>
              <w:rPr>
                <w:rFonts w:ascii="GHEA Grapalat" w:hAnsi="GHEA Grapalat"/>
                <w:b/>
                <w:sz w:val="24"/>
                <w:szCs w:val="24"/>
                <w:lang w:val="hy-AM"/>
              </w:rPr>
            </w:pPr>
          </w:p>
        </w:tc>
        <w:tc>
          <w:tcPr>
            <w:tcW w:w="3690" w:type="dxa"/>
            <w:shd w:val="clear" w:color="auto" w:fill="E7E6E6" w:themeFill="background2"/>
          </w:tcPr>
          <w:p w14:paraId="28C35EE3" w14:textId="024DE58E" w:rsidR="00660A51" w:rsidRPr="00070A86" w:rsidRDefault="001218F8" w:rsidP="00070A86">
            <w:pPr>
              <w:spacing w:line="360" w:lineRule="auto"/>
              <w:jc w:val="right"/>
              <w:rPr>
                <w:rFonts w:ascii="GHEA Grapalat" w:hAnsi="GHEA Grapalat"/>
                <w:b/>
                <w:sz w:val="24"/>
                <w:szCs w:val="24"/>
              </w:rPr>
            </w:pPr>
            <w:r w:rsidRPr="00070A86">
              <w:rPr>
                <w:rFonts w:ascii="GHEA Grapalat" w:hAnsi="GHEA Grapalat"/>
                <w:b/>
                <w:sz w:val="24"/>
                <w:szCs w:val="24"/>
              </w:rPr>
              <w:t>02/16.6/3076-2022</w:t>
            </w:r>
          </w:p>
        </w:tc>
      </w:tr>
      <w:tr w:rsidR="008F3AD0" w:rsidRPr="00EE2544" w14:paraId="6D9B46F0" w14:textId="77777777" w:rsidTr="00491196">
        <w:trPr>
          <w:trHeight w:val="440"/>
        </w:trPr>
        <w:tc>
          <w:tcPr>
            <w:tcW w:w="6997" w:type="dxa"/>
          </w:tcPr>
          <w:p w14:paraId="13134007" w14:textId="402A38D0" w:rsidR="008F3AD0" w:rsidRPr="00070A86" w:rsidRDefault="00C7393D" w:rsidP="00070A86">
            <w:pPr>
              <w:spacing w:line="360" w:lineRule="auto"/>
              <w:jc w:val="both"/>
              <w:rPr>
                <w:rFonts w:ascii="GHEA Grapalat" w:hAnsi="GHEA Grapalat" w:cs="Sylfaen"/>
                <w:color w:val="000000"/>
                <w:sz w:val="24"/>
                <w:szCs w:val="24"/>
                <w:shd w:val="clear" w:color="auto" w:fill="FFFFFF"/>
              </w:rPr>
            </w:pPr>
            <w:r w:rsidRPr="00070A86">
              <w:rPr>
                <w:rFonts w:ascii="GHEA Grapalat" w:hAnsi="GHEA Grapalat" w:cs="Sylfaen"/>
                <w:color w:val="000000"/>
                <w:sz w:val="24"/>
                <w:szCs w:val="24"/>
                <w:shd w:val="clear" w:color="auto" w:fill="FFFFFF"/>
              </w:rPr>
              <w:t>1.</w:t>
            </w:r>
            <w:r w:rsidRPr="00070A86">
              <w:rPr>
                <w:rFonts w:ascii="GHEA Grapalat" w:hAnsi="GHEA Grapalat" w:cs="Sylfaen"/>
                <w:color w:val="000000"/>
                <w:sz w:val="24"/>
                <w:szCs w:val="24"/>
                <w:shd w:val="clear" w:color="auto" w:fill="FFFFFF"/>
              </w:rPr>
              <w:tab/>
              <w:t>Նախագծի հավելվածի 3-րդ կետում անհրաժեշտ է հստակեցնել դիսկոնտավորման դրույքի վերլուծության պարբերակնությունը։</w:t>
            </w:r>
          </w:p>
        </w:tc>
        <w:tc>
          <w:tcPr>
            <w:tcW w:w="7291" w:type="dxa"/>
            <w:gridSpan w:val="2"/>
          </w:tcPr>
          <w:p w14:paraId="531736E0" w14:textId="77777777" w:rsidR="00AE2A14" w:rsidRPr="00070A86" w:rsidRDefault="00AE2A14"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 xml:space="preserve">Ընդունվել է։ </w:t>
            </w:r>
          </w:p>
          <w:p w14:paraId="648C18AB" w14:textId="3CA102B2" w:rsidR="008F3AD0" w:rsidRPr="00070A86" w:rsidRDefault="00AE2A14" w:rsidP="00070A86">
            <w:pPr>
              <w:spacing w:line="360" w:lineRule="auto"/>
              <w:jc w:val="both"/>
              <w:rPr>
                <w:rFonts w:ascii="GHEA Grapalat" w:hAnsi="GHEA Grapalat"/>
                <w:b/>
                <w:sz w:val="24"/>
                <w:szCs w:val="24"/>
                <w:lang w:val="hy-AM"/>
              </w:rPr>
            </w:pPr>
            <w:r w:rsidRPr="00070A86">
              <w:rPr>
                <w:rFonts w:ascii="GHEA Grapalat" w:hAnsi="GHEA Grapalat"/>
                <w:bCs/>
                <w:sz w:val="24"/>
                <w:szCs w:val="24"/>
                <w:lang w:val="hy-AM"/>
              </w:rPr>
              <w:t>Դրույթը վերախմբագրվել է։</w:t>
            </w:r>
            <w:r w:rsidRPr="00070A86">
              <w:rPr>
                <w:rFonts w:ascii="GHEA Grapalat" w:hAnsi="GHEA Grapalat"/>
                <w:b/>
                <w:sz w:val="24"/>
                <w:szCs w:val="24"/>
                <w:lang w:val="hy-AM"/>
              </w:rPr>
              <w:t xml:space="preserve"> </w:t>
            </w:r>
            <w:r w:rsidRPr="00070A86">
              <w:rPr>
                <w:rFonts w:ascii="GHEA Grapalat" w:hAnsi="GHEA Grapalat"/>
                <w:color w:val="1A1A1A"/>
                <w:sz w:val="24"/>
                <w:szCs w:val="24"/>
                <w:lang w:val="hy-AM"/>
              </w:rPr>
              <w:t>ՊՄԳ ձևաչափով իրականացման համար գնահատվող ծրագրի դրամական հոսքերի զուտ ներկա արժեքի հաշվարկման ընթացքում օգտագործվող դիսկոնտավորման դրույքը կազմում է այդ պահին շրջանառության մեջ գտնվող 10 տարի և ավելի ժամկետայնությամբ դրամով գնանշված՝ պետական գանձապետական պարտատոմսերի միջին եկամտաբերության տոկոսը:</w:t>
            </w:r>
            <w:r w:rsidRPr="00070A86">
              <w:rPr>
                <w:rFonts w:ascii="Calibri" w:hAnsi="Calibri" w:cs="Calibri"/>
                <w:color w:val="1A1A1A"/>
                <w:sz w:val="24"/>
                <w:szCs w:val="24"/>
                <w:lang w:val="hy-AM"/>
              </w:rPr>
              <w:t> </w:t>
            </w:r>
          </w:p>
        </w:tc>
      </w:tr>
      <w:tr w:rsidR="00C7393D" w:rsidRPr="00EE2544" w14:paraId="7142E3E0" w14:textId="77777777" w:rsidTr="00491196">
        <w:trPr>
          <w:trHeight w:val="440"/>
        </w:trPr>
        <w:tc>
          <w:tcPr>
            <w:tcW w:w="6997" w:type="dxa"/>
          </w:tcPr>
          <w:p w14:paraId="5812B4C1" w14:textId="7A06F25E" w:rsidR="00C7393D" w:rsidRPr="00070A86" w:rsidRDefault="00C7393D"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2.</w:t>
            </w:r>
            <w:r w:rsidRPr="00070A86">
              <w:rPr>
                <w:rFonts w:ascii="GHEA Grapalat" w:hAnsi="GHEA Grapalat" w:cs="Sylfaen"/>
                <w:color w:val="000000"/>
                <w:sz w:val="24"/>
                <w:szCs w:val="24"/>
                <w:shd w:val="clear" w:color="auto" w:fill="FFFFFF"/>
                <w:lang w:val="hy-AM"/>
              </w:rPr>
              <w:tab/>
              <w:t>Նախագծի հավելվածի 6-րդ կետի 8-րդ ենթակետով նախատեսվում է հանրային հատվածի ծախսերի համեմատական, սակայն սահմաված չէ «Գնումների մասին» Հայստանի Հանրապետության օրենքի շրջանակներում գնում իրականացնելու համեմատության իրականացնելու գործիքակազմը, ինչպես նաև անհասկանալի է առհասարակ գնումների օրենսդրությանը հղում կատարելու անհրաժեշտությունը։</w:t>
            </w:r>
          </w:p>
        </w:tc>
        <w:tc>
          <w:tcPr>
            <w:tcW w:w="7291" w:type="dxa"/>
            <w:gridSpan w:val="2"/>
          </w:tcPr>
          <w:p w14:paraId="5C850E04" w14:textId="77777777" w:rsidR="00AE2A14" w:rsidRPr="00070A86" w:rsidRDefault="00AE2A14" w:rsidP="00070A86">
            <w:pPr>
              <w:spacing w:line="360" w:lineRule="auto"/>
              <w:jc w:val="center"/>
              <w:rPr>
                <w:rFonts w:ascii="GHEA Grapalat" w:hAnsi="GHEA Grapalat" w:cs="Sylfaen"/>
                <w:b/>
                <w:bCs/>
                <w:color w:val="000000"/>
                <w:sz w:val="24"/>
                <w:szCs w:val="24"/>
                <w:shd w:val="clear" w:color="auto" w:fill="FFFFFF"/>
                <w:lang w:val="hy-AM"/>
              </w:rPr>
            </w:pPr>
            <w:r w:rsidRPr="00070A86">
              <w:rPr>
                <w:rFonts w:ascii="GHEA Grapalat" w:hAnsi="GHEA Grapalat" w:cs="Sylfaen"/>
                <w:b/>
                <w:bCs/>
                <w:color w:val="000000"/>
                <w:sz w:val="24"/>
                <w:szCs w:val="24"/>
                <w:shd w:val="clear" w:color="auto" w:fill="FFFFFF"/>
                <w:lang w:val="hy-AM"/>
              </w:rPr>
              <w:t>Ընդունվել է։</w:t>
            </w:r>
          </w:p>
          <w:p w14:paraId="60AD3E7B" w14:textId="7777A769" w:rsidR="00C7393D" w:rsidRPr="00070A86" w:rsidRDefault="00AE2A14" w:rsidP="00070A86">
            <w:pPr>
              <w:spacing w:line="360" w:lineRule="auto"/>
              <w:jc w:val="both"/>
              <w:rPr>
                <w:rFonts w:ascii="GHEA Grapalat" w:hAnsi="GHEA Grapalat"/>
                <w:b/>
                <w:sz w:val="24"/>
                <w:szCs w:val="24"/>
                <w:lang w:val="hy-AM"/>
              </w:rPr>
            </w:pPr>
            <w:r w:rsidRPr="00070A86">
              <w:rPr>
                <w:rFonts w:ascii="GHEA Grapalat" w:hAnsi="GHEA Grapalat" w:cs="Sylfaen"/>
                <w:color w:val="000000"/>
                <w:sz w:val="24"/>
                <w:szCs w:val="24"/>
                <w:shd w:val="clear" w:color="auto" w:fill="FFFFFF"/>
                <w:lang w:val="hy-AM"/>
              </w:rPr>
              <w:t>Ընթացակարգում կատարվել է համապատասխան փոփոխություն։ Ի լրումն հայտնում ենք, որ օգտագործվել է փողի դիմաց արժեքի միջազգայնորեն ընդունված մոտեցումը, համաձայն որի՝ ծրագրի իրականացումը ՊՄԳ ձևաչափով պետք է լրացուցիչ օգուտներ կամ ծախսերի խնայողություններ ապահովի պետության համար՝ համեմատած գնում իրականացնելու եղանակով ծրագրի իրականացման մեթոդի։</w:t>
            </w:r>
          </w:p>
        </w:tc>
      </w:tr>
      <w:tr w:rsidR="00AE2A14" w:rsidRPr="00EE2544" w14:paraId="539FE0CC" w14:textId="77777777" w:rsidTr="00491196">
        <w:trPr>
          <w:trHeight w:val="440"/>
        </w:trPr>
        <w:tc>
          <w:tcPr>
            <w:tcW w:w="6997" w:type="dxa"/>
          </w:tcPr>
          <w:p w14:paraId="567D9C40" w14:textId="62DBCA07" w:rsidR="00AE2A14" w:rsidRPr="00070A86" w:rsidRDefault="00AE2A14"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3.</w:t>
            </w:r>
            <w:r w:rsidRPr="00070A86">
              <w:rPr>
                <w:rFonts w:ascii="GHEA Grapalat" w:hAnsi="GHEA Grapalat" w:cs="Sylfaen"/>
                <w:color w:val="000000"/>
                <w:sz w:val="24"/>
                <w:szCs w:val="24"/>
                <w:shd w:val="clear" w:color="auto" w:fill="FFFFFF"/>
                <w:lang w:val="hy-AM"/>
              </w:rPr>
              <w:tab/>
              <w:t>Նախագծի հավելվածի  8-րդ կետը հակասում է  ՀՀ Սահմանադրության 6-րդ հոդվածին, համաձայն որի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Միաժամանակ, «Պետություն-մասնավոր գործընկերության» ՀՀ օրենքով (այսուհետ՝ Օրենք) են սահմանվում այդ մարմինների լիազորությունները և կառավարության որոշմամբ այդ լիազորությունները կրկնողությունն անտեղին է, իսկ դրանցից տարբերող լիազորոթյունների կամ պատասխանատվության ոլորտների սահմանումը՝ Օրենքի և Սահմանադրության խախտում։</w:t>
            </w:r>
          </w:p>
        </w:tc>
        <w:tc>
          <w:tcPr>
            <w:tcW w:w="7291" w:type="dxa"/>
            <w:gridSpan w:val="2"/>
          </w:tcPr>
          <w:p w14:paraId="4EEBE6F9" w14:textId="77777777" w:rsidR="00AE2A14" w:rsidRPr="00070A86" w:rsidRDefault="00AE2A14" w:rsidP="00070A86">
            <w:pPr>
              <w:spacing w:line="360" w:lineRule="auto"/>
              <w:jc w:val="center"/>
              <w:rPr>
                <w:rFonts w:ascii="GHEA Grapalat" w:hAnsi="GHEA Grapalat" w:cs="Sylfaen"/>
                <w:b/>
                <w:bCs/>
                <w:color w:val="000000"/>
                <w:sz w:val="24"/>
                <w:szCs w:val="24"/>
                <w:shd w:val="clear" w:color="auto" w:fill="FFFFFF"/>
                <w:lang w:val="hy-AM"/>
              </w:rPr>
            </w:pPr>
            <w:r w:rsidRPr="00070A86">
              <w:rPr>
                <w:rFonts w:ascii="GHEA Grapalat" w:hAnsi="GHEA Grapalat" w:cs="Sylfaen"/>
                <w:b/>
                <w:bCs/>
                <w:color w:val="000000"/>
                <w:sz w:val="24"/>
                <w:szCs w:val="24"/>
                <w:shd w:val="clear" w:color="auto" w:fill="FFFFFF"/>
                <w:lang w:val="hy-AM"/>
              </w:rPr>
              <w:t>Ընդունվել է։</w:t>
            </w:r>
          </w:p>
          <w:p w14:paraId="2BE036B7" w14:textId="4B08C149" w:rsidR="00AE2A14" w:rsidRPr="00070A86" w:rsidRDefault="00AE2A14" w:rsidP="00070A86">
            <w:pPr>
              <w:spacing w:line="360" w:lineRule="auto"/>
              <w:rPr>
                <w:rFonts w:ascii="GHEA Grapalat" w:hAnsi="GHEA Grapalat"/>
                <w:b/>
                <w:sz w:val="24"/>
                <w:szCs w:val="24"/>
                <w:lang w:val="hy-AM"/>
              </w:rPr>
            </w:pPr>
            <w:r w:rsidRPr="00070A86">
              <w:rPr>
                <w:rFonts w:ascii="GHEA Grapalat" w:hAnsi="GHEA Grapalat" w:cs="Sylfaen"/>
                <w:color w:val="000000"/>
                <w:sz w:val="24"/>
                <w:szCs w:val="24"/>
                <w:shd w:val="clear" w:color="auto" w:fill="FFFFFF"/>
                <w:lang w:val="hy-AM"/>
              </w:rPr>
              <w:t>Կատարվել է համապատասխան փոփոխություն։</w:t>
            </w:r>
          </w:p>
        </w:tc>
      </w:tr>
      <w:tr w:rsidR="00AE2A14" w:rsidRPr="00EE2544" w14:paraId="0EFE2AB3" w14:textId="77777777" w:rsidTr="00491196">
        <w:trPr>
          <w:trHeight w:val="440"/>
        </w:trPr>
        <w:tc>
          <w:tcPr>
            <w:tcW w:w="6997" w:type="dxa"/>
          </w:tcPr>
          <w:p w14:paraId="24433974" w14:textId="796485B3" w:rsidR="00AE2A14" w:rsidRPr="00070A86" w:rsidRDefault="00AE2A14"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4.</w:t>
            </w:r>
            <w:r w:rsidRPr="00070A86">
              <w:rPr>
                <w:rFonts w:ascii="GHEA Grapalat" w:hAnsi="GHEA Grapalat" w:cs="Sylfaen"/>
                <w:color w:val="000000"/>
                <w:sz w:val="24"/>
                <w:szCs w:val="24"/>
                <w:shd w:val="clear" w:color="auto" w:fill="FFFFFF"/>
                <w:lang w:val="hy-AM"/>
              </w:rPr>
              <w:tab/>
              <w:t>Նախագծի հավելվածի  18-րդ կետի «առևտրային կայացում» արտահայտությունն անհասկանալի է:</w:t>
            </w:r>
          </w:p>
        </w:tc>
        <w:tc>
          <w:tcPr>
            <w:tcW w:w="7291" w:type="dxa"/>
            <w:gridSpan w:val="2"/>
          </w:tcPr>
          <w:p w14:paraId="66EE2FC6" w14:textId="77777777" w:rsidR="00AE2A14" w:rsidRPr="00070A86" w:rsidRDefault="00AE2A14" w:rsidP="00070A86">
            <w:pPr>
              <w:spacing w:line="360" w:lineRule="auto"/>
              <w:jc w:val="center"/>
              <w:rPr>
                <w:rFonts w:ascii="GHEA Grapalat" w:hAnsi="GHEA Grapalat" w:cs="Sylfaen"/>
                <w:b/>
                <w:bCs/>
                <w:color w:val="000000"/>
                <w:sz w:val="24"/>
                <w:szCs w:val="24"/>
                <w:shd w:val="clear" w:color="auto" w:fill="FFFFFF"/>
                <w:lang w:val="hy-AM"/>
              </w:rPr>
            </w:pPr>
            <w:r w:rsidRPr="00070A86">
              <w:rPr>
                <w:rFonts w:ascii="GHEA Grapalat" w:hAnsi="GHEA Grapalat" w:cs="Sylfaen"/>
                <w:b/>
                <w:bCs/>
                <w:color w:val="000000"/>
                <w:sz w:val="24"/>
                <w:szCs w:val="24"/>
                <w:shd w:val="clear" w:color="auto" w:fill="FFFFFF"/>
                <w:lang w:val="hy-AM"/>
              </w:rPr>
              <w:t>Չի ընդունվել։</w:t>
            </w:r>
          </w:p>
          <w:p w14:paraId="41FFD794" w14:textId="5AABA97A" w:rsidR="00AE2A14" w:rsidRPr="00070A86" w:rsidRDefault="00AE2A14" w:rsidP="00070A86">
            <w:pPr>
              <w:spacing w:line="360" w:lineRule="auto"/>
              <w:jc w:val="both"/>
              <w:rPr>
                <w:rFonts w:ascii="GHEA Grapalat" w:hAnsi="GHEA Grapalat"/>
                <w:b/>
                <w:sz w:val="24"/>
                <w:szCs w:val="24"/>
                <w:lang w:val="hy-AM"/>
              </w:rPr>
            </w:pPr>
            <w:r w:rsidRPr="00070A86">
              <w:rPr>
                <w:rFonts w:ascii="GHEA Grapalat" w:hAnsi="GHEA Grapalat" w:cs="Sylfaen"/>
                <w:color w:val="000000"/>
                <w:sz w:val="24"/>
                <w:szCs w:val="24"/>
                <w:shd w:val="clear" w:color="auto" w:fill="FFFFFF"/>
                <w:lang w:val="hy-AM"/>
              </w:rPr>
              <w:t>Օգտագործված է աշխարհում լայնորեն կիրառվող «commercial close» եզրույթը, որի վերաբերյալ Ընթացակարգի հետագա դրույթներում առկա է նշում։</w:t>
            </w:r>
          </w:p>
        </w:tc>
      </w:tr>
      <w:tr w:rsidR="00AE2A14" w:rsidRPr="00EE2544" w14:paraId="00BD8EEE" w14:textId="77777777" w:rsidTr="00491196">
        <w:trPr>
          <w:trHeight w:val="440"/>
        </w:trPr>
        <w:tc>
          <w:tcPr>
            <w:tcW w:w="6997" w:type="dxa"/>
          </w:tcPr>
          <w:p w14:paraId="6E66B18A" w14:textId="4436ABB4" w:rsidR="00AE2A14" w:rsidRPr="00070A86" w:rsidRDefault="00AE2A14"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5.</w:t>
            </w:r>
            <w:r w:rsidRPr="00070A86">
              <w:rPr>
                <w:rFonts w:ascii="GHEA Grapalat" w:hAnsi="GHEA Grapalat" w:cs="Sylfaen"/>
                <w:color w:val="000000"/>
                <w:sz w:val="24"/>
                <w:szCs w:val="24"/>
                <w:shd w:val="clear" w:color="auto" w:fill="FFFFFF"/>
                <w:lang w:val="hy-AM"/>
              </w:rPr>
              <w:tab/>
              <w:t>Նախագծի հավելվածի 19-րդ կետով նախատեսվում է ստեղծել մշտադիրակող խումբ, որը ապահովելու է մասնավոր գործընկերոջ կողմից ՊՄԳ ծրգագրի շահագործման  և պայմանագրային պարտավորությունների պահպանումը, սակայն հստակեցված չէ, թե ինչ մեխանիզմով/գործիքակազմով է այն իրականացվելու։</w:t>
            </w:r>
          </w:p>
        </w:tc>
        <w:tc>
          <w:tcPr>
            <w:tcW w:w="7291" w:type="dxa"/>
            <w:gridSpan w:val="2"/>
          </w:tcPr>
          <w:p w14:paraId="06919267" w14:textId="77777777" w:rsidR="00AE2A14" w:rsidRPr="00070A86" w:rsidRDefault="00AE2A14" w:rsidP="00070A86">
            <w:pPr>
              <w:spacing w:line="360" w:lineRule="auto"/>
              <w:jc w:val="center"/>
              <w:rPr>
                <w:rFonts w:ascii="GHEA Grapalat" w:hAnsi="GHEA Grapalat" w:cs="Sylfaen"/>
                <w:b/>
                <w:bCs/>
                <w:color w:val="000000"/>
                <w:sz w:val="24"/>
                <w:szCs w:val="24"/>
                <w:shd w:val="clear" w:color="auto" w:fill="FFFFFF"/>
                <w:lang w:val="hy-AM"/>
              </w:rPr>
            </w:pPr>
            <w:r w:rsidRPr="00070A86">
              <w:rPr>
                <w:rFonts w:ascii="GHEA Grapalat" w:hAnsi="GHEA Grapalat" w:cs="Sylfaen"/>
                <w:b/>
                <w:bCs/>
                <w:color w:val="000000"/>
                <w:sz w:val="24"/>
                <w:szCs w:val="24"/>
                <w:shd w:val="clear" w:color="auto" w:fill="FFFFFF"/>
                <w:lang w:val="hy-AM"/>
              </w:rPr>
              <w:t>Չի ընդունվել։</w:t>
            </w:r>
          </w:p>
          <w:p w14:paraId="74B5E275" w14:textId="19AA2E2C" w:rsidR="00AE2A14" w:rsidRPr="00070A86" w:rsidRDefault="00AE2A14" w:rsidP="00070A86">
            <w:pPr>
              <w:spacing w:line="360" w:lineRule="auto"/>
              <w:jc w:val="both"/>
              <w:rPr>
                <w:rFonts w:ascii="GHEA Grapalat" w:hAnsi="GHEA Grapalat"/>
                <w:b/>
                <w:sz w:val="24"/>
                <w:szCs w:val="24"/>
                <w:lang w:val="hy-AM"/>
              </w:rPr>
            </w:pPr>
            <w:r w:rsidRPr="00070A86">
              <w:rPr>
                <w:rFonts w:ascii="GHEA Grapalat" w:hAnsi="GHEA Grapalat" w:cs="Sylfaen"/>
                <w:color w:val="000000"/>
                <w:sz w:val="24"/>
                <w:szCs w:val="24"/>
                <w:shd w:val="clear" w:color="auto" w:fill="FFFFFF"/>
                <w:lang w:val="hy-AM"/>
              </w:rPr>
              <w:t xml:space="preserve">Համապատասխան մեխանիզմները նկարագրված են Ընթացակարգի 22-րդ գլխում։ </w:t>
            </w:r>
          </w:p>
        </w:tc>
      </w:tr>
      <w:tr w:rsidR="00AE2A14" w:rsidRPr="00EE2544" w14:paraId="54ED5C9C" w14:textId="77777777" w:rsidTr="00491196">
        <w:trPr>
          <w:trHeight w:val="440"/>
        </w:trPr>
        <w:tc>
          <w:tcPr>
            <w:tcW w:w="6997" w:type="dxa"/>
          </w:tcPr>
          <w:p w14:paraId="6FB70529" w14:textId="6BD416A8" w:rsidR="00AE2A14" w:rsidRPr="00070A86" w:rsidRDefault="00AE2A14"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6.</w:t>
            </w:r>
            <w:r w:rsidRPr="00070A86">
              <w:rPr>
                <w:rFonts w:ascii="GHEA Grapalat" w:hAnsi="GHEA Grapalat" w:cs="Sylfaen"/>
                <w:color w:val="000000"/>
                <w:sz w:val="24"/>
                <w:szCs w:val="24"/>
                <w:shd w:val="clear" w:color="auto" w:fill="FFFFFF"/>
                <w:lang w:val="hy-AM"/>
              </w:rPr>
              <w:tab/>
              <w:t>Նախագծի հավելվածի 20-րդ կետով «ՊՄԳ ծրագրի վերհանում»-ը և «ՊՄԳ ծրագրի պատրաստում»-ը ներկայացված են որպես ՊՄԳ գործընթացի փուլեր, մինչդեռ Օրենքով, որպես ՊՄԳ գործընթացի փուլեր սահմանված են «որակավորման հարցման փուլ»-ը, և  «առաջարկի հարցման փուլ»-ը։ Իսկ ՊՄԳ ծրագրի վերհանումը և պատրաստումը Օրենքով իրավասու մարմնի լիազորությունների ցանկում են ներառված։</w:t>
            </w:r>
          </w:p>
        </w:tc>
        <w:tc>
          <w:tcPr>
            <w:tcW w:w="7291" w:type="dxa"/>
            <w:gridSpan w:val="2"/>
          </w:tcPr>
          <w:p w14:paraId="0B11AC80" w14:textId="77777777" w:rsidR="00AE2A14" w:rsidRPr="00070A86" w:rsidRDefault="00AE2A14" w:rsidP="00070A86">
            <w:pPr>
              <w:spacing w:line="360" w:lineRule="auto"/>
              <w:jc w:val="center"/>
              <w:rPr>
                <w:rFonts w:ascii="GHEA Grapalat" w:hAnsi="GHEA Grapalat" w:cs="Sylfaen"/>
                <w:b/>
                <w:bCs/>
                <w:color w:val="000000"/>
                <w:sz w:val="24"/>
                <w:szCs w:val="24"/>
                <w:shd w:val="clear" w:color="auto" w:fill="FFFFFF"/>
                <w:lang w:val="hy-AM"/>
              </w:rPr>
            </w:pPr>
            <w:r w:rsidRPr="00070A86">
              <w:rPr>
                <w:rFonts w:ascii="GHEA Grapalat" w:hAnsi="GHEA Grapalat" w:cs="Sylfaen"/>
                <w:b/>
                <w:bCs/>
                <w:color w:val="000000"/>
                <w:sz w:val="24"/>
                <w:szCs w:val="24"/>
                <w:shd w:val="clear" w:color="auto" w:fill="FFFFFF"/>
                <w:lang w:val="hy-AM"/>
              </w:rPr>
              <w:t>Չի ընդունվել։</w:t>
            </w:r>
          </w:p>
          <w:p w14:paraId="40136D43" w14:textId="77777777" w:rsidR="00AE2A14" w:rsidRPr="00070A86" w:rsidRDefault="00AE2A14"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 xml:space="preserve">Օրենքը ՊՄԳ գործընթացի փուլերի հասկացություն չի պարունակում, իսկ նշված երկու փուլերը մասնավոր գործընկերոջ ընտրության բաց ընթացակարգի փուլերն են։ </w:t>
            </w:r>
          </w:p>
          <w:p w14:paraId="5B4DDB92" w14:textId="77777777" w:rsidR="00AE2A14" w:rsidRPr="00BC535D" w:rsidRDefault="00AE2A14" w:rsidP="00070A86">
            <w:pPr>
              <w:spacing w:line="360" w:lineRule="auto"/>
              <w:rPr>
                <w:rFonts w:ascii="GHEA Grapalat" w:hAnsi="GHEA Grapalat"/>
                <w:b/>
                <w:sz w:val="24"/>
                <w:szCs w:val="24"/>
                <w:lang w:val="hy-AM"/>
              </w:rPr>
            </w:pPr>
          </w:p>
        </w:tc>
      </w:tr>
      <w:tr w:rsidR="00AE2A14" w:rsidRPr="00EE2544" w14:paraId="385A0432" w14:textId="77777777" w:rsidTr="00491196">
        <w:trPr>
          <w:trHeight w:val="440"/>
        </w:trPr>
        <w:tc>
          <w:tcPr>
            <w:tcW w:w="6997" w:type="dxa"/>
          </w:tcPr>
          <w:p w14:paraId="7405AC91" w14:textId="5D413546" w:rsidR="00AE2A14" w:rsidRPr="00BC535D" w:rsidRDefault="00AE2A14" w:rsidP="00070A86">
            <w:pPr>
              <w:spacing w:line="360" w:lineRule="auto"/>
              <w:jc w:val="both"/>
              <w:rPr>
                <w:rFonts w:ascii="GHEA Grapalat" w:hAnsi="GHEA Grapalat" w:cs="Sylfaen"/>
                <w:color w:val="000000"/>
                <w:sz w:val="24"/>
                <w:szCs w:val="24"/>
                <w:shd w:val="clear" w:color="auto" w:fill="FFFFFF"/>
                <w:lang w:val="hy-AM"/>
              </w:rPr>
            </w:pPr>
            <w:r w:rsidRPr="00BC535D">
              <w:rPr>
                <w:rFonts w:ascii="GHEA Grapalat" w:hAnsi="GHEA Grapalat" w:cs="Sylfaen"/>
                <w:color w:val="000000"/>
                <w:sz w:val="24"/>
                <w:szCs w:val="24"/>
                <w:shd w:val="clear" w:color="auto" w:fill="FFFFFF"/>
                <w:lang w:val="hy-AM"/>
              </w:rPr>
              <w:t>7.</w:t>
            </w:r>
            <w:r w:rsidRPr="00BC535D">
              <w:rPr>
                <w:rFonts w:ascii="GHEA Grapalat" w:hAnsi="GHEA Grapalat" w:cs="Sylfaen"/>
                <w:color w:val="000000"/>
                <w:sz w:val="24"/>
                <w:szCs w:val="24"/>
                <w:shd w:val="clear" w:color="auto" w:fill="FFFFFF"/>
                <w:lang w:val="hy-AM"/>
              </w:rPr>
              <w:tab/>
              <w:t>Նախագծի հավելվածի 20-րդ կետի 5-րդ ենթակետում անհրաժեշտ է սահմանել, թե ում կողմից է իրականացվելու ՊՄԳ ծրագրի արդյունքների վրա հիմնված գնահատումը։</w:t>
            </w:r>
          </w:p>
        </w:tc>
        <w:tc>
          <w:tcPr>
            <w:tcW w:w="7291" w:type="dxa"/>
            <w:gridSpan w:val="2"/>
          </w:tcPr>
          <w:p w14:paraId="4453771C" w14:textId="77777777" w:rsidR="00AE2A14" w:rsidRPr="00BC535D" w:rsidRDefault="00AE2A14" w:rsidP="00070A86">
            <w:pPr>
              <w:spacing w:line="360" w:lineRule="auto"/>
              <w:jc w:val="center"/>
              <w:rPr>
                <w:rFonts w:ascii="GHEA Grapalat" w:hAnsi="GHEA Grapalat" w:cs="Sylfaen"/>
                <w:b/>
                <w:bCs/>
                <w:color w:val="000000"/>
                <w:sz w:val="24"/>
                <w:szCs w:val="24"/>
                <w:shd w:val="clear" w:color="auto" w:fill="FFFFFF"/>
                <w:lang w:val="hy-AM"/>
              </w:rPr>
            </w:pPr>
            <w:r w:rsidRPr="00BC535D">
              <w:rPr>
                <w:rFonts w:ascii="GHEA Grapalat" w:hAnsi="GHEA Grapalat" w:cs="Sylfaen"/>
                <w:b/>
                <w:bCs/>
                <w:color w:val="000000"/>
                <w:sz w:val="24"/>
                <w:szCs w:val="24"/>
                <w:shd w:val="clear" w:color="auto" w:fill="FFFFFF"/>
                <w:lang w:val="hy-AM"/>
              </w:rPr>
              <w:t>Չի ընդունվել։</w:t>
            </w:r>
          </w:p>
          <w:p w14:paraId="18BA263F" w14:textId="510D49DC" w:rsidR="00AE2A14" w:rsidRPr="00BC535D" w:rsidRDefault="00AE2A14" w:rsidP="00070A86">
            <w:pPr>
              <w:spacing w:line="360" w:lineRule="auto"/>
              <w:jc w:val="both"/>
              <w:rPr>
                <w:rFonts w:ascii="GHEA Grapalat" w:hAnsi="GHEA Grapalat"/>
                <w:b/>
                <w:sz w:val="24"/>
                <w:szCs w:val="24"/>
                <w:lang w:val="hy-AM"/>
              </w:rPr>
            </w:pPr>
            <w:r w:rsidRPr="00BC535D">
              <w:rPr>
                <w:rFonts w:ascii="GHEA Grapalat" w:hAnsi="GHEA Grapalat" w:cs="Sylfaen"/>
                <w:color w:val="000000"/>
                <w:sz w:val="24"/>
                <w:szCs w:val="24"/>
                <w:shd w:val="clear" w:color="auto" w:fill="FFFFFF"/>
                <w:lang w:val="hy-AM"/>
              </w:rPr>
              <w:t xml:space="preserve">Կարգավորված է </w:t>
            </w:r>
            <w:r w:rsidRPr="00070A86">
              <w:rPr>
                <w:rFonts w:ascii="GHEA Grapalat" w:hAnsi="GHEA Grapalat" w:cs="Sylfaen"/>
                <w:color w:val="000000"/>
                <w:sz w:val="24"/>
                <w:szCs w:val="24"/>
                <w:shd w:val="clear" w:color="auto" w:fill="FFFFFF"/>
                <w:lang w:val="hy-AM"/>
              </w:rPr>
              <w:t xml:space="preserve">Ընթացակարգի՝ </w:t>
            </w:r>
            <w:r w:rsidRPr="00BC535D">
              <w:rPr>
                <w:rFonts w:ascii="GHEA Grapalat" w:hAnsi="GHEA Grapalat" w:cs="Sylfaen"/>
                <w:color w:val="000000"/>
                <w:sz w:val="24"/>
                <w:szCs w:val="24"/>
                <w:shd w:val="clear" w:color="auto" w:fill="FFFFFF"/>
                <w:lang w:val="hy-AM"/>
              </w:rPr>
              <w:t xml:space="preserve">«ՊՄԳ ծրագրի փաստացի արդյունքների գնահատումը» </w:t>
            </w:r>
            <w:r w:rsidRPr="00070A86">
              <w:rPr>
                <w:rFonts w:ascii="GHEA Grapalat" w:hAnsi="GHEA Grapalat" w:cs="Sylfaen"/>
                <w:color w:val="000000"/>
                <w:sz w:val="24"/>
                <w:szCs w:val="24"/>
                <w:shd w:val="clear" w:color="auto" w:fill="FFFFFF"/>
                <w:lang w:val="hy-AM"/>
              </w:rPr>
              <w:t xml:space="preserve">վերտառությամբ </w:t>
            </w:r>
            <w:r w:rsidRPr="00BC535D">
              <w:rPr>
                <w:rFonts w:ascii="GHEA Grapalat" w:hAnsi="GHEA Grapalat" w:cs="Sylfaen"/>
                <w:color w:val="000000"/>
                <w:sz w:val="24"/>
                <w:szCs w:val="24"/>
                <w:shd w:val="clear" w:color="auto" w:fill="FFFFFF"/>
                <w:lang w:val="hy-AM"/>
              </w:rPr>
              <w:t>23-րդ գլխով։</w:t>
            </w:r>
          </w:p>
        </w:tc>
      </w:tr>
      <w:tr w:rsidR="00AE2A14" w:rsidRPr="00EE2544" w14:paraId="0D0BBA24" w14:textId="77777777" w:rsidTr="00491196">
        <w:trPr>
          <w:trHeight w:val="440"/>
        </w:trPr>
        <w:tc>
          <w:tcPr>
            <w:tcW w:w="6997" w:type="dxa"/>
          </w:tcPr>
          <w:p w14:paraId="5E9AFB90" w14:textId="44014121" w:rsidR="00AE2A14" w:rsidRPr="00BC535D" w:rsidRDefault="00AE2A14" w:rsidP="00070A86">
            <w:pPr>
              <w:spacing w:line="360" w:lineRule="auto"/>
              <w:jc w:val="both"/>
              <w:rPr>
                <w:rFonts w:ascii="GHEA Grapalat" w:hAnsi="GHEA Grapalat" w:cs="Sylfaen"/>
                <w:color w:val="000000"/>
                <w:sz w:val="24"/>
                <w:szCs w:val="24"/>
                <w:shd w:val="clear" w:color="auto" w:fill="FFFFFF"/>
                <w:lang w:val="hy-AM"/>
              </w:rPr>
            </w:pPr>
            <w:r w:rsidRPr="00BC535D">
              <w:rPr>
                <w:rFonts w:ascii="GHEA Grapalat" w:hAnsi="GHEA Grapalat" w:cs="Sylfaen"/>
                <w:color w:val="000000"/>
                <w:sz w:val="24"/>
                <w:szCs w:val="24"/>
                <w:shd w:val="clear" w:color="auto" w:fill="FFFFFF"/>
                <w:lang w:val="hy-AM"/>
              </w:rPr>
              <w:t>8.</w:t>
            </w:r>
            <w:r w:rsidRPr="00BC535D">
              <w:rPr>
                <w:rFonts w:ascii="GHEA Grapalat" w:hAnsi="GHEA Grapalat" w:cs="Sylfaen"/>
                <w:color w:val="000000"/>
                <w:sz w:val="24"/>
                <w:szCs w:val="24"/>
                <w:shd w:val="clear" w:color="auto" w:fill="FFFFFF"/>
                <w:lang w:val="hy-AM"/>
              </w:rPr>
              <w:tab/>
              <w:t>Նախագծի հավելվածի 26-րդ կետով սահմանված «Նախնական տեխնիկատնտեսական հիմնավորման» համար սահմանվել են ՊՄԳ ծրագրի այնպիսի բաղադրիչներ, որոնք երբեմն անհնարին է վերհանել ՊՄԳ ծրագրի նախնական տեխնիկատնտեսական հիմնավորման փուլում: Այդպիսի կետերից են, օրինակ՝ 4-րդ (ծրագրի սոցիալական ազդեցություն), 6-րդ (վարչական, ծառայությունների մատուցման և անհրաժեշտ հողամասերի գծով ծախսեր), 7-րդ (վերջնական սպառողների կողմից հնարավոր պահանջարկը և դրա կարողությունը), 10-րդ կետերով սահմանված պահանջները:</w:t>
            </w:r>
          </w:p>
        </w:tc>
        <w:tc>
          <w:tcPr>
            <w:tcW w:w="7291" w:type="dxa"/>
            <w:gridSpan w:val="2"/>
          </w:tcPr>
          <w:p w14:paraId="05D74ADA" w14:textId="77777777" w:rsidR="00AE2A14" w:rsidRPr="00BC535D" w:rsidRDefault="00AE2A14" w:rsidP="00070A86">
            <w:pPr>
              <w:spacing w:line="360" w:lineRule="auto"/>
              <w:jc w:val="center"/>
              <w:rPr>
                <w:rFonts w:ascii="GHEA Grapalat" w:hAnsi="GHEA Grapalat" w:cs="Sylfaen"/>
                <w:b/>
                <w:bCs/>
                <w:color w:val="000000"/>
                <w:sz w:val="24"/>
                <w:szCs w:val="24"/>
                <w:shd w:val="clear" w:color="auto" w:fill="FFFFFF"/>
                <w:lang w:val="hy-AM"/>
              </w:rPr>
            </w:pPr>
            <w:r w:rsidRPr="00BC535D">
              <w:rPr>
                <w:rFonts w:ascii="GHEA Grapalat" w:hAnsi="GHEA Grapalat" w:cs="Sylfaen"/>
                <w:b/>
                <w:bCs/>
                <w:color w:val="000000"/>
                <w:sz w:val="24"/>
                <w:szCs w:val="24"/>
                <w:shd w:val="clear" w:color="auto" w:fill="FFFFFF"/>
                <w:lang w:val="hy-AM"/>
              </w:rPr>
              <w:t>Չի ընդունվել։</w:t>
            </w:r>
          </w:p>
          <w:p w14:paraId="2F5F3D13" w14:textId="77777777" w:rsidR="00AE2A14" w:rsidRPr="00BC535D" w:rsidRDefault="00AE2A14"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Ա</w:t>
            </w:r>
            <w:r w:rsidRPr="00BC535D">
              <w:rPr>
                <w:rFonts w:ascii="GHEA Grapalat" w:hAnsi="GHEA Grapalat" w:cs="Sylfaen"/>
                <w:color w:val="000000"/>
                <w:sz w:val="24"/>
                <w:szCs w:val="24"/>
                <w:shd w:val="clear" w:color="auto" w:fill="FFFFFF"/>
                <w:lang w:val="hy-AM"/>
              </w:rPr>
              <w:t xml:space="preserve">ռնվազն «երկրորդային» տվյալների հիմա վրա </w:t>
            </w:r>
            <w:r w:rsidRPr="00070A86">
              <w:rPr>
                <w:rFonts w:ascii="GHEA Grapalat" w:hAnsi="GHEA Grapalat" w:cs="Sylfaen"/>
                <w:color w:val="000000"/>
                <w:sz w:val="24"/>
                <w:szCs w:val="24"/>
                <w:shd w:val="clear" w:color="auto" w:fill="FFFFFF"/>
                <w:lang w:val="hy-AM"/>
              </w:rPr>
              <w:t>ն</w:t>
            </w:r>
            <w:r w:rsidRPr="00BC535D">
              <w:rPr>
                <w:rFonts w:ascii="GHEA Grapalat" w:hAnsi="GHEA Grapalat" w:cs="Sylfaen"/>
                <w:color w:val="000000"/>
                <w:sz w:val="24"/>
                <w:szCs w:val="24"/>
                <w:shd w:val="clear" w:color="auto" w:fill="FFFFFF"/>
                <w:lang w:val="hy-AM"/>
              </w:rPr>
              <w:t>շված բաղադրիչների վերլուծություն</w:t>
            </w:r>
            <w:r w:rsidRPr="00070A86">
              <w:rPr>
                <w:rFonts w:ascii="GHEA Grapalat" w:hAnsi="GHEA Grapalat" w:cs="Sylfaen"/>
                <w:color w:val="000000"/>
                <w:sz w:val="24"/>
                <w:szCs w:val="24"/>
                <w:shd w:val="clear" w:color="auto" w:fill="FFFFFF"/>
                <w:lang w:val="hy-AM"/>
              </w:rPr>
              <w:t>ն</w:t>
            </w:r>
            <w:r w:rsidRPr="00BC535D">
              <w:rPr>
                <w:rFonts w:ascii="GHEA Grapalat" w:hAnsi="GHEA Grapalat" w:cs="Sylfaen"/>
                <w:color w:val="000000"/>
                <w:sz w:val="24"/>
                <w:szCs w:val="24"/>
                <w:shd w:val="clear" w:color="auto" w:fill="FFFFFF"/>
                <w:lang w:val="hy-AM"/>
              </w:rPr>
              <w:t xml:space="preserve">  անհրաժեշտ է ծրագրի տնտեսական օգուտները և ֆինանսական կենսունակությունը գնահատելու համար</w:t>
            </w:r>
            <w:r w:rsidRPr="00070A86">
              <w:rPr>
                <w:rFonts w:ascii="GHEA Grapalat" w:hAnsi="GHEA Grapalat" w:cs="Sylfaen"/>
                <w:color w:val="000000"/>
                <w:sz w:val="24"/>
                <w:szCs w:val="24"/>
                <w:shd w:val="clear" w:color="auto" w:fill="FFFFFF"/>
                <w:lang w:val="hy-AM"/>
              </w:rPr>
              <w:t>, ինչպես նաև կիրառվում է միջազգային պրակտիկայում</w:t>
            </w:r>
            <w:r w:rsidRPr="00BC535D">
              <w:rPr>
                <w:rFonts w:ascii="GHEA Grapalat" w:hAnsi="GHEA Grapalat" w:cs="Sylfaen"/>
                <w:color w:val="000000"/>
                <w:sz w:val="24"/>
                <w:szCs w:val="24"/>
                <w:shd w:val="clear" w:color="auto" w:fill="FFFFFF"/>
                <w:lang w:val="hy-AM"/>
              </w:rPr>
              <w:t>։</w:t>
            </w:r>
          </w:p>
          <w:p w14:paraId="7AB1AB76" w14:textId="77777777" w:rsidR="00AE2A14" w:rsidRPr="00BC535D" w:rsidRDefault="00AE2A14" w:rsidP="00070A86">
            <w:pPr>
              <w:spacing w:line="360" w:lineRule="auto"/>
              <w:jc w:val="center"/>
              <w:rPr>
                <w:rFonts w:ascii="GHEA Grapalat" w:hAnsi="GHEA Grapalat"/>
                <w:b/>
                <w:sz w:val="24"/>
                <w:szCs w:val="24"/>
                <w:lang w:val="hy-AM"/>
              </w:rPr>
            </w:pPr>
          </w:p>
        </w:tc>
      </w:tr>
      <w:tr w:rsidR="00AE2A14" w:rsidRPr="00EE2544" w14:paraId="21273379" w14:textId="77777777" w:rsidTr="00491196">
        <w:trPr>
          <w:trHeight w:val="440"/>
        </w:trPr>
        <w:tc>
          <w:tcPr>
            <w:tcW w:w="6997" w:type="dxa"/>
          </w:tcPr>
          <w:p w14:paraId="0EA1425A" w14:textId="6979CF80" w:rsidR="00AE2A14" w:rsidRPr="00BC535D" w:rsidRDefault="00AE2A14" w:rsidP="00070A86">
            <w:pPr>
              <w:spacing w:line="360" w:lineRule="auto"/>
              <w:jc w:val="both"/>
              <w:rPr>
                <w:rFonts w:ascii="GHEA Grapalat" w:hAnsi="GHEA Grapalat" w:cs="Sylfaen"/>
                <w:color w:val="000000"/>
                <w:sz w:val="24"/>
                <w:szCs w:val="24"/>
                <w:shd w:val="clear" w:color="auto" w:fill="FFFFFF"/>
                <w:lang w:val="hy-AM"/>
              </w:rPr>
            </w:pPr>
            <w:r w:rsidRPr="00BC535D">
              <w:rPr>
                <w:rFonts w:ascii="GHEA Grapalat" w:hAnsi="GHEA Grapalat" w:cs="Sylfaen"/>
                <w:color w:val="000000"/>
                <w:sz w:val="24"/>
                <w:szCs w:val="24"/>
                <w:shd w:val="clear" w:color="auto" w:fill="FFFFFF"/>
                <w:lang w:val="hy-AM"/>
              </w:rPr>
              <w:t>9.</w:t>
            </w:r>
            <w:r w:rsidRPr="00BC535D">
              <w:rPr>
                <w:rFonts w:ascii="GHEA Grapalat" w:hAnsi="GHEA Grapalat" w:cs="Sylfaen"/>
                <w:color w:val="000000"/>
                <w:sz w:val="24"/>
                <w:szCs w:val="24"/>
                <w:shd w:val="clear" w:color="auto" w:fill="FFFFFF"/>
                <w:lang w:val="hy-AM"/>
              </w:rPr>
              <w:tab/>
              <w:t>Նախագծի հավելվածի 27-րդ կետի 2-րդ ենթակետով թվարկված են ծրագրի հնարավոր մի շարք խնդիրներ և ռիսկեր, որոնք իրավական որոշակիության տեսակետից լայն են և վերացական, ուստի հստակեցման անհրաժեշտություն է առաջանում։</w:t>
            </w:r>
          </w:p>
        </w:tc>
        <w:tc>
          <w:tcPr>
            <w:tcW w:w="7291" w:type="dxa"/>
            <w:gridSpan w:val="2"/>
          </w:tcPr>
          <w:p w14:paraId="73B6DE5C" w14:textId="77777777" w:rsidR="00AE2A14" w:rsidRPr="00070A86" w:rsidRDefault="00AE2A14" w:rsidP="00070A86">
            <w:pPr>
              <w:spacing w:line="360" w:lineRule="auto"/>
              <w:jc w:val="center"/>
              <w:rPr>
                <w:rFonts w:ascii="GHEA Grapalat" w:hAnsi="GHEA Grapalat" w:cs="Sylfaen"/>
                <w:b/>
                <w:bCs/>
                <w:color w:val="000000"/>
                <w:sz w:val="24"/>
                <w:szCs w:val="24"/>
                <w:shd w:val="clear" w:color="auto" w:fill="FFFFFF"/>
                <w:lang w:val="hy-AM"/>
              </w:rPr>
            </w:pPr>
            <w:r w:rsidRPr="00070A86">
              <w:rPr>
                <w:rFonts w:ascii="GHEA Grapalat" w:hAnsi="GHEA Grapalat" w:cs="Sylfaen"/>
                <w:b/>
                <w:bCs/>
                <w:color w:val="000000"/>
                <w:sz w:val="24"/>
                <w:szCs w:val="24"/>
                <w:shd w:val="clear" w:color="auto" w:fill="FFFFFF"/>
                <w:lang w:val="hy-AM"/>
              </w:rPr>
              <w:t>Ընդունվել է։</w:t>
            </w:r>
          </w:p>
          <w:p w14:paraId="5B7B382E" w14:textId="497D752B" w:rsidR="00AE2A14" w:rsidRPr="00BC535D" w:rsidRDefault="00AE2A14" w:rsidP="00070A86">
            <w:pPr>
              <w:spacing w:line="360" w:lineRule="auto"/>
              <w:jc w:val="both"/>
              <w:rPr>
                <w:rFonts w:ascii="GHEA Grapalat" w:hAnsi="GHEA Grapalat"/>
                <w:b/>
                <w:sz w:val="24"/>
                <w:szCs w:val="24"/>
                <w:lang w:val="hy-AM"/>
              </w:rPr>
            </w:pPr>
            <w:r w:rsidRPr="00070A86">
              <w:rPr>
                <w:rFonts w:ascii="GHEA Grapalat" w:hAnsi="GHEA Grapalat" w:cs="Sylfaen"/>
                <w:color w:val="000000"/>
                <w:sz w:val="24"/>
                <w:szCs w:val="24"/>
                <w:shd w:val="clear" w:color="auto" w:fill="FFFFFF"/>
                <w:lang w:val="hy-AM"/>
              </w:rPr>
              <w:t>Ընթացակարգում հստակեցվել են «հիմնարար գործոնները»։</w:t>
            </w:r>
            <w:r w:rsidRPr="00070A86" w:rsidDel="00EA4CBA">
              <w:rPr>
                <w:rFonts w:ascii="GHEA Grapalat" w:hAnsi="GHEA Grapalat" w:cs="Sylfaen"/>
                <w:color w:val="000000"/>
                <w:sz w:val="24"/>
                <w:szCs w:val="24"/>
                <w:shd w:val="clear" w:color="auto" w:fill="FFFFFF"/>
                <w:lang w:val="hy-AM"/>
              </w:rPr>
              <w:t xml:space="preserve"> </w:t>
            </w:r>
          </w:p>
        </w:tc>
      </w:tr>
      <w:tr w:rsidR="00AE2A14" w:rsidRPr="00EE2544" w14:paraId="2A4AB0D8" w14:textId="77777777" w:rsidTr="00491196">
        <w:trPr>
          <w:trHeight w:val="440"/>
        </w:trPr>
        <w:tc>
          <w:tcPr>
            <w:tcW w:w="6997" w:type="dxa"/>
          </w:tcPr>
          <w:p w14:paraId="61CC64E0" w14:textId="43EC1BAF" w:rsidR="00AE2A14" w:rsidRPr="00BC535D" w:rsidRDefault="00AE2A14" w:rsidP="00070A86">
            <w:pPr>
              <w:spacing w:line="360" w:lineRule="auto"/>
              <w:jc w:val="both"/>
              <w:rPr>
                <w:rFonts w:ascii="GHEA Grapalat" w:hAnsi="GHEA Grapalat" w:cs="Sylfaen"/>
                <w:color w:val="000000"/>
                <w:sz w:val="24"/>
                <w:szCs w:val="24"/>
                <w:shd w:val="clear" w:color="auto" w:fill="FFFFFF"/>
                <w:lang w:val="hy-AM"/>
              </w:rPr>
            </w:pPr>
            <w:r w:rsidRPr="00BC535D">
              <w:rPr>
                <w:rFonts w:ascii="GHEA Grapalat" w:hAnsi="GHEA Grapalat" w:cs="Sylfaen"/>
                <w:color w:val="000000"/>
                <w:sz w:val="24"/>
                <w:szCs w:val="24"/>
                <w:shd w:val="clear" w:color="auto" w:fill="FFFFFF"/>
                <w:lang w:val="hy-AM"/>
              </w:rPr>
              <w:t>10.</w:t>
            </w:r>
            <w:r w:rsidRPr="00BC535D">
              <w:rPr>
                <w:rFonts w:ascii="GHEA Grapalat" w:hAnsi="GHEA Grapalat" w:cs="Sylfaen"/>
                <w:color w:val="000000"/>
                <w:sz w:val="24"/>
                <w:szCs w:val="24"/>
                <w:shd w:val="clear" w:color="auto" w:fill="FFFFFF"/>
                <w:lang w:val="hy-AM"/>
              </w:rPr>
              <w:tab/>
              <w:t>Նախագծի հավելվածի 35-րդ կետի 4-րդ ենթակետով «ՊՄԳ պայմանագրի տեսակը» արտահայտությունը հստակեցման կարիք ունի՝ Օրենքով և Նախագծով ՊՄԳ պայմանագրի տեսակներ սահմանված չեն։</w:t>
            </w:r>
          </w:p>
        </w:tc>
        <w:tc>
          <w:tcPr>
            <w:tcW w:w="7291" w:type="dxa"/>
            <w:gridSpan w:val="2"/>
          </w:tcPr>
          <w:p w14:paraId="6D04D54D" w14:textId="77777777" w:rsidR="00AE2A14" w:rsidRPr="00070A86" w:rsidRDefault="00AE2A14" w:rsidP="00070A86">
            <w:pPr>
              <w:spacing w:line="360" w:lineRule="auto"/>
              <w:jc w:val="center"/>
              <w:rPr>
                <w:rFonts w:ascii="GHEA Grapalat" w:hAnsi="GHEA Grapalat" w:cs="Sylfaen"/>
                <w:b/>
                <w:bCs/>
                <w:color w:val="000000"/>
                <w:sz w:val="24"/>
                <w:szCs w:val="24"/>
                <w:shd w:val="clear" w:color="auto" w:fill="FFFFFF"/>
                <w:lang w:val="hy-AM"/>
              </w:rPr>
            </w:pPr>
            <w:r w:rsidRPr="00070A86">
              <w:rPr>
                <w:rFonts w:ascii="GHEA Grapalat" w:hAnsi="GHEA Grapalat" w:cs="Sylfaen"/>
                <w:b/>
                <w:bCs/>
                <w:color w:val="000000"/>
                <w:sz w:val="24"/>
                <w:szCs w:val="24"/>
                <w:shd w:val="clear" w:color="auto" w:fill="FFFFFF"/>
                <w:lang w:val="hy-AM"/>
              </w:rPr>
              <w:t>Ընդունվել է։</w:t>
            </w:r>
          </w:p>
          <w:p w14:paraId="7946C043" w14:textId="6D77CD47" w:rsidR="00AE2A14" w:rsidRPr="00BC535D" w:rsidRDefault="00AE2A14" w:rsidP="00070A86">
            <w:pPr>
              <w:spacing w:line="360" w:lineRule="auto"/>
              <w:jc w:val="both"/>
              <w:rPr>
                <w:rFonts w:ascii="GHEA Grapalat" w:hAnsi="GHEA Grapalat"/>
                <w:b/>
                <w:sz w:val="24"/>
                <w:szCs w:val="24"/>
                <w:lang w:val="hy-AM"/>
              </w:rPr>
            </w:pPr>
            <w:r w:rsidRPr="00070A86">
              <w:rPr>
                <w:rFonts w:ascii="GHEA Grapalat" w:hAnsi="GHEA Grapalat" w:cs="Sylfaen"/>
                <w:color w:val="000000"/>
                <w:sz w:val="24"/>
                <w:szCs w:val="24"/>
                <w:shd w:val="clear" w:color="auto" w:fill="FFFFFF"/>
                <w:lang w:val="hy-AM"/>
              </w:rPr>
              <w:t>Կատարվել է համապատասխան լրացում։</w:t>
            </w:r>
          </w:p>
        </w:tc>
      </w:tr>
      <w:tr w:rsidR="00AE2A14" w:rsidRPr="00EE2544" w14:paraId="7C36D1C4" w14:textId="77777777" w:rsidTr="00491196">
        <w:trPr>
          <w:trHeight w:val="440"/>
        </w:trPr>
        <w:tc>
          <w:tcPr>
            <w:tcW w:w="6997" w:type="dxa"/>
          </w:tcPr>
          <w:p w14:paraId="26D3BEF9" w14:textId="2D8AB7C9" w:rsidR="00AE2A14" w:rsidRPr="00BC535D" w:rsidRDefault="00AE2A14" w:rsidP="00070A86">
            <w:pPr>
              <w:spacing w:line="360" w:lineRule="auto"/>
              <w:jc w:val="both"/>
              <w:rPr>
                <w:rFonts w:ascii="GHEA Grapalat" w:hAnsi="GHEA Grapalat" w:cs="Sylfaen"/>
                <w:color w:val="000000"/>
                <w:sz w:val="24"/>
                <w:szCs w:val="24"/>
                <w:shd w:val="clear" w:color="auto" w:fill="FFFFFF"/>
                <w:lang w:val="hy-AM"/>
              </w:rPr>
            </w:pPr>
            <w:r w:rsidRPr="00BC535D">
              <w:rPr>
                <w:rFonts w:ascii="GHEA Grapalat" w:hAnsi="GHEA Grapalat" w:cs="Sylfaen"/>
                <w:color w:val="000000"/>
                <w:sz w:val="24"/>
                <w:szCs w:val="24"/>
                <w:shd w:val="clear" w:color="auto" w:fill="FFFFFF"/>
                <w:lang w:val="hy-AM"/>
              </w:rPr>
              <w:t>11.</w:t>
            </w:r>
            <w:r w:rsidRPr="00BC535D">
              <w:rPr>
                <w:rFonts w:ascii="GHEA Grapalat" w:hAnsi="GHEA Grapalat" w:cs="Sylfaen"/>
                <w:color w:val="000000"/>
                <w:sz w:val="24"/>
                <w:szCs w:val="24"/>
                <w:shd w:val="clear" w:color="auto" w:fill="FFFFFF"/>
                <w:lang w:val="hy-AM"/>
              </w:rPr>
              <w:tab/>
              <w:t>Նախագծի հավելվածի 36-րդ կետի 5-րդ ենթակետի վերաբերյալ անհրաժեշտ է նշել, որ շրջակա միջավայրի վրա ազդեցության գնահատման փորձաքննության բովանդակությունը սահմանվում է համապատասխան օրենքով և դրա հիման վրա ընդունված ակտերով, և սույն Նախագծով այն սահմանվել չի կարող։ Միաժամանակ, հստակեցման կարիք ունի նույն ենթակետում նշված «կանաչ ֆինանսավորման» արտահայտությունը։ Կարծում ենք, որ տվյալ փուլում կանաչ ֆինանսավորման կոմպոնենտի պարտադիր պայմանն անհարկի ծանրաբեռնելու է ՊՄԳ ծրագրի փաթեթը և ձգձգելու է գործընթացը:</w:t>
            </w:r>
          </w:p>
        </w:tc>
        <w:tc>
          <w:tcPr>
            <w:tcW w:w="7291" w:type="dxa"/>
            <w:gridSpan w:val="2"/>
          </w:tcPr>
          <w:p w14:paraId="280B029F" w14:textId="77777777" w:rsidR="00AE2A14" w:rsidRPr="00070A86" w:rsidRDefault="00AE2A14" w:rsidP="00070A86">
            <w:pPr>
              <w:spacing w:line="360" w:lineRule="auto"/>
              <w:jc w:val="center"/>
              <w:rPr>
                <w:rFonts w:ascii="GHEA Grapalat" w:hAnsi="GHEA Grapalat" w:cs="Sylfaen"/>
                <w:b/>
                <w:bCs/>
                <w:color w:val="000000"/>
                <w:sz w:val="24"/>
                <w:szCs w:val="24"/>
                <w:shd w:val="clear" w:color="auto" w:fill="FFFFFF"/>
                <w:lang w:val="hy-AM"/>
              </w:rPr>
            </w:pPr>
            <w:r w:rsidRPr="00070A86">
              <w:rPr>
                <w:rFonts w:ascii="GHEA Grapalat" w:hAnsi="GHEA Grapalat" w:cs="Sylfaen"/>
                <w:b/>
                <w:bCs/>
                <w:color w:val="000000"/>
                <w:sz w:val="24"/>
                <w:szCs w:val="24"/>
                <w:shd w:val="clear" w:color="auto" w:fill="FFFFFF"/>
                <w:lang w:val="hy-AM"/>
              </w:rPr>
              <w:t>Ընդունվել է մասնակի։</w:t>
            </w:r>
          </w:p>
          <w:p w14:paraId="497061E8" w14:textId="77777777" w:rsidR="00AE2A14" w:rsidRPr="00070A86" w:rsidRDefault="00AE2A14"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Շրջակա միջավայրի վրա ազդեցության գնահատման առնչությամբ Ընթացակարգում կատարվել է համապատասխան փոփոխություն։</w:t>
            </w:r>
          </w:p>
          <w:p w14:paraId="24521686" w14:textId="7768DA71" w:rsidR="00AE2A14" w:rsidRPr="00070A86" w:rsidRDefault="00AE2A14" w:rsidP="00070A86">
            <w:pPr>
              <w:spacing w:line="360" w:lineRule="auto"/>
              <w:jc w:val="both"/>
              <w:rPr>
                <w:rFonts w:ascii="GHEA Grapalat" w:hAnsi="GHEA Grapalat"/>
                <w:b/>
                <w:sz w:val="24"/>
                <w:szCs w:val="24"/>
                <w:lang w:val="hy-AM"/>
              </w:rPr>
            </w:pPr>
            <w:r w:rsidRPr="00070A86">
              <w:rPr>
                <w:rFonts w:ascii="GHEA Grapalat" w:hAnsi="GHEA Grapalat" w:cs="Sylfaen"/>
                <w:color w:val="000000"/>
                <w:sz w:val="24"/>
                <w:szCs w:val="24"/>
                <w:shd w:val="clear" w:color="auto" w:fill="FFFFFF"/>
                <w:lang w:val="hy-AM"/>
              </w:rPr>
              <w:t>Միաժամանակ, կանաչ ֆինանսավորման ներգրավման հնարավորությունների ստուգման պայմանը չի կարող էապես ծանրաբեռնել ՊՄԳ ծրագրի պատրաստման գործընթացը։</w:t>
            </w:r>
          </w:p>
        </w:tc>
      </w:tr>
      <w:tr w:rsidR="00AE2A14" w:rsidRPr="00EE2544" w14:paraId="6ADAA221" w14:textId="77777777" w:rsidTr="00491196">
        <w:trPr>
          <w:trHeight w:val="440"/>
        </w:trPr>
        <w:tc>
          <w:tcPr>
            <w:tcW w:w="6997" w:type="dxa"/>
          </w:tcPr>
          <w:p w14:paraId="75660004" w14:textId="3762EF72" w:rsidR="00AE2A14" w:rsidRPr="00070A86" w:rsidRDefault="00AE2A14"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12.</w:t>
            </w:r>
            <w:r w:rsidRPr="00070A86">
              <w:rPr>
                <w:rFonts w:ascii="GHEA Grapalat" w:hAnsi="GHEA Grapalat" w:cs="Sylfaen"/>
                <w:color w:val="000000"/>
                <w:sz w:val="24"/>
                <w:szCs w:val="24"/>
                <w:shd w:val="clear" w:color="auto" w:fill="FFFFFF"/>
                <w:lang w:val="hy-AM"/>
              </w:rPr>
              <w:tab/>
              <w:t>Նախագծի հավելվածի 36-րդ կետի 8-րդ ենթակետի «ժ» պարբերությամբ սահմանված է վերջնական սպառողների հետ քննարկում՝ ծրագրի մատչելության գնահատման տեսակետից։ Մինչդեռ, երբեմն հնարավոր չէ որոշել վերջնական սպառողին, օրինակ՝ էլեկտրակայան կառուցելու պարագայում ըստ էության վերջնական սպառող են հանդիսանում ՀՀ բոլոր սուբյեկնտերը և անհասկանալի է, թե ինչպես է հնարավոր նման քննարկումներն արդյունավետ կազմակերպել։</w:t>
            </w:r>
          </w:p>
        </w:tc>
        <w:tc>
          <w:tcPr>
            <w:tcW w:w="7291" w:type="dxa"/>
            <w:gridSpan w:val="2"/>
          </w:tcPr>
          <w:p w14:paraId="0C91271A" w14:textId="77777777" w:rsidR="00AE2A14" w:rsidRPr="00070A86" w:rsidRDefault="00AE2A14" w:rsidP="00070A86">
            <w:pPr>
              <w:spacing w:line="360" w:lineRule="auto"/>
              <w:jc w:val="center"/>
              <w:rPr>
                <w:rFonts w:ascii="GHEA Grapalat" w:hAnsi="GHEA Grapalat" w:cs="Sylfaen"/>
                <w:b/>
                <w:bCs/>
                <w:color w:val="000000"/>
                <w:sz w:val="24"/>
                <w:szCs w:val="24"/>
                <w:shd w:val="clear" w:color="auto" w:fill="FFFFFF"/>
                <w:lang w:val="hy-AM"/>
              </w:rPr>
            </w:pPr>
            <w:r w:rsidRPr="00070A86">
              <w:rPr>
                <w:rFonts w:ascii="GHEA Grapalat" w:hAnsi="GHEA Grapalat" w:cs="Sylfaen"/>
                <w:b/>
                <w:bCs/>
                <w:color w:val="000000"/>
                <w:sz w:val="24"/>
                <w:szCs w:val="24"/>
                <w:shd w:val="clear" w:color="auto" w:fill="FFFFFF"/>
                <w:lang w:val="hy-AM"/>
              </w:rPr>
              <w:t>Ընդունվել է։</w:t>
            </w:r>
          </w:p>
          <w:p w14:paraId="651B7EC1" w14:textId="3795C246" w:rsidR="00AE2A14" w:rsidRPr="00070A86" w:rsidRDefault="00AE2A14" w:rsidP="00070A86">
            <w:pPr>
              <w:spacing w:line="360" w:lineRule="auto"/>
              <w:jc w:val="both"/>
              <w:rPr>
                <w:rFonts w:ascii="GHEA Grapalat" w:hAnsi="GHEA Grapalat"/>
                <w:b/>
                <w:sz w:val="24"/>
                <w:szCs w:val="24"/>
                <w:lang w:val="hy-AM"/>
              </w:rPr>
            </w:pPr>
            <w:r w:rsidRPr="00070A86">
              <w:rPr>
                <w:rFonts w:ascii="GHEA Grapalat" w:hAnsi="GHEA Grapalat" w:cs="Sylfaen"/>
                <w:color w:val="000000"/>
                <w:sz w:val="24"/>
                <w:szCs w:val="24"/>
                <w:shd w:val="clear" w:color="auto" w:fill="FFFFFF"/>
                <w:lang w:val="hy-AM"/>
              </w:rPr>
              <w:t xml:space="preserve">Դրույթը լրացվել է «եթե ծրագիրն ունենալու է ուղղակի ֆինանսական ազդեցություն վերջնական սպառողների վրա» բառերով։ </w:t>
            </w:r>
          </w:p>
        </w:tc>
      </w:tr>
      <w:tr w:rsidR="00AE2A14" w:rsidRPr="00070A86" w14:paraId="4B323962" w14:textId="77777777" w:rsidTr="00491196">
        <w:trPr>
          <w:trHeight w:val="440"/>
        </w:trPr>
        <w:tc>
          <w:tcPr>
            <w:tcW w:w="6997" w:type="dxa"/>
          </w:tcPr>
          <w:p w14:paraId="3F9DC919" w14:textId="15C56446" w:rsidR="00AE2A14" w:rsidRPr="00070A86" w:rsidRDefault="00AE2A14"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13.</w:t>
            </w:r>
            <w:r w:rsidRPr="00070A86">
              <w:rPr>
                <w:rFonts w:ascii="GHEA Grapalat" w:hAnsi="GHEA Grapalat" w:cs="Sylfaen"/>
                <w:color w:val="000000"/>
                <w:sz w:val="24"/>
                <w:szCs w:val="24"/>
                <w:shd w:val="clear" w:color="auto" w:fill="FFFFFF"/>
                <w:lang w:val="hy-AM"/>
              </w:rPr>
              <w:tab/>
              <w:t>Նախագծի հավելվածի 36-րդ կետի 15-րդ ենթակետում առաջարկում ենք «հողամասի ձեռքբերումը» և «շինարարության» բառերից հետո լրացնել «առկայության դեպքում» կամ «անհրաժեշտության դեպքում» բառերը, քանի որ միշտ չէ, որ ծրագրով հողամասի ձեռքբերման անհրածեշտություն կամ շինարարության անհրաժեշտություն է առաջանում։</w:t>
            </w:r>
          </w:p>
        </w:tc>
        <w:tc>
          <w:tcPr>
            <w:tcW w:w="7291" w:type="dxa"/>
            <w:gridSpan w:val="2"/>
          </w:tcPr>
          <w:p w14:paraId="23388AD1" w14:textId="3D042006" w:rsidR="00AE2A14" w:rsidRPr="00070A86" w:rsidRDefault="004A7FE7" w:rsidP="00070A86">
            <w:pPr>
              <w:spacing w:line="360" w:lineRule="auto"/>
              <w:jc w:val="center"/>
              <w:rPr>
                <w:rFonts w:ascii="GHEA Grapalat" w:hAnsi="GHEA Grapalat"/>
                <w:b/>
                <w:sz w:val="24"/>
                <w:szCs w:val="24"/>
              </w:rPr>
            </w:pPr>
            <w:r w:rsidRPr="00070A86">
              <w:rPr>
                <w:rFonts w:ascii="GHEA Grapalat" w:hAnsi="GHEA Grapalat"/>
                <w:b/>
                <w:sz w:val="24"/>
                <w:szCs w:val="24"/>
                <w:lang w:val="hy-AM"/>
              </w:rPr>
              <w:t>Ընդունվել է։</w:t>
            </w:r>
          </w:p>
        </w:tc>
      </w:tr>
      <w:tr w:rsidR="00AE2A14" w:rsidRPr="00EE2544" w14:paraId="783C914C" w14:textId="77777777" w:rsidTr="00491196">
        <w:trPr>
          <w:trHeight w:val="440"/>
        </w:trPr>
        <w:tc>
          <w:tcPr>
            <w:tcW w:w="6997" w:type="dxa"/>
          </w:tcPr>
          <w:p w14:paraId="565033B6" w14:textId="6A2D28F2" w:rsidR="00AE2A14" w:rsidRPr="00070A86" w:rsidRDefault="00AE2A14" w:rsidP="00070A86">
            <w:pPr>
              <w:spacing w:line="360" w:lineRule="auto"/>
              <w:jc w:val="both"/>
              <w:rPr>
                <w:rFonts w:ascii="GHEA Grapalat" w:hAnsi="GHEA Grapalat" w:cs="Sylfaen"/>
                <w:color w:val="000000"/>
                <w:sz w:val="24"/>
                <w:szCs w:val="24"/>
                <w:shd w:val="clear" w:color="auto" w:fill="FFFFFF"/>
              </w:rPr>
            </w:pPr>
            <w:r w:rsidRPr="00070A86">
              <w:rPr>
                <w:rFonts w:ascii="GHEA Grapalat" w:hAnsi="GHEA Grapalat" w:cs="Sylfaen"/>
                <w:color w:val="000000"/>
                <w:sz w:val="24"/>
                <w:szCs w:val="24"/>
                <w:shd w:val="clear" w:color="auto" w:fill="FFFFFF"/>
              </w:rPr>
              <w:t>14.</w:t>
            </w:r>
            <w:r w:rsidRPr="00070A86">
              <w:rPr>
                <w:rFonts w:ascii="GHEA Grapalat" w:hAnsi="GHEA Grapalat" w:cs="Sylfaen"/>
                <w:color w:val="000000"/>
                <w:sz w:val="24"/>
                <w:szCs w:val="24"/>
                <w:shd w:val="clear" w:color="auto" w:fill="FFFFFF"/>
              </w:rPr>
              <w:tab/>
              <w:t>Նախագծի հավելվածի 39-րդ կետում ներկայացված պահանջը անհարկի ծանրաբեռնելու է գործընթացը: Անհասկանալի է, թե ինչ գործիքակազմով է ստուգվելու տվյալ գործողություններկ կատարման արդյունքները:</w:t>
            </w:r>
          </w:p>
        </w:tc>
        <w:tc>
          <w:tcPr>
            <w:tcW w:w="7291" w:type="dxa"/>
            <w:gridSpan w:val="2"/>
          </w:tcPr>
          <w:p w14:paraId="451AB440" w14:textId="77777777" w:rsidR="00AE2A14" w:rsidRPr="00070A86" w:rsidRDefault="00AE2A14" w:rsidP="00070A86">
            <w:pPr>
              <w:spacing w:line="360" w:lineRule="auto"/>
              <w:jc w:val="center"/>
              <w:rPr>
                <w:rFonts w:ascii="GHEA Grapalat" w:hAnsi="GHEA Grapalat" w:cs="Sylfaen"/>
                <w:b/>
                <w:bCs/>
                <w:color w:val="000000"/>
                <w:sz w:val="24"/>
                <w:szCs w:val="24"/>
                <w:shd w:val="clear" w:color="auto" w:fill="FFFFFF"/>
                <w:lang w:val="hy-AM"/>
              </w:rPr>
            </w:pPr>
            <w:r w:rsidRPr="00070A86">
              <w:rPr>
                <w:rFonts w:ascii="GHEA Grapalat" w:hAnsi="GHEA Grapalat" w:cs="Sylfaen"/>
                <w:b/>
                <w:bCs/>
                <w:color w:val="000000"/>
                <w:sz w:val="24"/>
                <w:szCs w:val="24"/>
                <w:shd w:val="clear" w:color="auto" w:fill="FFFFFF"/>
                <w:lang w:val="hy-AM"/>
              </w:rPr>
              <w:t>Չի ընդունվել։</w:t>
            </w:r>
          </w:p>
          <w:p w14:paraId="2C81E68C" w14:textId="77777777" w:rsidR="00AE2A14" w:rsidRPr="00070A86" w:rsidRDefault="00AE2A14"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Այս գործողությունը ավելացնում է մրցակցային պայմաններ ապահովելու հավանականությունը, ինչի շնորհիվ մասնավոր գործընկերոջ ընտրության ընթացակարգի ընթացքում ստացված լավագույն առաջարկը կարող է պետության համար լրացուցիչ փողի դիմաց արժեք ապահովել։</w:t>
            </w:r>
          </w:p>
          <w:p w14:paraId="5DDCBC9C" w14:textId="0E7666E6" w:rsidR="00AE2A14" w:rsidRPr="00070A86" w:rsidRDefault="00AE2A14" w:rsidP="00070A86">
            <w:pPr>
              <w:spacing w:line="360" w:lineRule="auto"/>
              <w:jc w:val="both"/>
              <w:rPr>
                <w:rFonts w:ascii="GHEA Grapalat" w:hAnsi="GHEA Grapalat"/>
                <w:b/>
                <w:sz w:val="24"/>
                <w:szCs w:val="24"/>
                <w:lang w:val="hy-AM"/>
              </w:rPr>
            </w:pPr>
            <w:r w:rsidRPr="00070A86">
              <w:rPr>
                <w:rFonts w:ascii="GHEA Grapalat" w:hAnsi="GHEA Grapalat" w:cs="Sylfaen"/>
                <w:color w:val="000000"/>
                <w:sz w:val="24"/>
                <w:szCs w:val="24"/>
                <w:shd w:val="clear" w:color="auto" w:fill="FFFFFF"/>
                <w:lang w:val="hy-AM"/>
              </w:rPr>
              <w:t xml:space="preserve">Հետևաբար, համապատասխան պահանջի պահպանումը համարում ենք կարևոր։ </w:t>
            </w:r>
          </w:p>
        </w:tc>
      </w:tr>
      <w:tr w:rsidR="00AE2A14" w:rsidRPr="00070A86" w14:paraId="18FAF343" w14:textId="77777777" w:rsidTr="00491196">
        <w:trPr>
          <w:trHeight w:val="440"/>
        </w:trPr>
        <w:tc>
          <w:tcPr>
            <w:tcW w:w="6997" w:type="dxa"/>
          </w:tcPr>
          <w:p w14:paraId="6B97ED39" w14:textId="638CB6A8" w:rsidR="00AE2A14" w:rsidRPr="00070A86" w:rsidRDefault="00AE2A14"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15.</w:t>
            </w:r>
            <w:r w:rsidRPr="00070A86">
              <w:rPr>
                <w:rFonts w:ascii="GHEA Grapalat" w:hAnsi="GHEA Grapalat" w:cs="Sylfaen"/>
                <w:color w:val="000000"/>
                <w:sz w:val="24"/>
                <w:szCs w:val="24"/>
                <w:shd w:val="clear" w:color="auto" w:fill="FFFFFF"/>
                <w:lang w:val="hy-AM"/>
              </w:rPr>
              <w:tab/>
              <w:t>Նախագծի հավելվածի 40-րդ կետում նախատեսված են նաև ուղեցույներին՝ ծրագրի համախատասխանության պահանջը, որը հակասում է Օրենքի 8-րդ հոդվածին, որում հղում է կատավար միայն օրենքին և ընթացակարգերին։ Ուղեցույցները կարող են ունենալ միայն խորհրդատվական բնույթ՝ ինչպես նշված է նախագծի հավելվածի 5-րդ կետում:</w:t>
            </w:r>
          </w:p>
        </w:tc>
        <w:tc>
          <w:tcPr>
            <w:tcW w:w="7291" w:type="dxa"/>
            <w:gridSpan w:val="2"/>
          </w:tcPr>
          <w:p w14:paraId="3E749167" w14:textId="6F563774" w:rsidR="00AE2A14" w:rsidRPr="00070A86" w:rsidRDefault="00AE2A14" w:rsidP="00070A86">
            <w:pPr>
              <w:spacing w:line="360" w:lineRule="auto"/>
              <w:jc w:val="center"/>
              <w:rPr>
                <w:rFonts w:ascii="GHEA Grapalat" w:hAnsi="GHEA Grapalat"/>
                <w:b/>
                <w:sz w:val="24"/>
                <w:szCs w:val="24"/>
              </w:rPr>
            </w:pPr>
            <w:r w:rsidRPr="00070A86">
              <w:rPr>
                <w:rFonts w:ascii="GHEA Grapalat" w:hAnsi="GHEA Grapalat" w:cs="Sylfaen"/>
                <w:b/>
                <w:bCs/>
                <w:color w:val="000000"/>
                <w:sz w:val="24"/>
                <w:szCs w:val="24"/>
                <w:shd w:val="clear" w:color="auto" w:fill="FFFFFF"/>
                <w:lang w:val="hy-AM"/>
              </w:rPr>
              <w:t>Ընդունվել է։</w:t>
            </w:r>
          </w:p>
        </w:tc>
      </w:tr>
      <w:tr w:rsidR="00AE2A14" w:rsidRPr="00070A86" w14:paraId="0295B590" w14:textId="77777777" w:rsidTr="00491196">
        <w:trPr>
          <w:trHeight w:val="440"/>
        </w:trPr>
        <w:tc>
          <w:tcPr>
            <w:tcW w:w="6997" w:type="dxa"/>
          </w:tcPr>
          <w:p w14:paraId="4B8536A6" w14:textId="21CE9507" w:rsidR="00AE2A14" w:rsidRPr="00070A86" w:rsidRDefault="00AE2A14" w:rsidP="00070A86">
            <w:pPr>
              <w:spacing w:line="360" w:lineRule="auto"/>
              <w:jc w:val="both"/>
              <w:rPr>
                <w:rFonts w:ascii="GHEA Grapalat" w:hAnsi="GHEA Grapalat" w:cs="Sylfaen"/>
                <w:color w:val="000000"/>
                <w:sz w:val="24"/>
                <w:szCs w:val="24"/>
                <w:shd w:val="clear" w:color="auto" w:fill="FFFFFF"/>
              </w:rPr>
            </w:pPr>
            <w:r w:rsidRPr="00070A86">
              <w:rPr>
                <w:rFonts w:ascii="GHEA Grapalat" w:hAnsi="GHEA Grapalat" w:cs="Sylfaen"/>
                <w:color w:val="000000"/>
                <w:sz w:val="24"/>
                <w:szCs w:val="24"/>
                <w:shd w:val="clear" w:color="auto" w:fill="FFFFFF"/>
              </w:rPr>
              <w:t>16.</w:t>
            </w:r>
            <w:r w:rsidRPr="00070A86">
              <w:rPr>
                <w:rFonts w:ascii="GHEA Grapalat" w:hAnsi="GHEA Grapalat" w:cs="Sylfaen"/>
                <w:color w:val="000000"/>
                <w:sz w:val="24"/>
                <w:szCs w:val="24"/>
                <w:shd w:val="clear" w:color="auto" w:fill="FFFFFF"/>
              </w:rPr>
              <w:tab/>
              <w:t>Նախագծի հավելվածի 62-րդ կետում սխալ հղում է տրված։</w:t>
            </w:r>
          </w:p>
        </w:tc>
        <w:tc>
          <w:tcPr>
            <w:tcW w:w="7291" w:type="dxa"/>
            <w:gridSpan w:val="2"/>
          </w:tcPr>
          <w:p w14:paraId="508E6A6D" w14:textId="599A5C4B" w:rsidR="00AE2A14" w:rsidRPr="00070A86" w:rsidRDefault="00AE2A14" w:rsidP="00070A86">
            <w:pPr>
              <w:spacing w:line="360" w:lineRule="auto"/>
              <w:jc w:val="center"/>
              <w:rPr>
                <w:rFonts w:ascii="GHEA Grapalat" w:hAnsi="GHEA Grapalat"/>
                <w:b/>
                <w:sz w:val="24"/>
                <w:szCs w:val="24"/>
              </w:rPr>
            </w:pPr>
            <w:r w:rsidRPr="00070A86">
              <w:rPr>
                <w:rFonts w:ascii="GHEA Grapalat" w:hAnsi="GHEA Grapalat" w:cs="Sylfaen"/>
                <w:b/>
                <w:bCs/>
                <w:color w:val="000000"/>
                <w:sz w:val="24"/>
                <w:szCs w:val="24"/>
                <w:shd w:val="clear" w:color="auto" w:fill="FFFFFF"/>
                <w:lang w:val="hy-AM"/>
              </w:rPr>
              <w:t>Ընդունվել է։</w:t>
            </w:r>
          </w:p>
        </w:tc>
      </w:tr>
      <w:tr w:rsidR="00AE2A14" w:rsidRPr="00070A86" w14:paraId="7B1F246D" w14:textId="77777777" w:rsidTr="00491196">
        <w:trPr>
          <w:trHeight w:val="440"/>
        </w:trPr>
        <w:tc>
          <w:tcPr>
            <w:tcW w:w="6997" w:type="dxa"/>
          </w:tcPr>
          <w:p w14:paraId="20475120" w14:textId="47097B31" w:rsidR="00AE2A14" w:rsidRPr="00070A86" w:rsidRDefault="00AE2A14" w:rsidP="00070A86">
            <w:pPr>
              <w:spacing w:line="360" w:lineRule="auto"/>
              <w:jc w:val="both"/>
              <w:rPr>
                <w:rFonts w:ascii="GHEA Grapalat" w:hAnsi="GHEA Grapalat" w:cs="Sylfaen"/>
                <w:color w:val="000000"/>
                <w:sz w:val="24"/>
                <w:szCs w:val="24"/>
                <w:shd w:val="clear" w:color="auto" w:fill="FFFFFF"/>
              </w:rPr>
            </w:pPr>
            <w:r w:rsidRPr="00070A86">
              <w:rPr>
                <w:rFonts w:ascii="GHEA Grapalat" w:hAnsi="GHEA Grapalat" w:cs="Sylfaen"/>
                <w:color w:val="000000"/>
                <w:sz w:val="24"/>
                <w:szCs w:val="24"/>
                <w:shd w:val="clear" w:color="auto" w:fill="FFFFFF"/>
              </w:rPr>
              <w:t>17.</w:t>
            </w:r>
            <w:r w:rsidRPr="00070A86">
              <w:rPr>
                <w:rFonts w:ascii="GHEA Grapalat" w:hAnsi="GHEA Grapalat" w:cs="Sylfaen"/>
                <w:color w:val="000000"/>
                <w:sz w:val="24"/>
                <w:szCs w:val="24"/>
                <w:shd w:val="clear" w:color="auto" w:fill="FFFFFF"/>
              </w:rPr>
              <w:tab/>
              <w:t>Նախագծի հավելվածի 104 կետում անհրաժեշտ է վերաձևակերպել միտքը՝ հստակեցնելով, թե ինչ է հասկացվում «ունի հայեցողություն» արտահայտության ներքո։ Նույնը վերաբերում է նաև Նախագծի հավելվածի 137-րդ կետին։</w:t>
            </w:r>
          </w:p>
        </w:tc>
        <w:tc>
          <w:tcPr>
            <w:tcW w:w="7291" w:type="dxa"/>
            <w:gridSpan w:val="2"/>
          </w:tcPr>
          <w:p w14:paraId="11D38C87" w14:textId="77777777" w:rsidR="00AE2A14" w:rsidRPr="00070A86" w:rsidRDefault="00AE2A14"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6B000726" w14:textId="7BC2E45E" w:rsidR="00AE2A14" w:rsidRPr="00070A86" w:rsidRDefault="00AE2A14" w:rsidP="00070A86">
            <w:pPr>
              <w:spacing w:line="360" w:lineRule="auto"/>
              <w:jc w:val="both"/>
              <w:rPr>
                <w:rFonts w:ascii="GHEA Grapalat" w:hAnsi="GHEA Grapalat"/>
                <w:b/>
                <w:sz w:val="24"/>
                <w:szCs w:val="24"/>
              </w:rPr>
            </w:pPr>
            <w:r w:rsidRPr="00070A86">
              <w:rPr>
                <w:rFonts w:ascii="GHEA Grapalat" w:hAnsi="GHEA Grapalat"/>
                <w:bCs/>
                <w:sz w:val="24"/>
                <w:szCs w:val="24"/>
                <w:lang w:val="hy-AM"/>
              </w:rPr>
              <w:t>Համապատասխան դրույթը Ընթացակարգից հանվել է։</w:t>
            </w:r>
          </w:p>
        </w:tc>
      </w:tr>
      <w:tr w:rsidR="00AE2A14" w:rsidRPr="00070A86" w14:paraId="1CBB9186" w14:textId="77777777" w:rsidTr="00491196">
        <w:trPr>
          <w:trHeight w:val="440"/>
        </w:trPr>
        <w:tc>
          <w:tcPr>
            <w:tcW w:w="6997" w:type="dxa"/>
          </w:tcPr>
          <w:p w14:paraId="78493E15" w14:textId="5C6468DC" w:rsidR="00AE2A14" w:rsidRPr="00070A86" w:rsidRDefault="00AE2A14" w:rsidP="00070A86">
            <w:pPr>
              <w:spacing w:line="360" w:lineRule="auto"/>
              <w:jc w:val="both"/>
              <w:rPr>
                <w:rFonts w:ascii="GHEA Grapalat" w:hAnsi="GHEA Grapalat" w:cs="Sylfaen"/>
                <w:color w:val="000000"/>
                <w:sz w:val="24"/>
                <w:szCs w:val="24"/>
                <w:shd w:val="clear" w:color="auto" w:fill="FFFFFF"/>
              </w:rPr>
            </w:pPr>
            <w:r w:rsidRPr="00070A86">
              <w:rPr>
                <w:rFonts w:ascii="GHEA Grapalat" w:hAnsi="GHEA Grapalat" w:cs="Sylfaen"/>
                <w:color w:val="000000"/>
                <w:sz w:val="24"/>
                <w:szCs w:val="24"/>
                <w:shd w:val="clear" w:color="auto" w:fill="FFFFFF"/>
              </w:rPr>
              <w:t>18.</w:t>
            </w:r>
            <w:r w:rsidRPr="00070A86">
              <w:rPr>
                <w:rFonts w:ascii="GHEA Grapalat" w:hAnsi="GHEA Grapalat" w:cs="Sylfaen"/>
                <w:color w:val="000000"/>
                <w:sz w:val="24"/>
                <w:szCs w:val="24"/>
                <w:shd w:val="clear" w:color="auto" w:fill="FFFFFF"/>
              </w:rPr>
              <w:tab/>
              <w:t>Նախագծի հավելվածի 149-րդ կետի 1-ին ենթակետի «գ» պարբերությունը հստակեցման կարիք ունի, քանի որ անհասկանալի է, թե ինչ է ենթադրում պայմանագրային իրավունքների և պարտավորությունների ամբողջական ծավալով ծագումը, ինչպես նաև անհասկանալի է դրա բովանդակությունը և ծագման պահը։</w:t>
            </w:r>
          </w:p>
        </w:tc>
        <w:tc>
          <w:tcPr>
            <w:tcW w:w="7291" w:type="dxa"/>
            <w:gridSpan w:val="2"/>
          </w:tcPr>
          <w:p w14:paraId="7EBFD55E" w14:textId="77777777" w:rsidR="00AE2A14" w:rsidRPr="00070A86" w:rsidRDefault="00AE2A14"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2CDFB1FA" w14:textId="206974A8" w:rsidR="00AE2A14" w:rsidRPr="00070A86" w:rsidRDefault="00AE2A14" w:rsidP="00070A86">
            <w:pPr>
              <w:spacing w:line="360" w:lineRule="auto"/>
              <w:jc w:val="both"/>
              <w:rPr>
                <w:rFonts w:ascii="GHEA Grapalat" w:hAnsi="GHEA Grapalat"/>
                <w:b/>
                <w:sz w:val="24"/>
                <w:szCs w:val="24"/>
              </w:rPr>
            </w:pPr>
            <w:r w:rsidRPr="00070A86">
              <w:rPr>
                <w:rFonts w:ascii="GHEA Grapalat" w:hAnsi="GHEA Grapalat"/>
                <w:bCs/>
                <w:sz w:val="24"/>
                <w:szCs w:val="24"/>
                <w:lang w:val="hy-AM"/>
              </w:rPr>
              <w:t>Համապատասխան դրույթը պարզեցվել է։</w:t>
            </w:r>
          </w:p>
        </w:tc>
      </w:tr>
      <w:tr w:rsidR="00AE2A14" w:rsidRPr="00070A86" w14:paraId="53929EA3" w14:textId="77777777" w:rsidTr="00491196">
        <w:trPr>
          <w:trHeight w:val="440"/>
        </w:trPr>
        <w:tc>
          <w:tcPr>
            <w:tcW w:w="6997" w:type="dxa"/>
          </w:tcPr>
          <w:p w14:paraId="3EC9C4DE" w14:textId="3281B7F4" w:rsidR="00AE2A14" w:rsidRPr="00070A86" w:rsidRDefault="00AE2A14" w:rsidP="00070A86">
            <w:pPr>
              <w:spacing w:line="360" w:lineRule="auto"/>
              <w:jc w:val="both"/>
              <w:rPr>
                <w:rFonts w:ascii="GHEA Grapalat" w:hAnsi="GHEA Grapalat" w:cs="Sylfaen"/>
                <w:color w:val="000000"/>
                <w:sz w:val="24"/>
                <w:szCs w:val="24"/>
                <w:shd w:val="clear" w:color="auto" w:fill="FFFFFF"/>
              </w:rPr>
            </w:pPr>
            <w:r w:rsidRPr="00070A86">
              <w:rPr>
                <w:rFonts w:ascii="GHEA Grapalat" w:hAnsi="GHEA Grapalat" w:cs="Sylfaen"/>
                <w:color w:val="000000"/>
                <w:sz w:val="24"/>
                <w:szCs w:val="24"/>
                <w:shd w:val="clear" w:color="auto" w:fill="FFFFFF"/>
              </w:rPr>
              <w:t>19.</w:t>
            </w:r>
            <w:r w:rsidRPr="00070A86">
              <w:rPr>
                <w:rFonts w:ascii="GHEA Grapalat" w:hAnsi="GHEA Grapalat" w:cs="Sylfaen"/>
                <w:color w:val="000000"/>
                <w:sz w:val="24"/>
                <w:szCs w:val="24"/>
                <w:shd w:val="clear" w:color="auto" w:fill="FFFFFF"/>
              </w:rPr>
              <w:tab/>
              <w:t>Նախագծի հավելվածի 160 կետից առաջարկում ենք հանել «Որպես սույն ընթացակարգի 6-րդ գլխից բացառություն» բառերը, քանի որ այդ կետի կարգավորումը չի հանդիսանում նշված գլխից բացառություն այլ օրենքով սահմանված կանոնակարգում, և եթե խոսքը գնում է համապատասխան գլխի դրույթների չկիրառման մասին, առաջարկում ենք այդ մասին ուղղակի կետ նախատեսել։ Միաժամանակ նույն կետում առաջարկում ենք հստակեցնել, թե կետի վերջում նշված որոշումների վկայակոչումն ինչ որոշումների է վերաբերվում։</w:t>
            </w:r>
          </w:p>
        </w:tc>
        <w:tc>
          <w:tcPr>
            <w:tcW w:w="7291" w:type="dxa"/>
            <w:gridSpan w:val="2"/>
          </w:tcPr>
          <w:p w14:paraId="08AD0E1A" w14:textId="77777777" w:rsidR="00AE2A14" w:rsidRPr="00070A86" w:rsidRDefault="00AE2A14" w:rsidP="00070A86">
            <w:pPr>
              <w:spacing w:line="360" w:lineRule="auto"/>
              <w:jc w:val="center"/>
              <w:rPr>
                <w:rFonts w:ascii="GHEA Grapalat" w:hAnsi="GHEA Grapalat" w:cs="Sylfaen"/>
                <w:b/>
                <w:bCs/>
                <w:color w:val="000000"/>
                <w:sz w:val="24"/>
                <w:szCs w:val="24"/>
                <w:shd w:val="clear" w:color="auto" w:fill="FFFFFF"/>
              </w:rPr>
            </w:pPr>
            <w:r w:rsidRPr="00070A86">
              <w:rPr>
                <w:rFonts w:ascii="GHEA Grapalat" w:hAnsi="GHEA Grapalat" w:cs="Sylfaen"/>
                <w:b/>
                <w:bCs/>
                <w:color w:val="000000"/>
                <w:sz w:val="24"/>
                <w:szCs w:val="24"/>
                <w:shd w:val="clear" w:color="auto" w:fill="FFFFFF"/>
              </w:rPr>
              <w:t>Ընդունվել է</w:t>
            </w:r>
            <w:r w:rsidRPr="00070A86">
              <w:rPr>
                <w:rFonts w:ascii="GHEA Grapalat" w:hAnsi="GHEA Grapalat" w:cs="Sylfaen"/>
                <w:b/>
                <w:bCs/>
                <w:color w:val="000000"/>
                <w:sz w:val="24"/>
                <w:szCs w:val="24"/>
                <w:shd w:val="clear" w:color="auto" w:fill="FFFFFF"/>
                <w:lang w:val="hy-AM"/>
              </w:rPr>
              <w:t>։</w:t>
            </w:r>
          </w:p>
          <w:p w14:paraId="7202B058" w14:textId="77777777" w:rsidR="00AE2A14" w:rsidRPr="00070A86" w:rsidRDefault="00AE2A14"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Դ</w:t>
            </w:r>
            <w:r w:rsidRPr="00070A86">
              <w:rPr>
                <w:rFonts w:ascii="GHEA Grapalat" w:hAnsi="GHEA Grapalat" w:cs="Sylfaen"/>
                <w:color w:val="000000"/>
                <w:sz w:val="24"/>
                <w:szCs w:val="24"/>
                <w:shd w:val="clear" w:color="auto" w:fill="FFFFFF"/>
              </w:rPr>
              <w:t>րույթ</w:t>
            </w:r>
            <w:r w:rsidRPr="00070A86">
              <w:rPr>
                <w:rFonts w:ascii="GHEA Grapalat" w:hAnsi="GHEA Grapalat" w:cs="Sylfaen"/>
                <w:color w:val="000000"/>
                <w:sz w:val="24"/>
                <w:szCs w:val="24"/>
                <w:shd w:val="clear" w:color="auto" w:fill="FFFFFF"/>
                <w:lang w:val="hy-AM"/>
              </w:rPr>
              <w:t>ից</w:t>
            </w:r>
            <w:r w:rsidRPr="00070A86">
              <w:rPr>
                <w:rFonts w:ascii="GHEA Grapalat" w:hAnsi="GHEA Grapalat" w:cs="Sylfaen"/>
                <w:color w:val="000000"/>
                <w:sz w:val="24"/>
                <w:szCs w:val="24"/>
                <w:shd w:val="clear" w:color="auto" w:fill="FFFFFF"/>
              </w:rPr>
              <w:t xml:space="preserve"> հանվել է նշված արտահայտությունը։ Ի լրումն հայտնում ենք, որ կետի երկրորդ մասում նշված որոշումը </w:t>
            </w:r>
            <w:r w:rsidRPr="00070A86">
              <w:rPr>
                <w:rFonts w:ascii="GHEA Grapalat" w:hAnsi="GHEA Grapalat" w:cs="Sylfaen"/>
                <w:color w:val="000000"/>
                <w:sz w:val="24"/>
                <w:szCs w:val="24"/>
                <w:shd w:val="clear" w:color="auto" w:fill="FFFFFF"/>
                <w:lang w:val="hy-AM"/>
              </w:rPr>
              <w:t>կհստակեցվի հանրային ներդրումային ծրագրերի վերհանման, մշակման, գնահատման և առաջնահերթությունների որոշման կարգով։</w:t>
            </w:r>
          </w:p>
          <w:p w14:paraId="6C3402F2" w14:textId="77777777" w:rsidR="00AE2A14" w:rsidRPr="00070A86" w:rsidRDefault="00AE2A14" w:rsidP="00070A86">
            <w:pPr>
              <w:spacing w:line="360" w:lineRule="auto"/>
              <w:jc w:val="both"/>
              <w:rPr>
                <w:rFonts w:ascii="GHEA Grapalat" w:hAnsi="GHEA Grapalat" w:cs="Sylfaen"/>
                <w:color w:val="000000"/>
                <w:sz w:val="24"/>
                <w:szCs w:val="24"/>
                <w:shd w:val="clear" w:color="auto" w:fill="FFFFFF"/>
              </w:rPr>
            </w:pPr>
          </w:p>
          <w:p w14:paraId="2261FC2C" w14:textId="77777777" w:rsidR="00AE2A14" w:rsidRPr="00070A86" w:rsidRDefault="00AE2A14" w:rsidP="00070A86">
            <w:pPr>
              <w:spacing w:line="360" w:lineRule="auto"/>
              <w:jc w:val="both"/>
              <w:rPr>
                <w:rFonts w:ascii="GHEA Grapalat" w:hAnsi="GHEA Grapalat" w:cs="Sylfaen"/>
                <w:color w:val="000000"/>
                <w:sz w:val="24"/>
                <w:szCs w:val="24"/>
                <w:shd w:val="clear" w:color="auto" w:fill="FFFFFF"/>
              </w:rPr>
            </w:pPr>
            <w:r w:rsidRPr="00070A86">
              <w:rPr>
                <w:rFonts w:ascii="GHEA Grapalat" w:hAnsi="GHEA Grapalat" w:cs="Sylfaen"/>
                <w:color w:val="000000"/>
                <w:sz w:val="24"/>
                <w:szCs w:val="24"/>
                <w:shd w:val="clear" w:color="auto" w:fill="FFFFFF"/>
              </w:rPr>
              <w:t xml:space="preserve"> </w:t>
            </w:r>
          </w:p>
          <w:p w14:paraId="2413DA02" w14:textId="77777777" w:rsidR="00AE2A14" w:rsidRPr="00070A86" w:rsidRDefault="00AE2A14" w:rsidP="00070A86">
            <w:pPr>
              <w:spacing w:line="360" w:lineRule="auto"/>
              <w:jc w:val="both"/>
              <w:rPr>
                <w:rFonts w:ascii="GHEA Grapalat" w:hAnsi="GHEA Grapalat" w:cs="Sylfaen"/>
                <w:color w:val="000000"/>
                <w:sz w:val="24"/>
                <w:szCs w:val="24"/>
                <w:shd w:val="clear" w:color="auto" w:fill="FFFFFF"/>
              </w:rPr>
            </w:pPr>
          </w:p>
          <w:p w14:paraId="5D9260A6" w14:textId="77777777" w:rsidR="00AE2A14" w:rsidRPr="00070A86" w:rsidRDefault="00AE2A14" w:rsidP="00070A86">
            <w:pPr>
              <w:spacing w:line="360" w:lineRule="auto"/>
              <w:jc w:val="center"/>
              <w:rPr>
                <w:rFonts w:ascii="GHEA Grapalat" w:hAnsi="GHEA Grapalat"/>
                <w:b/>
                <w:sz w:val="24"/>
                <w:szCs w:val="24"/>
              </w:rPr>
            </w:pPr>
          </w:p>
        </w:tc>
      </w:tr>
      <w:tr w:rsidR="00AE2A14" w:rsidRPr="00070A86" w14:paraId="7932A5C0" w14:textId="77777777" w:rsidTr="00491196">
        <w:trPr>
          <w:trHeight w:val="440"/>
        </w:trPr>
        <w:tc>
          <w:tcPr>
            <w:tcW w:w="6997" w:type="dxa"/>
          </w:tcPr>
          <w:p w14:paraId="5298485F" w14:textId="35F8D1FB" w:rsidR="00AE2A14" w:rsidRPr="00070A86" w:rsidRDefault="00AE2A14" w:rsidP="00070A86">
            <w:pPr>
              <w:spacing w:line="360" w:lineRule="auto"/>
              <w:jc w:val="both"/>
              <w:rPr>
                <w:rFonts w:ascii="GHEA Grapalat" w:hAnsi="GHEA Grapalat" w:cs="Sylfaen"/>
                <w:color w:val="000000"/>
                <w:sz w:val="24"/>
                <w:szCs w:val="24"/>
                <w:shd w:val="clear" w:color="auto" w:fill="FFFFFF"/>
              </w:rPr>
            </w:pPr>
            <w:r w:rsidRPr="00070A86">
              <w:rPr>
                <w:rFonts w:ascii="GHEA Grapalat" w:hAnsi="GHEA Grapalat" w:cs="Sylfaen"/>
                <w:color w:val="000000"/>
                <w:sz w:val="24"/>
                <w:szCs w:val="24"/>
                <w:shd w:val="clear" w:color="auto" w:fill="FFFFFF"/>
              </w:rPr>
              <w:t>20.</w:t>
            </w:r>
            <w:r w:rsidRPr="00070A86">
              <w:rPr>
                <w:rFonts w:ascii="GHEA Grapalat" w:hAnsi="GHEA Grapalat" w:cs="Sylfaen"/>
                <w:color w:val="000000"/>
                <w:sz w:val="24"/>
                <w:szCs w:val="24"/>
                <w:shd w:val="clear" w:color="auto" w:fill="FFFFFF"/>
              </w:rPr>
              <w:tab/>
              <w:t>161-րդ կետի 1-ին ենթակետի բ) պարբերությամբ սահմանված է մասնավոր նախաձեռնողի ձեռնարկատիրական գործունեության փորձի պայմաններից մեկը, որը նախատեսված չէ Օրենքով, բացի այդ, սահմանված՝ արժեքի պահանջը որևէ առնչություն չունի Օրենքով նախատեսված պայմանի՝ փորձի, հետ և հետևաբար չի կարող բխել Օրենքի պահանջներից։</w:t>
            </w:r>
          </w:p>
        </w:tc>
        <w:tc>
          <w:tcPr>
            <w:tcW w:w="7291" w:type="dxa"/>
            <w:gridSpan w:val="2"/>
          </w:tcPr>
          <w:p w14:paraId="289F5725" w14:textId="77777777" w:rsidR="00AE2A14" w:rsidRPr="00070A86" w:rsidRDefault="00AE2A14" w:rsidP="00070A86">
            <w:pPr>
              <w:spacing w:line="360" w:lineRule="auto"/>
              <w:jc w:val="center"/>
              <w:rPr>
                <w:rFonts w:ascii="GHEA Grapalat" w:hAnsi="GHEA Grapalat" w:cs="Sylfaen"/>
                <w:b/>
                <w:bCs/>
                <w:color w:val="000000"/>
                <w:sz w:val="24"/>
                <w:szCs w:val="24"/>
                <w:shd w:val="clear" w:color="auto" w:fill="FFFFFF"/>
              </w:rPr>
            </w:pPr>
            <w:r w:rsidRPr="00070A86">
              <w:rPr>
                <w:rFonts w:ascii="GHEA Grapalat" w:hAnsi="GHEA Grapalat" w:cs="Sylfaen"/>
                <w:b/>
                <w:bCs/>
                <w:color w:val="000000"/>
                <w:sz w:val="24"/>
                <w:szCs w:val="24"/>
                <w:shd w:val="clear" w:color="auto" w:fill="FFFFFF"/>
              </w:rPr>
              <w:t>Չի ընդունվել։</w:t>
            </w:r>
          </w:p>
          <w:p w14:paraId="371D46D2" w14:textId="03DEE6CF" w:rsidR="00AE2A14" w:rsidRPr="00070A86" w:rsidRDefault="00AE2A14" w:rsidP="00070A86">
            <w:pPr>
              <w:spacing w:line="360" w:lineRule="auto"/>
              <w:jc w:val="both"/>
              <w:rPr>
                <w:rFonts w:ascii="GHEA Grapalat" w:hAnsi="GHEA Grapalat"/>
                <w:b/>
                <w:sz w:val="24"/>
                <w:szCs w:val="24"/>
              </w:rPr>
            </w:pPr>
            <w:r w:rsidRPr="00070A86">
              <w:rPr>
                <w:rFonts w:ascii="GHEA Grapalat" w:hAnsi="GHEA Grapalat" w:cs="Sylfaen"/>
                <w:color w:val="000000"/>
                <w:sz w:val="24"/>
                <w:szCs w:val="24"/>
                <w:shd w:val="clear" w:color="auto" w:fill="FFFFFF"/>
              </w:rPr>
              <w:t xml:space="preserve">Ընկերության զուտ ակտիվների </w:t>
            </w:r>
            <w:r w:rsidRPr="00070A86">
              <w:rPr>
                <w:rFonts w:ascii="GHEA Grapalat" w:hAnsi="GHEA Grapalat" w:cs="Sylfaen"/>
                <w:color w:val="000000"/>
                <w:sz w:val="24"/>
                <w:szCs w:val="24"/>
                <w:shd w:val="clear" w:color="auto" w:fill="FFFFFF"/>
                <w:lang w:val="hy-AM"/>
              </w:rPr>
              <w:t>գումարը</w:t>
            </w:r>
            <w:r w:rsidRPr="00070A86">
              <w:rPr>
                <w:rFonts w:ascii="GHEA Grapalat" w:hAnsi="GHEA Grapalat" w:cs="Sylfaen"/>
                <w:color w:val="000000"/>
                <w:sz w:val="24"/>
                <w:szCs w:val="24"/>
                <w:shd w:val="clear" w:color="auto" w:fill="FFFFFF"/>
              </w:rPr>
              <w:t xml:space="preserve"> հանդիսանում է ձեռնարկատիրական փորձի հավաստում և լրացնում է նույն կետի ա պարբերությամբ սահմանված պահանջը՝ հիմնավորելով</w:t>
            </w:r>
            <w:r w:rsidRPr="00070A86">
              <w:rPr>
                <w:rFonts w:ascii="GHEA Grapalat" w:hAnsi="GHEA Grapalat" w:cs="Sylfaen"/>
                <w:color w:val="000000"/>
                <w:sz w:val="24"/>
                <w:szCs w:val="24"/>
                <w:shd w:val="clear" w:color="auto" w:fill="FFFFFF"/>
                <w:lang w:val="hy-AM"/>
              </w:rPr>
              <w:t>,</w:t>
            </w:r>
            <w:r w:rsidRPr="00070A86">
              <w:rPr>
                <w:rFonts w:ascii="GHEA Grapalat" w:hAnsi="GHEA Grapalat" w:cs="Sylfaen"/>
                <w:color w:val="000000"/>
                <w:sz w:val="24"/>
                <w:szCs w:val="24"/>
                <w:shd w:val="clear" w:color="auto" w:fill="FFFFFF"/>
              </w:rPr>
              <w:t xml:space="preserve"> որ իրականացված ծրագրերը եղել են շահութաբեր։ Միաժամանակ հայտնում ենք, որ դրույթը խմբագրվել է՝ ներառելով նաև փակ ընկերությունների համար արժեքի որոշման </w:t>
            </w:r>
            <w:r w:rsidRPr="00070A86">
              <w:rPr>
                <w:rFonts w:ascii="GHEA Grapalat" w:hAnsi="GHEA Grapalat" w:cs="Sylfaen"/>
                <w:color w:val="000000"/>
                <w:sz w:val="24"/>
                <w:szCs w:val="24"/>
                <w:shd w:val="clear" w:color="auto" w:fill="FFFFFF"/>
                <w:lang w:val="hy-AM"/>
              </w:rPr>
              <w:t>հիմքերը։</w:t>
            </w:r>
          </w:p>
        </w:tc>
      </w:tr>
      <w:tr w:rsidR="00AE2A14" w:rsidRPr="00EE2544" w14:paraId="57601BD6" w14:textId="77777777" w:rsidTr="00491196">
        <w:trPr>
          <w:trHeight w:val="440"/>
        </w:trPr>
        <w:tc>
          <w:tcPr>
            <w:tcW w:w="6997" w:type="dxa"/>
          </w:tcPr>
          <w:p w14:paraId="43ADD51B" w14:textId="028052D9" w:rsidR="00AE2A14" w:rsidRPr="00070A86" w:rsidRDefault="00AE2A14" w:rsidP="00070A86">
            <w:pPr>
              <w:spacing w:line="360" w:lineRule="auto"/>
              <w:jc w:val="both"/>
              <w:rPr>
                <w:rFonts w:ascii="GHEA Grapalat" w:hAnsi="GHEA Grapalat" w:cs="Sylfaen"/>
                <w:color w:val="000000"/>
                <w:sz w:val="24"/>
                <w:szCs w:val="24"/>
                <w:shd w:val="clear" w:color="auto" w:fill="FFFFFF"/>
              </w:rPr>
            </w:pPr>
            <w:r w:rsidRPr="00070A86">
              <w:rPr>
                <w:rFonts w:ascii="GHEA Grapalat" w:hAnsi="GHEA Grapalat" w:cs="Sylfaen"/>
                <w:color w:val="000000"/>
                <w:sz w:val="24"/>
                <w:szCs w:val="24"/>
                <w:shd w:val="clear" w:color="auto" w:fill="FFFFFF"/>
              </w:rPr>
              <w:t>21.</w:t>
            </w:r>
            <w:r w:rsidRPr="00070A86">
              <w:rPr>
                <w:rFonts w:ascii="GHEA Grapalat" w:hAnsi="GHEA Grapalat" w:cs="Sylfaen"/>
                <w:color w:val="000000"/>
                <w:sz w:val="24"/>
                <w:szCs w:val="24"/>
                <w:shd w:val="clear" w:color="auto" w:fill="FFFFFF"/>
              </w:rPr>
              <w:tab/>
              <w:t>Նախագծի հավելվածի 161-րդ կետի 2-րդ ենթակետում սահմանվում է «արտոնագրից բխող մտավոր սեփականության» արտահայություն, որը օրենքով և այլ իրավական ակտերով նախատեսված չէ։ Բացի այդ` տեխնիկական հիմնավորումը միշտ չէ որ հիմնված է այդ պահին արտոնագրված գյուտի կամ այլ արդյունքի վրա։ Մի շարք ոլորտներում, այդ թվում՝ էներգետիկայի ոլորտում օգտագործվող տեխնոլոգիաներն ունեն համընդհանուր կիրառություն հեղինակի կողմից տրամադրված օգտագործման իրավունքի հիման վրա: Վերոնշյալ պահանջով ՊՄԳ ծրագրի առաջարկ ներկայացնելու հնարավորություն տրամադրվում է բացառապես մտավոր սեփականության հեղինակին, իսկ խնդրո առարկա տեխնոլոգիաները օգտագործման իրավունքի հիման վրա հաջողությամբ կիրառող մյուս ընկերությունները, որոնք հետաքրքրություն են ցուցաբերում այս տարածաշրջանի նկատմամբ, զրկվում են ՊՄԳ ծրագրի առաջարկ ներկայացնելու հնարավորությունից:</w:t>
            </w:r>
          </w:p>
        </w:tc>
        <w:tc>
          <w:tcPr>
            <w:tcW w:w="7291" w:type="dxa"/>
            <w:gridSpan w:val="2"/>
          </w:tcPr>
          <w:p w14:paraId="2B544A95" w14:textId="77777777" w:rsidR="00AE2A14" w:rsidRPr="00070A86" w:rsidRDefault="00AE2A14" w:rsidP="00070A86">
            <w:pPr>
              <w:spacing w:line="360" w:lineRule="auto"/>
              <w:jc w:val="center"/>
              <w:rPr>
                <w:rFonts w:ascii="GHEA Grapalat" w:hAnsi="GHEA Grapalat" w:cs="Sylfaen"/>
                <w:b/>
                <w:bCs/>
                <w:color w:val="000000"/>
                <w:sz w:val="24"/>
                <w:szCs w:val="24"/>
                <w:shd w:val="clear" w:color="auto" w:fill="FFFFFF"/>
                <w:lang w:val="hy-AM"/>
              </w:rPr>
            </w:pPr>
            <w:r w:rsidRPr="00070A86">
              <w:rPr>
                <w:rFonts w:ascii="GHEA Grapalat" w:hAnsi="GHEA Grapalat" w:cs="Sylfaen"/>
                <w:b/>
                <w:bCs/>
                <w:color w:val="000000"/>
                <w:sz w:val="24"/>
                <w:szCs w:val="24"/>
                <w:shd w:val="clear" w:color="auto" w:fill="FFFFFF"/>
                <w:lang w:val="hy-AM"/>
              </w:rPr>
              <w:t>Չի ընդունվել։</w:t>
            </w:r>
          </w:p>
          <w:p w14:paraId="7ED5490B" w14:textId="5BBDF810" w:rsidR="00AE2A14" w:rsidRPr="00070A86" w:rsidRDefault="00AE2A14" w:rsidP="00070A86">
            <w:pPr>
              <w:spacing w:line="360" w:lineRule="auto"/>
              <w:jc w:val="both"/>
              <w:rPr>
                <w:rFonts w:ascii="GHEA Grapalat" w:hAnsi="GHEA Grapalat"/>
                <w:b/>
                <w:sz w:val="24"/>
                <w:szCs w:val="24"/>
                <w:lang w:val="hy-AM"/>
              </w:rPr>
            </w:pPr>
            <w:r w:rsidRPr="00070A86">
              <w:rPr>
                <w:rFonts w:ascii="GHEA Grapalat" w:hAnsi="GHEA Grapalat" w:cs="Sylfaen"/>
                <w:color w:val="000000"/>
                <w:sz w:val="24"/>
                <w:szCs w:val="24"/>
                <w:shd w:val="clear" w:color="auto" w:fill="FFFFFF"/>
                <w:lang w:val="hy-AM"/>
              </w:rPr>
              <w:t xml:space="preserve">Մասնավոր նախաձեռնությամբ առաջարկների ընդունմամբ հնարավոր է պետության համար փողի դիմաց արժեք ապահովել այն դեպքում, եթե ծրագիրը իր մեջ էական նորարարություն է պարունակում։ Այն դեպքերում, երբ տեխնոլոգիաներն ունեն համընդհանուր կիրառություն, ապա արդարացված չէ մրցակցային դաշտի վնասումը՝ մասնավոր նախաձեռնությամբ առաջարկի ընդունմամբ: </w:t>
            </w:r>
          </w:p>
        </w:tc>
      </w:tr>
      <w:tr w:rsidR="00AE2A14" w:rsidRPr="00EE2544" w14:paraId="0B79F5B0" w14:textId="77777777" w:rsidTr="00491196">
        <w:trPr>
          <w:trHeight w:val="440"/>
        </w:trPr>
        <w:tc>
          <w:tcPr>
            <w:tcW w:w="6997" w:type="dxa"/>
          </w:tcPr>
          <w:p w14:paraId="0DA77AAB" w14:textId="7D576352" w:rsidR="00AE2A14" w:rsidRPr="00070A86" w:rsidRDefault="00AE2A14"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22.</w:t>
            </w:r>
            <w:r w:rsidRPr="00070A86">
              <w:rPr>
                <w:rFonts w:ascii="GHEA Grapalat" w:hAnsi="GHEA Grapalat" w:cs="Sylfaen"/>
                <w:color w:val="000000"/>
                <w:sz w:val="24"/>
                <w:szCs w:val="24"/>
                <w:shd w:val="clear" w:color="auto" w:fill="FFFFFF"/>
                <w:lang w:val="hy-AM"/>
              </w:rPr>
              <w:tab/>
              <w:t>Նախագծի հավելվածի 167-րդ կետով սահմանվում է պահանջը, ըստ որի մասնավոր նախաձեռնությամբ ՊՄԳ ծրագրի պատրաստման մասին որոշման կայացման դեպքում մասնավոր առաջարկում ներառվող նախնական տեխնիկատնտեսական հիմնավորումը կամ տեխնիկատնտեսական ուսումնասիրությունը պետք է հրապարակվի: Շատ դեպքերում մասնավոր առաջարկի նախնական տեխնիկատնտեսական հիմնավորումը կամ տեխնիկատնտեսական ուսումնասիրությունը մշակելու համար մասնավոր նախաձեռնողն օգտագործում է առևտրային գաղտնիք պարունակող մեթոդներ կամ միջոցներ, իսկ որոշ դեպքերում տեխնիկատնտեսական ուսումնասիրության մի շարք հատվածներ կարող են կազմել առևտրային գաղտնիք: Մասնավոր նախաձեռնողը չի կարող բացահայտել իր «նոու հաուն» և մասնագիտական դատողություններն իր մրցակիցներին, քանի որ դա կթուլացնի նրա մրցակցային դիրքն ինչպես Հայաստանում, այնպես էլ այլ երկրներում: Այդ պատճառով, առաջարկում ենք սահամանափակել սույն կետը՝ բացառելով առևտրային գաղտնիք համարվող տվյալների և հաշվարկների հրապարակումը</w:t>
            </w:r>
          </w:p>
        </w:tc>
        <w:tc>
          <w:tcPr>
            <w:tcW w:w="7291" w:type="dxa"/>
            <w:gridSpan w:val="2"/>
          </w:tcPr>
          <w:p w14:paraId="21E27806" w14:textId="77777777" w:rsidR="00AE2A14" w:rsidRPr="00070A86" w:rsidRDefault="00AE2A14" w:rsidP="00070A86">
            <w:pPr>
              <w:spacing w:line="360" w:lineRule="auto"/>
              <w:jc w:val="center"/>
              <w:rPr>
                <w:rFonts w:ascii="GHEA Grapalat" w:hAnsi="GHEA Grapalat"/>
                <w:b/>
                <w:sz w:val="24"/>
                <w:szCs w:val="24"/>
                <w:lang w:val="hy-AM"/>
              </w:rPr>
            </w:pPr>
            <w:r w:rsidRPr="00070A86">
              <w:rPr>
                <w:rFonts w:ascii="GHEA Grapalat" w:hAnsi="GHEA Grapalat"/>
                <w:b/>
                <w:sz w:val="24"/>
                <w:szCs w:val="24"/>
                <w:lang w:val="hy-AM"/>
              </w:rPr>
              <w:t>Ընդունվել է։</w:t>
            </w:r>
          </w:p>
          <w:p w14:paraId="6D19A273" w14:textId="08233B7A" w:rsidR="00AE2A14" w:rsidRPr="00070A86" w:rsidRDefault="00AE2A14" w:rsidP="00070A86">
            <w:pPr>
              <w:spacing w:line="360" w:lineRule="auto"/>
              <w:jc w:val="both"/>
              <w:rPr>
                <w:rFonts w:ascii="GHEA Grapalat" w:hAnsi="GHEA Grapalat"/>
                <w:b/>
                <w:sz w:val="24"/>
                <w:szCs w:val="24"/>
                <w:lang w:val="hy-AM"/>
              </w:rPr>
            </w:pPr>
            <w:r w:rsidRPr="00070A86">
              <w:rPr>
                <w:rFonts w:ascii="GHEA Grapalat" w:hAnsi="GHEA Grapalat"/>
                <w:bCs/>
                <w:sz w:val="24"/>
                <w:szCs w:val="24"/>
                <w:lang w:val="hy-AM"/>
              </w:rPr>
              <w:t>Ընթացակարգից հանվել է համապատասխան կետը։ Միաժամանակ, առաջարկի առնչությամբ պետք է նկատի ունենալ Օրենքի 10-րդ հոդվածի 10-րդ մասը։</w:t>
            </w:r>
          </w:p>
        </w:tc>
      </w:tr>
      <w:tr w:rsidR="00AE2A14" w:rsidRPr="00EE2544" w14:paraId="522F68B1" w14:textId="77777777" w:rsidTr="00491196">
        <w:trPr>
          <w:trHeight w:val="440"/>
        </w:trPr>
        <w:tc>
          <w:tcPr>
            <w:tcW w:w="6997" w:type="dxa"/>
          </w:tcPr>
          <w:p w14:paraId="243F5EFA" w14:textId="62AE4ED3" w:rsidR="00AE2A14" w:rsidRPr="00070A86" w:rsidRDefault="00AE2A14"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 xml:space="preserve">    23.</w:t>
            </w:r>
            <w:r w:rsidRPr="00070A86">
              <w:rPr>
                <w:rFonts w:ascii="GHEA Grapalat" w:hAnsi="GHEA Grapalat" w:cs="Sylfaen"/>
                <w:color w:val="000000"/>
                <w:sz w:val="24"/>
                <w:szCs w:val="24"/>
                <w:shd w:val="clear" w:color="auto" w:fill="FFFFFF"/>
                <w:lang w:val="hy-AM"/>
              </w:rPr>
              <w:tab/>
              <w:t>Նախագծի հավելվածի 171-րդ կետի 2-րդ ենթակետի «ա» պարբերությունում անհասկանալի է, թե ինչու է մասնավոր նախաձեռնողի համար որպես բարձր վարկանիշի չափանիշ սահմանված՝ առաջարկը ներկայացնելու օրվա դրությամբ միջազգային հեղինակավոր կազմակերպությունների (Fitch, Moodys, Standard &amp; Poor’s) կողմից շնորհված վարկունակության վարկանիշը, որը պետք է լինի առնվազն Հայաստանի Հանրապետությանը շնորհված սուվերեն վարկանիշի չափ: Մասնավոր կազմակերպությունների համար սուվերեն վարկանշի հավասար պահանջ ներկայացնելն անարդարացի է և խիստ սահմանափակում է առաջարկ ներկայացնող ընկերությունների հնարավոր շրջանակը: Առաջարկվում է սահմանել վարկանիշի գնահատման այլ չափանիշներ, որոնք անմիջականորեն կապ կունենան տվյալ ոլորտում մասնավոր նախաձեռնողի շուկայական դիրքի և փորձի հետ:</w:t>
            </w:r>
          </w:p>
        </w:tc>
        <w:tc>
          <w:tcPr>
            <w:tcW w:w="7291" w:type="dxa"/>
            <w:gridSpan w:val="2"/>
          </w:tcPr>
          <w:p w14:paraId="4AAD5AC3" w14:textId="77777777" w:rsidR="00AE2A14" w:rsidRPr="00070A86" w:rsidRDefault="00AE2A14" w:rsidP="00070A86">
            <w:pPr>
              <w:spacing w:line="360" w:lineRule="auto"/>
              <w:jc w:val="center"/>
              <w:rPr>
                <w:rFonts w:ascii="GHEA Grapalat" w:hAnsi="GHEA Grapalat" w:cs="Sylfaen"/>
                <w:b/>
                <w:bCs/>
                <w:color w:val="000000"/>
                <w:sz w:val="24"/>
                <w:szCs w:val="24"/>
                <w:shd w:val="clear" w:color="auto" w:fill="FFFFFF"/>
                <w:lang w:val="hy-AM"/>
              </w:rPr>
            </w:pPr>
            <w:r w:rsidRPr="00070A86">
              <w:rPr>
                <w:rFonts w:ascii="GHEA Grapalat" w:hAnsi="GHEA Grapalat" w:cs="Sylfaen"/>
                <w:b/>
                <w:bCs/>
                <w:color w:val="000000"/>
                <w:sz w:val="24"/>
                <w:szCs w:val="24"/>
                <w:shd w:val="clear" w:color="auto" w:fill="FFFFFF"/>
                <w:lang w:val="hy-AM"/>
              </w:rPr>
              <w:t>Չի ընդունվել:</w:t>
            </w:r>
          </w:p>
          <w:p w14:paraId="2E2B6787" w14:textId="777FC174" w:rsidR="00AE2A14" w:rsidRPr="00070A86" w:rsidRDefault="00AE2A14" w:rsidP="00070A86">
            <w:pPr>
              <w:spacing w:line="360" w:lineRule="auto"/>
              <w:jc w:val="both"/>
              <w:rPr>
                <w:rFonts w:ascii="GHEA Grapalat" w:hAnsi="GHEA Grapalat"/>
                <w:b/>
                <w:sz w:val="24"/>
                <w:szCs w:val="24"/>
                <w:lang w:val="hy-AM"/>
              </w:rPr>
            </w:pPr>
            <w:r w:rsidRPr="00070A86">
              <w:rPr>
                <w:rFonts w:ascii="GHEA Grapalat" w:hAnsi="GHEA Grapalat" w:cs="Sylfaen"/>
                <w:color w:val="000000"/>
                <w:sz w:val="24"/>
                <w:szCs w:val="24"/>
                <w:shd w:val="clear" w:color="auto" w:fill="FFFFFF"/>
                <w:lang w:val="hy-AM"/>
              </w:rPr>
              <w:t xml:space="preserve">Տվյալ պայմանը կիրառելի է միայն գնային առաջարկը համապատասխանեցնելու առավելություն տրամադրելու դեպքում։ Տվյալ առավելությունը կարող է որոշակիորեն խոչընդոտել մրցակցային միջավայրի ապահովմանը։ Հետևաբար, տվյալ կարգավորումը միտված է առավելության տրամադրումը միայն բացառիկ դեպքերով սահմանափակելուն։ </w:t>
            </w:r>
          </w:p>
        </w:tc>
      </w:tr>
      <w:tr w:rsidR="00AE2A14" w:rsidRPr="00EE2544" w14:paraId="77304FA5" w14:textId="77777777" w:rsidTr="00491196">
        <w:trPr>
          <w:trHeight w:val="440"/>
        </w:trPr>
        <w:tc>
          <w:tcPr>
            <w:tcW w:w="6997" w:type="dxa"/>
          </w:tcPr>
          <w:p w14:paraId="1342CEC9" w14:textId="179AA4F6" w:rsidR="00AE2A14" w:rsidRPr="00070A86" w:rsidRDefault="00AE2A14"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 xml:space="preserve">    24.</w:t>
            </w:r>
            <w:r w:rsidRPr="00070A86">
              <w:rPr>
                <w:rFonts w:ascii="GHEA Grapalat" w:hAnsi="GHEA Grapalat" w:cs="Sylfaen"/>
                <w:color w:val="000000"/>
                <w:sz w:val="24"/>
                <w:szCs w:val="24"/>
                <w:shd w:val="clear" w:color="auto" w:fill="FFFFFF"/>
                <w:lang w:val="hy-AM"/>
              </w:rPr>
              <w:tab/>
              <w:t>Նախագծի հավելվածի 171-րդ կետի 2-րդ ենթակետի գ) պարբերությունում սահմանված է պահանջը, ըստ որի մասնավոր նախաձեռնողի՝ տվյալ ոլորտում բարձր վարկանիշը գնահատվում է Տնտեսական համագործակցության և զարգացման կազմակերպության կամ Եվրասիական տնտեսական միության անդամ առնվազն երկու այլ պետություններում նույն ոլորտում ՊՄԳ ծրագիր իրականացրած լինելու հանգամանքի հիման վրա: Հնարավոր է, որ մեծ փորձ ունեցող մասնավոր գործընկերը նույն ոլորտում ծրագրեր իրականացրած լինի Տնտեսական համագործակցության և զարգացման կազմակերպության կամ Եվրասիական տնտեսական միության անդամ մի շարք պետություններում, սակայն այդ ծրագրերն իրականացված չլինեն ՊՄԳ-ի շրջանակներում: Առաջարկվում է բարձր վարկանիշը գնահատել ըստ տվյալ ոլորտում ունեցած փորձի, և ոչ թե ըստ ՊՄԳ ծրագրի իրականացման փորձի:</w:t>
            </w:r>
          </w:p>
        </w:tc>
        <w:tc>
          <w:tcPr>
            <w:tcW w:w="7291" w:type="dxa"/>
            <w:gridSpan w:val="2"/>
          </w:tcPr>
          <w:p w14:paraId="7B2D7E71" w14:textId="77777777" w:rsidR="00AE2A14" w:rsidRPr="00070A86" w:rsidRDefault="00AE2A14" w:rsidP="00070A86">
            <w:pPr>
              <w:spacing w:line="360" w:lineRule="auto"/>
              <w:jc w:val="center"/>
              <w:rPr>
                <w:rFonts w:ascii="GHEA Grapalat" w:hAnsi="GHEA Grapalat" w:cs="Sylfaen"/>
                <w:b/>
                <w:bCs/>
                <w:color w:val="000000"/>
                <w:sz w:val="24"/>
                <w:szCs w:val="24"/>
                <w:shd w:val="clear" w:color="auto" w:fill="FFFFFF"/>
                <w:lang w:val="hy-AM"/>
              </w:rPr>
            </w:pPr>
            <w:r w:rsidRPr="00070A86">
              <w:rPr>
                <w:rFonts w:ascii="GHEA Grapalat" w:hAnsi="GHEA Grapalat" w:cs="Sylfaen"/>
                <w:b/>
                <w:bCs/>
                <w:color w:val="000000"/>
                <w:sz w:val="24"/>
                <w:szCs w:val="24"/>
                <w:shd w:val="clear" w:color="auto" w:fill="FFFFFF"/>
                <w:lang w:val="hy-AM"/>
              </w:rPr>
              <w:t>Չի ընդունվել։</w:t>
            </w:r>
          </w:p>
          <w:p w14:paraId="0503A07B" w14:textId="1B58A645" w:rsidR="00AE2A14" w:rsidRPr="00070A86" w:rsidRDefault="00AE2A14" w:rsidP="00070A86">
            <w:pPr>
              <w:spacing w:line="360" w:lineRule="auto"/>
              <w:jc w:val="both"/>
              <w:rPr>
                <w:rFonts w:ascii="GHEA Grapalat" w:hAnsi="GHEA Grapalat"/>
                <w:b/>
                <w:sz w:val="24"/>
                <w:szCs w:val="24"/>
                <w:lang w:val="hy-AM"/>
              </w:rPr>
            </w:pPr>
            <w:r w:rsidRPr="00070A86">
              <w:rPr>
                <w:rFonts w:ascii="GHEA Grapalat" w:hAnsi="GHEA Grapalat" w:cs="Sylfaen"/>
                <w:color w:val="000000"/>
                <w:sz w:val="24"/>
                <w:szCs w:val="24"/>
                <w:shd w:val="clear" w:color="auto" w:fill="FFFFFF"/>
                <w:lang w:val="hy-AM"/>
              </w:rPr>
              <w:t>Տվյալ պայմանը կիրառելի է միայն գնային առաջարկը համապատասխանեցնելու առավելություն տրամադրելու դեպքում։ Տվյալ առավելությունը կարող է որոշակիորեն խոչընդոտել մրցակցային միջավայրի ապահովմանը։ Հետևաբար, տվյալ կարգավորումը միտված է առավելության տրամադրումը միայն բացառիկ դեպքերով սահմանափակելուն։</w:t>
            </w:r>
          </w:p>
        </w:tc>
      </w:tr>
      <w:tr w:rsidR="00AE2A14" w:rsidRPr="00EE2544" w14:paraId="23D07CC4" w14:textId="77777777" w:rsidTr="00491196">
        <w:trPr>
          <w:trHeight w:val="440"/>
        </w:trPr>
        <w:tc>
          <w:tcPr>
            <w:tcW w:w="6997" w:type="dxa"/>
          </w:tcPr>
          <w:p w14:paraId="27F1A399" w14:textId="19B7571E" w:rsidR="00EE2544" w:rsidRPr="00070A86" w:rsidRDefault="00AE2A14" w:rsidP="000B5D9F">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 xml:space="preserve">    25.</w:t>
            </w:r>
            <w:r w:rsidRPr="00070A86">
              <w:rPr>
                <w:rFonts w:ascii="GHEA Grapalat" w:hAnsi="GHEA Grapalat" w:cs="Sylfaen"/>
                <w:color w:val="000000"/>
                <w:sz w:val="24"/>
                <w:szCs w:val="24"/>
                <w:shd w:val="clear" w:color="auto" w:fill="FFFFFF"/>
                <w:lang w:val="hy-AM"/>
              </w:rPr>
              <w:tab/>
              <w:t xml:space="preserve">Նախագծի հավելվածի 172-րդ կետով նախատեսված մասնավոր նախաձեռնությամբ ՊՄԳ ծրագրեի իրականացման ոլորտները հավելյալ պարզաբանման և քննարկման կարիք ունեն, հաշվի առնելով ՊՄԳ այլ ոլորտների ոչ նվազ կարևորությունը ՀՀ տնեսության զարգացման համար։ Մասնավորապես, մասնավոր նախաձեռնությամբ ՊՄԳ ծրագրերի ցանկից չպետք է բացառել էներգետիկ ոլորտը, մասնավորապես՝ վերականգնվող էներգետիկան: Այս առումով հատկանշական է, որ ՀՀ կառավարության 2021 թվականի հունվարի 14-ի N 48-Լ որոշմամբ հաստատված Հայաստանի Հանրապետության էներգետիկայի բնագավառի զարգացման ռազմավարական ծրագրի համաձայն՝ «Հայաստանի Հանրապետության կառավարությունը նպատակ ունի մինչև 2030 թվականը արևային էներգիայի արտադրության մասնաբաժինը ընդհանուրի մեջ հասցնել առնվազն 15%-ի կամ 1.8 մլրդ կՎտժ-ի։ Այդ նպատակով կկառուցվեն շուրջ 1000 ՄՎտ հզորությամբ արևային կայաններ, ներառյալ ինքնավարները»:  </w:t>
            </w:r>
          </w:p>
        </w:tc>
        <w:tc>
          <w:tcPr>
            <w:tcW w:w="7291" w:type="dxa"/>
            <w:gridSpan w:val="2"/>
          </w:tcPr>
          <w:p w14:paraId="32EF6A3A" w14:textId="77777777" w:rsidR="00AE2A14" w:rsidRPr="00070A86" w:rsidRDefault="00AE2A14" w:rsidP="00070A86">
            <w:pPr>
              <w:spacing w:line="360" w:lineRule="auto"/>
              <w:jc w:val="center"/>
              <w:rPr>
                <w:rFonts w:ascii="GHEA Grapalat" w:hAnsi="GHEA Grapalat" w:cs="Sylfaen"/>
                <w:b/>
                <w:bCs/>
                <w:color w:val="000000"/>
                <w:sz w:val="24"/>
                <w:szCs w:val="24"/>
                <w:shd w:val="clear" w:color="auto" w:fill="FFFFFF"/>
                <w:lang w:val="hy-AM"/>
              </w:rPr>
            </w:pPr>
            <w:r w:rsidRPr="00070A86">
              <w:rPr>
                <w:rFonts w:ascii="GHEA Grapalat" w:hAnsi="GHEA Grapalat" w:cs="Sylfaen"/>
                <w:b/>
                <w:bCs/>
                <w:color w:val="000000"/>
                <w:sz w:val="24"/>
                <w:szCs w:val="24"/>
                <w:shd w:val="clear" w:color="auto" w:fill="FFFFFF"/>
                <w:lang w:val="hy-AM"/>
              </w:rPr>
              <w:t>Չի ընդունվել։</w:t>
            </w:r>
          </w:p>
          <w:p w14:paraId="25CAFFA6" w14:textId="77777777" w:rsidR="00AE2A14" w:rsidRPr="00070A86" w:rsidRDefault="00AE2A14"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ՊՄԳ ձևաչափով լիարժեք ընթացակարգով ծրագրերի իրականացումը որևէ կերպ չի սահմանափակվում, սակայն մասնավոր նախաձեռնությամբ ծրագրերը որպես բացառություն կարող են թույլատրվել՝ եթե հանրությունը շահելու է այդ առաջարկի՝ նորարական գաղափարի վրա հիմնվելու արդյունքում։</w:t>
            </w:r>
          </w:p>
          <w:p w14:paraId="77BE4F34" w14:textId="77777777" w:rsidR="00AE2A14" w:rsidRPr="00070A86" w:rsidRDefault="00AE2A14" w:rsidP="00070A86">
            <w:pPr>
              <w:spacing w:line="360" w:lineRule="auto"/>
              <w:jc w:val="both"/>
              <w:rPr>
                <w:rFonts w:ascii="GHEA Grapalat" w:hAnsi="GHEA Grapalat" w:cs="Sylfaen"/>
                <w:color w:val="000000"/>
                <w:sz w:val="24"/>
                <w:szCs w:val="24"/>
                <w:shd w:val="clear" w:color="auto" w:fill="FFFFFF"/>
                <w:lang w:val="hy-AM"/>
              </w:rPr>
            </w:pPr>
            <w:r w:rsidRPr="00070A86">
              <w:rPr>
                <w:rFonts w:ascii="GHEA Grapalat" w:hAnsi="GHEA Grapalat" w:cs="Sylfaen"/>
                <w:color w:val="000000"/>
                <w:sz w:val="24"/>
                <w:szCs w:val="24"/>
                <w:shd w:val="clear" w:color="auto" w:fill="FFFFFF"/>
                <w:lang w:val="hy-AM"/>
              </w:rPr>
              <w:t>Էներգետիկայի ոլորտը և մասնավորապես արևային էներգետիկայի ոլորտը, աշխարհում հանդիսանալով չափազանց մրցակցային, որպես կանոն, չի պարունակում այնպիսի նորարարական լուծումներ, որոնց չի կարող տիրապետել իրավասու մարմինը։ Հետևաբար, համապատասխան ոլորտում մասնավոր նախաձեռնությամբ ՊՄԳ ծրագրերի իրականացումը համարում ենք ոչ նպատակահարմար։</w:t>
            </w:r>
          </w:p>
          <w:p w14:paraId="7C1DF1C1" w14:textId="77777777" w:rsidR="00AE2A14" w:rsidRPr="00070A86" w:rsidRDefault="00AE2A14" w:rsidP="00070A86">
            <w:pPr>
              <w:spacing w:line="360" w:lineRule="auto"/>
              <w:jc w:val="center"/>
              <w:rPr>
                <w:rFonts w:ascii="GHEA Grapalat" w:hAnsi="GHEA Grapalat"/>
                <w:b/>
                <w:sz w:val="24"/>
                <w:szCs w:val="24"/>
                <w:lang w:val="hy-AM"/>
              </w:rPr>
            </w:pPr>
          </w:p>
        </w:tc>
      </w:tr>
      <w:tr w:rsidR="000B5D9F" w:rsidRPr="00EE2544" w14:paraId="66CDE0BA" w14:textId="77777777" w:rsidTr="00855020">
        <w:trPr>
          <w:trHeight w:val="993"/>
        </w:trPr>
        <w:tc>
          <w:tcPr>
            <w:tcW w:w="6997" w:type="dxa"/>
          </w:tcPr>
          <w:p w14:paraId="42BAB244" w14:textId="76B96397" w:rsidR="000B5D9F" w:rsidRPr="00070A86" w:rsidRDefault="000B5D9F" w:rsidP="00EE2544">
            <w:pPr>
              <w:spacing w:line="360" w:lineRule="auto"/>
              <w:jc w:val="center"/>
              <w:rPr>
                <w:rFonts w:ascii="GHEA Grapalat" w:hAnsi="GHEA Grapalat" w:cs="Sylfaen"/>
                <w:color w:val="000000"/>
                <w:sz w:val="24"/>
                <w:szCs w:val="24"/>
                <w:shd w:val="clear" w:color="auto" w:fill="FFFFFF"/>
                <w:lang w:val="hy-AM"/>
              </w:rPr>
            </w:pPr>
            <w:r w:rsidRPr="00EE2544">
              <w:rPr>
                <w:rFonts w:ascii="GHEA Grapalat" w:hAnsi="GHEA Grapalat"/>
                <w:b/>
                <w:sz w:val="24"/>
                <w:szCs w:val="24"/>
                <w:lang w:val="hy-AM"/>
              </w:rPr>
              <w:t>17. Ֆինանսատնտեսական նախարարական կոմիտեի նիստ</w:t>
            </w:r>
          </w:p>
        </w:tc>
        <w:tc>
          <w:tcPr>
            <w:tcW w:w="7291" w:type="dxa"/>
            <w:gridSpan w:val="2"/>
          </w:tcPr>
          <w:p w14:paraId="0F55BA04" w14:textId="540A18EC" w:rsidR="000B5D9F" w:rsidRPr="000B5D9F" w:rsidRDefault="000B5D9F" w:rsidP="000B5D9F">
            <w:pPr>
              <w:spacing w:line="360" w:lineRule="auto"/>
              <w:jc w:val="right"/>
              <w:rPr>
                <w:rFonts w:ascii="GHEA Grapalat" w:hAnsi="GHEA Grapalat" w:cs="Sylfaen"/>
                <w:b/>
                <w:bCs/>
                <w:color w:val="000000"/>
                <w:sz w:val="24"/>
                <w:szCs w:val="24"/>
                <w:shd w:val="clear" w:color="auto" w:fill="FFFFFF"/>
                <w:lang w:val="hy-AM"/>
              </w:rPr>
            </w:pPr>
            <w:r w:rsidRPr="000B5D9F">
              <w:rPr>
                <w:rFonts w:ascii="GHEA Grapalat" w:hAnsi="GHEA Grapalat" w:cs="Sylfaen"/>
                <w:b/>
                <w:color w:val="000000"/>
                <w:sz w:val="24"/>
                <w:szCs w:val="24"/>
                <w:shd w:val="clear" w:color="auto" w:fill="FFFFFF"/>
                <w:lang w:val="hy-AM"/>
              </w:rPr>
              <w:t>2022թ</w:t>
            </w:r>
            <w:r w:rsidRPr="000B5D9F">
              <w:rPr>
                <w:rFonts w:ascii="Cambria Math" w:hAnsi="Cambria Math" w:cs="Cambria Math"/>
                <w:b/>
                <w:color w:val="000000"/>
                <w:sz w:val="24"/>
                <w:szCs w:val="24"/>
                <w:shd w:val="clear" w:color="auto" w:fill="FFFFFF"/>
                <w:lang w:val="hy-AM"/>
              </w:rPr>
              <w:t>․</w:t>
            </w:r>
            <w:r w:rsidRPr="000B5D9F">
              <w:rPr>
                <w:rFonts w:ascii="GHEA Grapalat" w:hAnsi="GHEA Grapalat" w:cs="Sylfaen"/>
                <w:b/>
                <w:color w:val="000000"/>
                <w:sz w:val="24"/>
                <w:szCs w:val="24"/>
                <w:shd w:val="clear" w:color="auto" w:fill="FFFFFF"/>
                <w:lang w:val="hy-AM"/>
              </w:rPr>
              <w:t xml:space="preserve"> հուլիսի 26</w:t>
            </w:r>
          </w:p>
        </w:tc>
      </w:tr>
      <w:tr w:rsidR="00EE2544" w:rsidRPr="00EE2544" w14:paraId="7A76DD64" w14:textId="77777777" w:rsidTr="00491196">
        <w:trPr>
          <w:trHeight w:val="440"/>
        </w:trPr>
        <w:tc>
          <w:tcPr>
            <w:tcW w:w="6997" w:type="dxa"/>
          </w:tcPr>
          <w:p w14:paraId="63AE0B1E" w14:textId="46A9A19C" w:rsidR="00EE2544" w:rsidRPr="00070A86" w:rsidRDefault="000B5D9F" w:rsidP="000B5D9F">
            <w:pPr>
              <w:spacing w:line="360" w:lineRule="auto"/>
              <w:jc w:val="both"/>
              <w:rPr>
                <w:rFonts w:ascii="GHEA Grapalat" w:hAnsi="GHEA Grapalat" w:cs="Sylfaen"/>
                <w:color w:val="000000"/>
                <w:sz w:val="24"/>
                <w:szCs w:val="24"/>
                <w:shd w:val="clear" w:color="auto" w:fill="FFFFFF"/>
                <w:lang w:val="hy-AM"/>
              </w:rPr>
            </w:pPr>
            <w:r w:rsidRPr="000B5D9F">
              <w:rPr>
                <w:rFonts w:ascii="GHEA Grapalat" w:hAnsi="GHEA Grapalat" w:cs="Sylfaen"/>
                <w:bCs/>
                <w:color w:val="000000"/>
                <w:sz w:val="24"/>
                <w:szCs w:val="24"/>
                <w:shd w:val="clear" w:color="auto" w:fill="FFFFFF"/>
                <w:lang w:val="hy-AM"/>
              </w:rPr>
              <w:t xml:space="preserve">Կոմիտեի նիստի </w:t>
            </w:r>
            <w:r>
              <w:rPr>
                <w:rFonts w:ascii="GHEA Grapalat" w:hAnsi="GHEA Grapalat" w:cs="Sylfaen"/>
                <w:bCs/>
                <w:color w:val="000000"/>
                <w:sz w:val="24"/>
                <w:szCs w:val="24"/>
                <w:shd w:val="clear" w:color="auto" w:fill="FFFFFF"/>
                <w:lang w:val="hy-AM"/>
              </w:rPr>
              <w:t>ընթացքում բարձրաձայնված դիտարկումներ</w:t>
            </w:r>
          </w:p>
        </w:tc>
        <w:tc>
          <w:tcPr>
            <w:tcW w:w="7291" w:type="dxa"/>
            <w:gridSpan w:val="2"/>
          </w:tcPr>
          <w:p w14:paraId="26ED58DD" w14:textId="6EFDED55" w:rsidR="000B5D9F" w:rsidRPr="000B5D9F" w:rsidRDefault="000B5D9F" w:rsidP="000B5D9F">
            <w:pPr>
              <w:spacing w:line="360" w:lineRule="auto"/>
              <w:jc w:val="both"/>
              <w:rPr>
                <w:rFonts w:ascii="GHEA Grapalat" w:hAnsi="GHEA Grapalat" w:cs="Sylfaen"/>
                <w:bCs/>
                <w:color w:val="000000"/>
                <w:sz w:val="24"/>
                <w:szCs w:val="24"/>
                <w:shd w:val="clear" w:color="auto" w:fill="FFFFFF"/>
                <w:lang w:val="hy-AM"/>
              </w:rPr>
            </w:pPr>
            <w:r w:rsidRPr="000B5D9F">
              <w:rPr>
                <w:rFonts w:ascii="GHEA Grapalat" w:hAnsi="GHEA Grapalat" w:cs="Sylfaen"/>
                <w:bCs/>
                <w:color w:val="000000"/>
                <w:sz w:val="24"/>
                <w:szCs w:val="24"/>
                <w:shd w:val="clear" w:color="auto" w:fill="FFFFFF"/>
                <w:lang w:val="hy-AM"/>
              </w:rPr>
              <w:t xml:space="preserve">Կոմիտեի նիստի քննարկման արդյունքում բարձրաձայնված դիտարկումները </w:t>
            </w:r>
            <w:r>
              <w:rPr>
                <w:rFonts w:ascii="GHEA Grapalat" w:hAnsi="GHEA Grapalat" w:cs="Sylfaen"/>
                <w:bCs/>
                <w:color w:val="000000"/>
                <w:sz w:val="24"/>
                <w:szCs w:val="24"/>
                <w:shd w:val="clear" w:color="auto" w:fill="FFFFFF"/>
                <w:lang w:val="hy-AM"/>
              </w:rPr>
              <w:t>լրացուցիչ քննարկվել են ՀՀ արդարադատության նախարարության, ՀՀ տարածքային կառավարման և ենթակառուցվածքների նախարարության ջրային կոմիտեի ու «</w:t>
            </w:r>
            <w:r w:rsidRPr="000B5D9F">
              <w:rPr>
                <w:rFonts w:ascii="GHEA Grapalat" w:hAnsi="GHEA Grapalat" w:cs="Sylfaen"/>
                <w:bCs/>
                <w:color w:val="000000"/>
                <w:sz w:val="24"/>
                <w:szCs w:val="24"/>
                <w:shd w:val="clear" w:color="auto" w:fill="FFFFFF"/>
                <w:lang w:val="hy-AM"/>
              </w:rPr>
              <w:t>Հայաստանի պետական հետաքրքրությունների ֆոնդ</w:t>
            </w:r>
            <w:r>
              <w:rPr>
                <w:rFonts w:ascii="GHEA Grapalat" w:hAnsi="GHEA Grapalat" w:cs="Sylfaen"/>
                <w:bCs/>
                <w:color w:val="000000"/>
                <w:sz w:val="24"/>
                <w:szCs w:val="24"/>
                <w:shd w:val="clear" w:color="auto" w:fill="FFFFFF"/>
                <w:lang w:val="hy-AM"/>
              </w:rPr>
              <w:t>» ՓԲԸ-ի ներկայացուցիչների հետ, կատարվել են անհրաժեշտ խմբագրական աշխատանքները և տրվել համապատասխան պարզաբանումներ։</w:t>
            </w:r>
          </w:p>
        </w:tc>
      </w:tr>
    </w:tbl>
    <w:p w14:paraId="131D4C76" w14:textId="624D6569" w:rsidR="006509C0" w:rsidRPr="00070A86" w:rsidRDefault="006509C0" w:rsidP="00070A86">
      <w:pPr>
        <w:tabs>
          <w:tab w:val="left" w:pos="4125"/>
        </w:tabs>
        <w:spacing w:after="0" w:line="360" w:lineRule="auto"/>
        <w:rPr>
          <w:rFonts w:ascii="GHEA Grapalat" w:hAnsi="GHEA Grapalat"/>
          <w:sz w:val="24"/>
          <w:szCs w:val="24"/>
          <w:lang w:val="hy-AM"/>
        </w:rPr>
      </w:pPr>
    </w:p>
    <w:sectPr w:rsidR="006509C0" w:rsidRPr="00070A86" w:rsidSect="00361E87">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47A"/>
    <w:multiLevelType w:val="hybridMultilevel"/>
    <w:tmpl w:val="FE360B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3A28C6"/>
    <w:multiLevelType w:val="hybridMultilevel"/>
    <w:tmpl w:val="40102B36"/>
    <w:lvl w:ilvl="0" w:tplc="4B88270C">
      <w:start w:val="1"/>
      <w:numFmt w:val="decimal"/>
      <w:lvlText w:val="%1."/>
      <w:lvlJc w:val="left"/>
      <w:pPr>
        <w:ind w:left="978" w:hanging="360"/>
      </w:pPr>
      <w:rPr>
        <w:rFonts w:cs="Sylfaen" w:hint="default"/>
      </w:rPr>
    </w:lvl>
    <w:lvl w:ilvl="1" w:tplc="04090019" w:tentative="1">
      <w:start w:val="1"/>
      <w:numFmt w:val="lowerLetter"/>
      <w:lvlText w:val="%2."/>
      <w:lvlJc w:val="left"/>
      <w:pPr>
        <w:ind w:left="1698" w:hanging="360"/>
      </w:pPr>
    </w:lvl>
    <w:lvl w:ilvl="2" w:tplc="0409001B" w:tentative="1">
      <w:start w:val="1"/>
      <w:numFmt w:val="lowerRoman"/>
      <w:lvlText w:val="%3."/>
      <w:lvlJc w:val="right"/>
      <w:pPr>
        <w:ind w:left="2418" w:hanging="180"/>
      </w:pPr>
    </w:lvl>
    <w:lvl w:ilvl="3" w:tplc="0409000F" w:tentative="1">
      <w:start w:val="1"/>
      <w:numFmt w:val="decimal"/>
      <w:lvlText w:val="%4."/>
      <w:lvlJc w:val="left"/>
      <w:pPr>
        <w:ind w:left="3138" w:hanging="360"/>
      </w:pPr>
    </w:lvl>
    <w:lvl w:ilvl="4" w:tplc="04090019" w:tentative="1">
      <w:start w:val="1"/>
      <w:numFmt w:val="lowerLetter"/>
      <w:lvlText w:val="%5."/>
      <w:lvlJc w:val="left"/>
      <w:pPr>
        <w:ind w:left="3858" w:hanging="360"/>
      </w:pPr>
    </w:lvl>
    <w:lvl w:ilvl="5" w:tplc="0409001B" w:tentative="1">
      <w:start w:val="1"/>
      <w:numFmt w:val="lowerRoman"/>
      <w:lvlText w:val="%6."/>
      <w:lvlJc w:val="right"/>
      <w:pPr>
        <w:ind w:left="4578" w:hanging="180"/>
      </w:pPr>
    </w:lvl>
    <w:lvl w:ilvl="6" w:tplc="0409000F" w:tentative="1">
      <w:start w:val="1"/>
      <w:numFmt w:val="decimal"/>
      <w:lvlText w:val="%7."/>
      <w:lvlJc w:val="left"/>
      <w:pPr>
        <w:ind w:left="5298" w:hanging="360"/>
      </w:pPr>
    </w:lvl>
    <w:lvl w:ilvl="7" w:tplc="04090019" w:tentative="1">
      <w:start w:val="1"/>
      <w:numFmt w:val="lowerLetter"/>
      <w:lvlText w:val="%8."/>
      <w:lvlJc w:val="left"/>
      <w:pPr>
        <w:ind w:left="6018" w:hanging="360"/>
      </w:pPr>
    </w:lvl>
    <w:lvl w:ilvl="8" w:tplc="0409001B" w:tentative="1">
      <w:start w:val="1"/>
      <w:numFmt w:val="lowerRoman"/>
      <w:lvlText w:val="%9."/>
      <w:lvlJc w:val="right"/>
      <w:pPr>
        <w:ind w:left="6738" w:hanging="180"/>
      </w:pPr>
    </w:lvl>
  </w:abstractNum>
  <w:abstractNum w:abstractNumId="2" w15:restartNumberingAfterBreak="0">
    <w:nsid w:val="09BD5B5B"/>
    <w:multiLevelType w:val="hybridMultilevel"/>
    <w:tmpl w:val="175EC8E0"/>
    <w:lvl w:ilvl="0" w:tplc="22208CC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 w15:restartNumberingAfterBreak="0">
    <w:nsid w:val="0F5B4187"/>
    <w:multiLevelType w:val="hybridMultilevel"/>
    <w:tmpl w:val="303CB3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193BB9"/>
    <w:multiLevelType w:val="hybridMultilevel"/>
    <w:tmpl w:val="89DA0538"/>
    <w:lvl w:ilvl="0" w:tplc="04090011">
      <w:start w:val="1"/>
      <w:numFmt w:val="decimal"/>
      <w:lvlText w:val="%1)"/>
      <w:lvlJc w:val="left"/>
      <w:pPr>
        <w:ind w:left="1080" w:hanging="360"/>
      </w:pPr>
      <w:rPr>
        <w:rFonts w:hint="default"/>
      </w:rPr>
    </w:lvl>
    <w:lvl w:ilvl="1" w:tplc="FFFFFFFF">
      <w:start w:val="1"/>
      <w:numFmt w:val="decimal"/>
      <w:lvlText w:val="%2)"/>
      <w:lvlJc w:val="left"/>
      <w:pPr>
        <w:ind w:left="1800" w:hanging="360"/>
      </w:pPr>
    </w:lvl>
    <w:lvl w:ilvl="2" w:tplc="0409001B">
      <w:start w:val="1"/>
      <w:numFmt w:val="lowerRoman"/>
      <w:lvlText w:val="%3."/>
      <w:lvlJc w:val="right"/>
      <w:pPr>
        <w:ind w:left="2520" w:hanging="180"/>
      </w:pPr>
    </w:lvl>
    <w:lvl w:ilvl="3" w:tplc="06B82CDC">
      <w:start w:val="1"/>
      <w:numFmt w:val="lowerLetter"/>
      <w:lvlText w:val="%4)"/>
      <w:lvlJc w:val="left"/>
      <w:pPr>
        <w:ind w:left="3240" w:hanging="360"/>
      </w:pPr>
      <w:rPr>
        <w:rFonts w:hint="default"/>
      </w:r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1995C73"/>
    <w:multiLevelType w:val="hybridMultilevel"/>
    <w:tmpl w:val="7CF086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9C4A30"/>
    <w:multiLevelType w:val="hybridMultilevel"/>
    <w:tmpl w:val="ADFAF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BB3AB0"/>
    <w:multiLevelType w:val="hybridMultilevel"/>
    <w:tmpl w:val="B08686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C078D2"/>
    <w:multiLevelType w:val="hybridMultilevel"/>
    <w:tmpl w:val="A9B284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DC6DC5"/>
    <w:multiLevelType w:val="hybridMultilevel"/>
    <w:tmpl w:val="B3BE178A"/>
    <w:lvl w:ilvl="0" w:tplc="B4D26F8C">
      <w:start w:val="1"/>
      <w:numFmt w:val="decimal"/>
      <w:lvlText w:val="%1."/>
      <w:lvlJc w:val="left"/>
      <w:pPr>
        <w:ind w:left="720" w:hanging="360"/>
      </w:pPr>
      <w:rPr>
        <w:rFonts w:cs="Sylfaen"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D07ADB"/>
    <w:multiLevelType w:val="hybridMultilevel"/>
    <w:tmpl w:val="874E400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F1275FE"/>
    <w:multiLevelType w:val="hybridMultilevel"/>
    <w:tmpl w:val="B0A8AB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AB18AF"/>
    <w:multiLevelType w:val="hybridMultilevel"/>
    <w:tmpl w:val="0F187390"/>
    <w:lvl w:ilvl="0" w:tplc="FFFFFFFF">
      <w:start w:val="1"/>
      <w:numFmt w:val="decimal"/>
      <w:lvlText w:val="%1)"/>
      <w:lvlJc w:val="left"/>
      <w:pPr>
        <w:ind w:left="3420" w:hanging="360"/>
      </w:pPr>
      <w:rPr>
        <w:rFonts w:hint="default"/>
      </w:rPr>
    </w:lvl>
    <w:lvl w:ilvl="1" w:tplc="FFFFFFFF">
      <w:start w:val="1"/>
      <w:numFmt w:val="upperRoman"/>
      <w:lvlText w:val="%2."/>
      <w:lvlJc w:val="left"/>
      <w:pPr>
        <w:ind w:left="4500" w:hanging="720"/>
      </w:pPr>
      <w:rPr>
        <w:rFonts w:hint="default"/>
      </w:rPr>
    </w:lvl>
    <w:lvl w:ilvl="2" w:tplc="FFFFFFFF" w:tentative="1">
      <w:start w:val="1"/>
      <w:numFmt w:val="lowerRoman"/>
      <w:lvlText w:val="%3."/>
      <w:lvlJc w:val="right"/>
      <w:pPr>
        <w:ind w:left="4860" w:hanging="180"/>
      </w:pPr>
    </w:lvl>
    <w:lvl w:ilvl="3" w:tplc="FFFFFFFF" w:tentative="1">
      <w:start w:val="1"/>
      <w:numFmt w:val="decimal"/>
      <w:lvlText w:val="%4."/>
      <w:lvlJc w:val="left"/>
      <w:pPr>
        <w:ind w:left="5580" w:hanging="360"/>
      </w:pPr>
    </w:lvl>
    <w:lvl w:ilvl="4" w:tplc="FFFFFFFF" w:tentative="1">
      <w:start w:val="1"/>
      <w:numFmt w:val="lowerLetter"/>
      <w:lvlText w:val="%5."/>
      <w:lvlJc w:val="left"/>
      <w:pPr>
        <w:ind w:left="6300" w:hanging="360"/>
      </w:pPr>
    </w:lvl>
    <w:lvl w:ilvl="5" w:tplc="FFFFFFFF" w:tentative="1">
      <w:start w:val="1"/>
      <w:numFmt w:val="lowerRoman"/>
      <w:lvlText w:val="%6."/>
      <w:lvlJc w:val="right"/>
      <w:pPr>
        <w:ind w:left="7020" w:hanging="180"/>
      </w:pPr>
    </w:lvl>
    <w:lvl w:ilvl="6" w:tplc="FFFFFFFF" w:tentative="1">
      <w:start w:val="1"/>
      <w:numFmt w:val="decimal"/>
      <w:lvlText w:val="%7."/>
      <w:lvlJc w:val="left"/>
      <w:pPr>
        <w:ind w:left="7740" w:hanging="360"/>
      </w:pPr>
    </w:lvl>
    <w:lvl w:ilvl="7" w:tplc="FFFFFFFF" w:tentative="1">
      <w:start w:val="1"/>
      <w:numFmt w:val="lowerLetter"/>
      <w:lvlText w:val="%8."/>
      <w:lvlJc w:val="left"/>
      <w:pPr>
        <w:ind w:left="8460" w:hanging="360"/>
      </w:pPr>
    </w:lvl>
    <w:lvl w:ilvl="8" w:tplc="FFFFFFFF" w:tentative="1">
      <w:start w:val="1"/>
      <w:numFmt w:val="lowerRoman"/>
      <w:lvlText w:val="%9."/>
      <w:lvlJc w:val="right"/>
      <w:pPr>
        <w:ind w:left="9180" w:hanging="180"/>
      </w:pPr>
    </w:lvl>
  </w:abstractNum>
  <w:abstractNum w:abstractNumId="13" w15:restartNumberingAfterBreak="0">
    <w:nsid w:val="38F546E8"/>
    <w:multiLevelType w:val="hybridMultilevel"/>
    <w:tmpl w:val="AEF44B6C"/>
    <w:lvl w:ilvl="0" w:tplc="F58491CA">
      <w:start w:val="1"/>
      <w:numFmt w:val="decimal"/>
      <w:lvlText w:val="%1."/>
      <w:lvlJc w:val="left"/>
      <w:pPr>
        <w:ind w:left="927" w:hanging="360"/>
      </w:pPr>
      <w:rPr>
        <w:rFonts w:ascii="GHEA Grapalat" w:eastAsia="Calibri" w:hAnsi="GHEA Grapalat" w:cs="Sylfaen"/>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40356B60"/>
    <w:multiLevelType w:val="hybridMultilevel"/>
    <w:tmpl w:val="06A410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6131461"/>
    <w:multiLevelType w:val="hybridMultilevel"/>
    <w:tmpl w:val="051A2FA4"/>
    <w:lvl w:ilvl="0" w:tplc="DFF07E8A">
      <w:start w:val="1"/>
      <w:numFmt w:val="decimal"/>
      <w:lvlText w:val="%1."/>
      <w:lvlJc w:val="left"/>
      <w:pPr>
        <w:ind w:left="648" w:hanging="360"/>
      </w:pPr>
      <w:rPr>
        <w:rFonts w:eastAsiaTheme="minorHAnsi" w:cstheme="minorBidi"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6" w15:restartNumberingAfterBreak="0">
    <w:nsid w:val="530E78E0"/>
    <w:multiLevelType w:val="hybridMultilevel"/>
    <w:tmpl w:val="3A122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EA341C"/>
    <w:multiLevelType w:val="hybridMultilevel"/>
    <w:tmpl w:val="B3BE178A"/>
    <w:lvl w:ilvl="0" w:tplc="FFFFFFFF">
      <w:start w:val="1"/>
      <w:numFmt w:val="decimal"/>
      <w:lvlText w:val="%1."/>
      <w:lvlJc w:val="left"/>
      <w:pPr>
        <w:ind w:left="720" w:hanging="360"/>
      </w:pPr>
      <w:rPr>
        <w:rFonts w:cs="Sylfaen" w:hint="default"/>
        <w:b w:val="0"/>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B312367"/>
    <w:multiLevelType w:val="hybridMultilevel"/>
    <w:tmpl w:val="97CCF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235666"/>
    <w:multiLevelType w:val="hybridMultilevel"/>
    <w:tmpl w:val="B3BE178A"/>
    <w:lvl w:ilvl="0" w:tplc="FFFFFFFF">
      <w:start w:val="1"/>
      <w:numFmt w:val="decimal"/>
      <w:lvlText w:val="%1."/>
      <w:lvlJc w:val="left"/>
      <w:pPr>
        <w:ind w:left="720" w:hanging="360"/>
      </w:pPr>
      <w:rPr>
        <w:rFonts w:cs="Sylfaen" w:hint="default"/>
        <w:b w:val="0"/>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39216CA"/>
    <w:multiLevelType w:val="hybridMultilevel"/>
    <w:tmpl w:val="12D25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7D6200"/>
    <w:multiLevelType w:val="hybridMultilevel"/>
    <w:tmpl w:val="7C9877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54182C"/>
    <w:multiLevelType w:val="hybridMultilevel"/>
    <w:tmpl w:val="92347B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4C9223F"/>
    <w:multiLevelType w:val="hybridMultilevel"/>
    <w:tmpl w:val="60E6F538"/>
    <w:lvl w:ilvl="0" w:tplc="A936FCAE">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7122ED8"/>
    <w:multiLevelType w:val="hybridMultilevel"/>
    <w:tmpl w:val="AD1A7086"/>
    <w:lvl w:ilvl="0" w:tplc="EFD20F6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9E81234"/>
    <w:multiLevelType w:val="hybridMultilevel"/>
    <w:tmpl w:val="FB663880"/>
    <w:lvl w:ilvl="0" w:tplc="001465FC">
      <w:start w:val="1"/>
      <w:numFmt w:val="decimal"/>
      <w:lvlText w:val="%1."/>
      <w:lvlJc w:val="left"/>
      <w:pPr>
        <w:ind w:left="360" w:hanging="360"/>
      </w:pPr>
      <w:rPr>
        <w:rFonts w:ascii="GHEA Grapalat" w:hAnsi="GHEA Grapalat" w:hint="default"/>
        <w:b w:val="0"/>
        <w:bCs w:val="0"/>
      </w:rPr>
    </w:lvl>
    <w:lvl w:ilvl="1" w:tplc="ED06A650">
      <w:start w:val="1"/>
      <w:numFmt w:val="decimal"/>
      <w:lvlText w:val="%2)"/>
      <w:lvlJc w:val="left"/>
      <w:pPr>
        <w:ind w:left="1080" w:hanging="360"/>
      </w:pPr>
      <w:rPr>
        <w:lang w:val="en-US"/>
      </w:rPr>
    </w:lvl>
    <w:lvl w:ilvl="2" w:tplc="0809001B">
      <w:start w:val="1"/>
      <w:numFmt w:val="lowerRoman"/>
      <w:lvlText w:val="%3."/>
      <w:lvlJc w:val="right"/>
      <w:pPr>
        <w:ind w:left="1800" w:hanging="180"/>
      </w:pPr>
    </w:lvl>
    <w:lvl w:ilvl="3" w:tplc="DAD26C22">
      <w:start w:val="1"/>
      <w:numFmt w:val="decimal"/>
      <w:lvlText w:val="%4)"/>
      <w:lvlJc w:val="left"/>
      <w:pPr>
        <w:ind w:left="2520" w:hanging="360"/>
      </w:pPr>
      <w:rPr>
        <w:rFonts w:hint="default"/>
      </w:r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AF860CE"/>
    <w:multiLevelType w:val="hybridMultilevel"/>
    <w:tmpl w:val="E04E8B94"/>
    <w:lvl w:ilvl="0" w:tplc="27FEB73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7B3B4FD0"/>
    <w:multiLevelType w:val="hybridMultilevel"/>
    <w:tmpl w:val="FE360B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901068"/>
    <w:multiLevelType w:val="hybridMultilevel"/>
    <w:tmpl w:val="5EECFF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6"/>
  </w:num>
  <w:num w:numId="3">
    <w:abstractNumId w:val="14"/>
  </w:num>
  <w:num w:numId="4">
    <w:abstractNumId w:val="3"/>
  </w:num>
  <w:num w:numId="5">
    <w:abstractNumId w:val="8"/>
  </w:num>
  <w:num w:numId="6">
    <w:abstractNumId w:val="28"/>
  </w:num>
  <w:num w:numId="7">
    <w:abstractNumId w:val="18"/>
  </w:num>
  <w:num w:numId="8">
    <w:abstractNumId w:val="27"/>
  </w:num>
  <w:num w:numId="9">
    <w:abstractNumId w:val="5"/>
  </w:num>
  <w:num w:numId="10">
    <w:abstractNumId w:val="10"/>
  </w:num>
  <w:num w:numId="11">
    <w:abstractNumId w:val="1"/>
  </w:num>
  <w:num w:numId="12">
    <w:abstractNumId w:val="22"/>
  </w:num>
  <w:num w:numId="13">
    <w:abstractNumId w:val="15"/>
  </w:num>
  <w:num w:numId="14">
    <w:abstractNumId w:val="16"/>
  </w:num>
  <w:num w:numId="15">
    <w:abstractNumId w:val="21"/>
  </w:num>
  <w:num w:numId="16">
    <w:abstractNumId w:val="0"/>
  </w:num>
  <w:num w:numId="17">
    <w:abstractNumId w:val="26"/>
  </w:num>
  <w:num w:numId="18">
    <w:abstractNumId w:val="13"/>
  </w:num>
  <w:num w:numId="19">
    <w:abstractNumId w:val="7"/>
  </w:num>
  <w:num w:numId="20">
    <w:abstractNumId w:val="25"/>
  </w:num>
  <w:num w:numId="21">
    <w:abstractNumId w:val="2"/>
  </w:num>
  <w:num w:numId="22">
    <w:abstractNumId w:val="20"/>
  </w:num>
  <w:num w:numId="23">
    <w:abstractNumId w:val="12"/>
  </w:num>
  <w:num w:numId="24">
    <w:abstractNumId w:val="4"/>
  </w:num>
  <w:num w:numId="25">
    <w:abstractNumId w:val="24"/>
  </w:num>
  <w:num w:numId="26">
    <w:abstractNumId w:val="23"/>
  </w:num>
  <w:num w:numId="27">
    <w:abstractNumId w:val="9"/>
  </w:num>
  <w:num w:numId="28">
    <w:abstractNumId w:val="17"/>
  </w:num>
  <w:num w:numId="29">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2A9"/>
    <w:rsid w:val="00000A1F"/>
    <w:rsid w:val="000012AE"/>
    <w:rsid w:val="0000132A"/>
    <w:rsid w:val="000041DB"/>
    <w:rsid w:val="000049FC"/>
    <w:rsid w:val="00011531"/>
    <w:rsid w:val="00011868"/>
    <w:rsid w:val="00011D8F"/>
    <w:rsid w:val="00013A67"/>
    <w:rsid w:val="00014647"/>
    <w:rsid w:val="0001793B"/>
    <w:rsid w:val="00022092"/>
    <w:rsid w:val="000347A4"/>
    <w:rsid w:val="00036B36"/>
    <w:rsid w:val="00046238"/>
    <w:rsid w:val="00046BEA"/>
    <w:rsid w:val="000503F7"/>
    <w:rsid w:val="00052C80"/>
    <w:rsid w:val="00054370"/>
    <w:rsid w:val="0005686C"/>
    <w:rsid w:val="00056967"/>
    <w:rsid w:val="000616FB"/>
    <w:rsid w:val="00064565"/>
    <w:rsid w:val="00065A9A"/>
    <w:rsid w:val="00070A86"/>
    <w:rsid w:val="000721F3"/>
    <w:rsid w:val="000750A7"/>
    <w:rsid w:val="00075FD1"/>
    <w:rsid w:val="00084E83"/>
    <w:rsid w:val="00090231"/>
    <w:rsid w:val="000908F5"/>
    <w:rsid w:val="000935F2"/>
    <w:rsid w:val="00093D7F"/>
    <w:rsid w:val="000A0DB5"/>
    <w:rsid w:val="000A25AA"/>
    <w:rsid w:val="000A2BA8"/>
    <w:rsid w:val="000A3F24"/>
    <w:rsid w:val="000A5A6F"/>
    <w:rsid w:val="000A6236"/>
    <w:rsid w:val="000A646B"/>
    <w:rsid w:val="000B0599"/>
    <w:rsid w:val="000B1B8F"/>
    <w:rsid w:val="000B3604"/>
    <w:rsid w:val="000B5D9F"/>
    <w:rsid w:val="000C61AA"/>
    <w:rsid w:val="000C625C"/>
    <w:rsid w:val="000C6890"/>
    <w:rsid w:val="000D30C1"/>
    <w:rsid w:val="000D3FBF"/>
    <w:rsid w:val="000D67E2"/>
    <w:rsid w:val="000E1761"/>
    <w:rsid w:val="000E1E6D"/>
    <w:rsid w:val="000E3033"/>
    <w:rsid w:val="000E3A3C"/>
    <w:rsid w:val="000E7A7D"/>
    <w:rsid w:val="000F0749"/>
    <w:rsid w:val="000F19E7"/>
    <w:rsid w:val="000F1A0D"/>
    <w:rsid w:val="000F2CAA"/>
    <w:rsid w:val="000F32E6"/>
    <w:rsid w:val="000F40DD"/>
    <w:rsid w:val="000F46F7"/>
    <w:rsid w:val="00103F34"/>
    <w:rsid w:val="00104B55"/>
    <w:rsid w:val="001073D8"/>
    <w:rsid w:val="00110105"/>
    <w:rsid w:val="00113D8F"/>
    <w:rsid w:val="00116451"/>
    <w:rsid w:val="001218F8"/>
    <w:rsid w:val="00121F00"/>
    <w:rsid w:val="00122839"/>
    <w:rsid w:val="00122D85"/>
    <w:rsid w:val="00124E56"/>
    <w:rsid w:val="001311BD"/>
    <w:rsid w:val="00134E72"/>
    <w:rsid w:val="001414F1"/>
    <w:rsid w:val="0014157B"/>
    <w:rsid w:val="001418F5"/>
    <w:rsid w:val="001463F7"/>
    <w:rsid w:val="00147B33"/>
    <w:rsid w:val="00152D2F"/>
    <w:rsid w:val="00152E69"/>
    <w:rsid w:val="00152E79"/>
    <w:rsid w:val="001536D5"/>
    <w:rsid w:val="00154218"/>
    <w:rsid w:val="00157E67"/>
    <w:rsid w:val="00164325"/>
    <w:rsid w:val="00170E4A"/>
    <w:rsid w:val="00171206"/>
    <w:rsid w:val="001717B3"/>
    <w:rsid w:val="00174B7B"/>
    <w:rsid w:val="001759BE"/>
    <w:rsid w:val="00175FC7"/>
    <w:rsid w:val="001762A9"/>
    <w:rsid w:val="00177BFC"/>
    <w:rsid w:val="00180505"/>
    <w:rsid w:val="00180B77"/>
    <w:rsid w:val="0018284C"/>
    <w:rsid w:val="00184C4E"/>
    <w:rsid w:val="00185305"/>
    <w:rsid w:val="00186AAB"/>
    <w:rsid w:val="00190FBA"/>
    <w:rsid w:val="00191DED"/>
    <w:rsid w:val="00194E28"/>
    <w:rsid w:val="001A4031"/>
    <w:rsid w:val="001A54B2"/>
    <w:rsid w:val="001A586A"/>
    <w:rsid w:val="001A5F98"/>
    <w:rsid w:val="001B13C8"/>
    <w:rsid w:val="001B1590"/>
    <w:rsid w:val="001B253B"/>
    <w:rsid w:val="001B2BF1"/>
    <w:rsid w:val="001B3E1A"/>
    <w:rsid w:val="001B4631"/>
    <w:rsid w:val="001B54B4"/>
    <w:rsid w:val="001B62E7"/>
    <w:rsid w:val="001B7087"/>
    <w:rsid w:val="001C2E2A"/>
    <w:rsid w:val="001C3EF8"/>
    <w:rsid w:val="001C54A3"/>
    <w:rsid w:val="001C566E"/>
    <w:rsid w:val="001C6293"/>
    <w:rsid w:val="001D089C"/>
    <w:rsid w:val="001D25E1"/>
    <w:rsid w:val="001D3666"/>
    <w:rsid w:val="001D3AA2"/>
    <w:rsid w:val="001D4BF9"/>
    <w:rsid w:val="001D6798"/>
    <w:rsid w:val="001D696D"/>
    <w:rsid w:val="001D6E9F"/>
    <w:rsid w:val="001D75E6"/>
    <w:rsid w:val="001E1137"/>
    <w:rsid w:val="001E13F0"/>
    <w:rsid w:val="001E1F5B"/>
    <w:rsid w:val="001E319A"/>
    <w:rsid w:val="001E7435"/>
    <w:rsid w:val="001F12B4"/>
    <w:rsid w:val="001F1B3C"/>
    <w:rsid w:val="001F2CAD"/>
    <w:rsid w:val="001F405B"/>
    <w:rsid w:val="001F4379"/>
    <w:rsid w:val="001F44B3"/>
    <w:rsid w:val="00201E14"/>
    <w:rsid w:val="00206555"/>
    <w:rsid w:val="00206E56"/>
    <w:rsid w:val="002076DE"/>
    <w:rsid w:val="002109A6"/>
    <w:rsid w:val="00211B04"/>
    <w:rsid w:val="002145F4"/>
    <w:rsid w:val="002217C7"/>
    <w:rsid w:val="00222B6C"/>
    <w:rsid w:val="00223467"/>
    <w:rsid w:val="00223491"/>
    <w:rsid w:val="00226735"/>
    <w:rsid w:val="002300FE"/>
    <w:rsid w:val="0023152A"/>
    <w:rsid w:val="002317DA"/>
    <w:rsid w:val="00232341"/>
    <w:rsid w:val="00232B70"/>
    <w:rsid w:val="00232D6A"/>
    <w:rsid w:val="00233827"/>
    <w:rsid w:val="00234BBC"/>
    <w:rsid w:val="002454DB"/>
    <w:rsid w:val="00245687"/>
    <w:rsid w:val="00264D81"/>
    <w:rsid w:val="00271EF8"/>
    <w:rsid w:val="002752F2"/>
    <w:rsid w:val="002757CC"/>
    <w:rsid w:val="00276367"/>
    <w:rsid w:val="002769CC"/>
    <w:rsid w:val="002779EE"/>
    <w:rsid w:val="002808F9"/>
    <w:rsid w:val="00282977"/>
    <w:rsid w:val="00286F02"/>
    <w:rsid w:val="00291156"/>
    <w:rsid w:val="002940D3"/>
    <w:rsid w:val="002A56C0"/>
    <w:rsid w:val="002B0000"/>
    <w:rsid w:val="002B00EB"/>
    <w:rsid w:val="002B1DAA"/>
    <w:rsid w:val="002B2D4C"/>
    <w:rsid w:val="002B526B"/>
    <w:rsid w:val="002B75D8"/>
    <w:rsid w:val="002B7AA2"/>
    <w:rsid w:val="002C08BD"/>
    <w:rsid w:val="002C1266"/>
    <w:rsid w:val="002D37AC"/>
    <w:rsid w:val="002D509E"/>
    <w:rsid w:val="002D63D6"/>
    <w:rsid w:val="002D6A52"/>
    <w:rsid w:val="002D726F"/>
    <w:rsid w:val="002E0ECA"/>
    <w:rsid w:val="002F035A"/>
    <w:rsid w:val="002F094D"/>
    <w:rsid w:val="002F3C8F"/>
    <w:rsid w:val="002F4271"/>
    <w:rsid w:val="002F4EBB"/>
    <w:rsid w:val="002F5F77"/>
    <w:rsid w:val="002F6097"/>
    <w:rsid w:val="00301F52"/>
    <w:rsid w:val="00302205"/>
    <w:rsid w:val="003026E0"/>
    <w:rsid w:val="00310AFE"/>
    <w:rsid w:val="00312082"/>
    <w:rsid w:val="003134AB"/>
    <w:rsid w:val="00316906"/>
    <w:rsid w:val="00321CF8"/>
    <w:rsid w:val="00327C3C"/>
    <w:rsid w:val="00330070"/>
    <w:rsid w:val="003316AA"/>
    <w:rsid w:val="0033256E"/>
    <w:rsid w:val="00334BD1"/>
    <w:rsid w:val="003375B7"/>
    <w:rsid w:val="00345266"/>
    <w:rsid w:val="003468C9"/>
    <w:rsid w:val="00352339"/>
    <w:rsid w:val="00355940"/>
    <w:rsid w:val="00356BD8"/>
    <w:rsid w:val="003613D4"/>
    <w:rsid w:val="00361E87"/>
    <w:rsid w:val="003622FC"/>
    <w:rsid w:val="0036481B"/>
    <w:rsid w:val="00364896"/>
    <w:rsid w:val="0036534B"/>
    <w:rsid w:val="003668EB"/>
    <w:rsid w:val="00380952"/>
    <w:rsid w:val="003814FE"/>
    <w:rsid w:val="0038195E"/>
    <w:rsid w:val="00387741"/>
    <w:rsid w:val="00391451"/>
    <w:rsid w:val="003925DB"/>
    <w:rsid w:val="0039539C"/>
    <w:rsid w:val="003A08E1"/>
    <w:rsid w:val="003A1EF9"/>
    <w:rsid w:val="003A260E"/>
    <w:rsid w:val="003B1706"/>
    <w:rsid w:val="003C0230"/>
    <w:rsid w:val="003C3DFE"/>
    <w:rsid w:val="003C52A9"/>
    <w:rsid w:val="003D0A03"/>
    <w:rsid w:val="003D0CDD"/>
    <w:rsid w:val="003D2B7F"/>
    <w:rsid w:val="003E062D"/>
    <w:rsid w:val="003E0750"/>
    <w:rsid w:val="003E1623"/>
    <w:rsid w:val="003E2E82"/>
    <w:rsid w:val="003E320D"/>
    <w:rsid w:val="003E68F0"/>
    <w:rsid w:val="003F0ABE"/>
    <w:rsid w:val="003F2B86"/>
    <w:rsid w:val="003F5DAB"/>
    <w:rsid w:val="0040028C"/>
    <w:rsid w:val="00401EF4"/>
    <w:rsid w:val="00403A13"/>
    <w:rsid w:val="00404F99"/>
    <w:rsid w:val="004055EF"/>
    <w:rsid w:val="00412329"/>
    <w:rsid w:val="00412C14"/>
    <w:rsid w:val="00416E3A"/>
    <w:rsid w:val="00417022"/>
    <w:rsid w:val="00427554"/>
    <w:rsid w:val="004330CB"/>
    <w:rsid w:val="004370C5"/>
    <w:rsid w:val="00442A91"/>
    <w:rsid w:val="00443757"/>
    <w:rsid w:val="00444045"/>
    <w:rsid w:val="004442BC"/>
    <w:rsid w:val="00444B9D"/>
    <w:rsid w:val="0044585E"/>
    <w:rsid w:val="00445A6F"/>
    <w:rsid w:val="00447C07"/>
    <w:rsid w:val="0045298C"/>
    <w:rsid w:val="004628EE"/>
    <w:rsid w:val="00462A88"/>
    <w:rsid w:val="00466909"/>
    <w:rsid w:val="004671A9"/>
    <w:rsid w:val="0046788B"/>
    <w:rsid w:val="004742ED"/>
    <w:rsid w:val="00487263"/>
    <w:rsid w:val="00490354"/>
    <w:rsid w:val="0049049E"/>
    <w:rsid w:val="00490F32"/>
    <w:rsid w:val="00491196"/>
    <w:rsid w:val="0049161F"/>
    <w:rsid w:val="004925E2"/>
    <w:rsid w:val="00493313"/>
    <w:rsid w:val="004948ED"/>
    <w:rsid w:val="00495968"/>
    <w:rsid w:val="0049641C"/>
    <w:rsid w:val="004A3C4E"/>
    <w:rsid w:val="004A5557"/>
    <w:rsid w:val="004A6641"/>
    <w:rsid w:val="004A6644"/>
    <w:rsid w:val="004A7FE7"/>
    <w:rsid w:val="004B48D3"/>
    <w:rsid w:val="004B574E"/>
    <w:rsid w:val="004B7ED5"/>
    <w:rsid w:val="004C00B6"/>
    <w:rsid w:val="004C0D48"/>
    <w:rsid w:val="004C3645"/>
    <w:rsid w:val="004C4F00"/>
    <w:rsid w:val="004C6051"/>
    <w:rsid w:val="004C62AD"/>
    <w:rsid w:val="004C70CE"/>
    <w:rsid w:val="004C7529"/>
    <w:rsid w:val="004D6D0D"/>
    <w:rsid w:val="004E09D0"/>
    <w:rsid w:val="004E0D11"/>
    <w:rsid w:val="004E26AF"/>
    <w:rsid w:val="004F1ACC"/>
    <w:rsid w:val="004F274D"/>
    <w:rsid w:val="005010A5"/>
    <w:rsid w:val="00501221"/>
    <w:rsid w:val="005040B6"/>
    <w:rsid w:val="00506DB5"/>
    <w:rsid w:val="0051099D"/>
    <w:rsid w:val="00510BC3"/>
    <w:rsid w:val="00511B51"/>
    <w:rsid w:val="0051363F"/>
    <w:rsid w:val="005200D6"/>
    <w:rsid w:val="005208A6"/>
    <w:rsid w:val="00523A40"/>
    <w:rsid w:val="00523BD3"/>
    <w:rsid w:val="005323D4"/>
    <w:rsid w:val="005329D7"/>
    <w:rsid w:val="00532DB6"/>
    <w:rsid w:val="00534C1B"/>
    <w:rsid w:val="005359C8"/>
    <w:rsid w:val="00536388"/>
    <w:rsid w:val="00537FE7"/>
    <w:rsid w:val="00540ABA"/>
    <w:rsid w:val="00541137"/>
    <w:rsid w:val="00554B28"/>
    <w:rsid w:val="0055584C"/>
    <w:rsid w:val="005570B3"/>
    <w:rsid w:val="00557508"/>
    <w:rsid w:val="00560764"/>
    <w:rsid w:val="00562743"/>
    <w:rsid w:val="0056556B"/>
    <w:rsid w:val="00570B0A"/>
    <w:rsid w:val="005736AA"/>
    <w:rsid w:val="005751AB"/>
    <w:rsid w:val="00577A9B"/>
    <w:rsid w:val="00581A2F"/>
    <w:rsid w:val="0058355B"/>
    <w:rsid w:val="005A0D9C"/>
    <w:rsid w:val="005A151F"/>
    <w:rsid w:val="005A3EFF"/>
    <w:rsid w:val="005A459C"/>
    <w:rsid w:val="005A4890"/>
    <w:rsid w:val="005B13C1"/>
    <w:rsid w:val="005B1C1E"/>
    <w:rsid w:val="005B5C71"/>
    <w:rsid w:val="005C4A73"/>
    <w:rsid w:val="005C55BE"/>
    <w:rsid w:val="005D0D64"/>
    <w:rsid w:val="005D28F8"/>
    <w:rsid w:val="005D48B4"/>
    <w:rsid w:val="005D7B3E"/>
    <w:rsid w:val="005E0D93"/>
    <w:rsid w:val="005F04B2"/>
    <w:rsid w:val="005F1A82"/>
    <w:rsid w:val="005F3104"/>
    <w:rsid w:val="005F5997"/>
    <w:rsid w:val="005F6C16"/>
    <w:rsid w:val="005F70F8"/>
    <w:rsid w:val="005F7C7F"/>
    <w:rsid w:val="00601928"/>
    <w:rsid w:val="006074BB"/>
    <w:rsid w:val="00607AEB"/>
    <w:rsid w:val="00607D7A"/>
    <w:rsid w:val="00613372"/>
    <w:rsid w:val="00615D91"/>
    <w:rsid w:val="0062148A"/>
    <w:rsid w:val="00622F5E"/>
    <w:rsid w:val="00624365"/>
    <w:rsid w:val="00626A40"/>
    <w:rsid w:val="00635276"/>
    <w:rsid w:val="00635B42"/>
    <w:rsid w:val="00637BEA"/>
    <w:rsid w:val="006456AF"/>
    <w:rsid w:val="006509C0"/>
    <w:rsid w:val="0065390A"/>
    <w:rsid w:val="00653AC6"/>
    <w:rsid w:val="00656217"/>
    <w:rsid w:val="00660314"/>
    <w:rsid w:val="00660639"/>
    <w:rsid w:val="00660A51"/>
    <w:rsid w:val="006630FA"/>
    <w:rsid w:val="006651C5"/>
    <w:rsid w:val="00665778"/>
    <w:rsid w:val="00666841"/>
    <w:rsid w:val="00672998"/>
    <w:rsid w:val="006745C1"/>
    <w:rsid w:val="00674601"/>
    <w:rsid w:val="0068058A"/>
    <w:rsid w:val="00681F90"/>
    <w:rsid w:val="00682B98"/>
    <w:rsid w:val="00683DCB"/>
    <w:rsid w:val="00684BBA"/>
    <w:rsid w:val="00691C11"/>
    <w:rsid w:val="00692ABE"/>
    <w:rsid w:val="00692AEC"/>
    <w:rsid w:val="006A31F5"/>
    <w:rsid w:val="006A4F50"/>
    <w:rsid w:val="006A6FD1"/>
    <w:rsid w:val="006A73A4"/>
    <w:rsid w:val="006A7AA7"/>
    <w:rsid w:val="006B2921"/>
    <w:rsid w:val="006B4172"/>
    <w:rsid w:val="006B79D0"/>
    <w:rsid w:val="006B7D22"/>
    <w:rsid w:val="006C4FEC"/>
    <w:rsid w:val="006C6420"/>
    <w:rsid w:val="006C66FD"/>
    <w:rsid w:val="006C6B7C"/>
    <w:rsid w:val="006C6C21"/>
    <w:rsid w:val="006C7F02"/>
    <w:rsid w:val="006D08D0"/>
    <w:rsid w:val="006D0C3D"/>
    <w:rsid w:val="006D253A"/>
    <w:rsid w:val="006D4844"/>
    <w:rsid w:val="006D71F2"/>
    <w:rsid w:val="006E0530"/>
    <w:rsid w:val="006E44B3"/>
    <w:rsid w:val="006E5D6D"/>
    <w:rsid w:val="0070125B"/>
    <w:rsid w:val="00701AB3"/>
    <w:rsid w:val="007023EB"/>
    <w:rsid w:val="00703479"/>
    <w:rsid w:val="007041AC"/>
    <w:rsid w:val="0070565E"/>
    <w:rsid w:val="007060DF"/>
    <w:rsid w:val="0070675D"/>
    <w:rsid w:val="00710C8A"/>
    <w:rsid w:val="007111D6"/>
    <w:rsid w:val="007114A0"/>
    <w:rsid w:val="00712E9F"/>
    <w:rsid w:val="00713804"/>
    <w:rsid w:val="0071428F"/>
    <w:rsid w:val="007143BA"/>
    <w:rsid w:val="00714B29"/>
    <w:rsid w:val="00716571"/>
    <w:rsid w:val="0071662F"/>
    <w:rsid w:val="00716FD7"/>
    <w:rsid w:val="00722441"/>
    <w:rsid w:val="00722541"/>
    <w:rsid w:val="007227D5"/>
    <w:rsid w:val="00722922"/>
    <w:rsid w:val="0072423F"/>
    <w:rsid w:val="0072461B"/>
    <w:rsid w:val="00726EE0"/>
    <w:rsid w:val="00731748"/>
    <w:rsid w:val="00731E75"/>
    <w:rsid w:val="007325A2"/>
    <w:rsid w:val="00734319"/>
    <w:rsid w:val="00742856"/>
    <w:rsid w:val="00743B15"/>
    <w:rsid w:val="00743FC5"/>
    <w:rsid w:val="00746A2A"/>
    <w:rsid w:val="00752138"/>
    <w:rsid w:val="00753AAF"/>
    <w:rsid w:val="00757FF9"/>
    <w:rsid w:val="00762F07"/>
    <w:rsid w:val="00764A36"/>
    <w:rsid w:val="00764AEF"/>
    <w:rsid w:val="00765D22"/>
    <w:rsid w:val="007661A8"/>
    <w:rsid w:val="007670DC"/>
    <w:rsid w:val="00772158"/>
    <w:rsid w:val="00775A66"/>
    <w:rsid w:val="0077671F"/>
    <w:rsid w:val="0078159D"/>
    <w:rsid w:val="00783734"/>
    <w:rsid w:val="00784093"/>
    <w:rsid w:val="00785FC5"/>
    <w:rsid w:val="0079068A"/>
    <w:rsid w:val="0079153A"/>
    <w:rsid w:val="0079192C"/>
    <w:rsid w:val="0079251F"/>
    <w:rsid w:val="00792B09"/>
    <w:rsid w:val="00793490"/>
    <w:rsid w:val="007934A9"/>
    <w:rsid w:val="00794F43"/>
    <w:rsid w:val="00795D35"/>
    <w:rsid w:val="00796530"/>
    <w:rsid w:val="00797C71"/>
    <w:rsid w:val="007A4446"/>
    <w:rsid w:val="007A575F"/>
    <w:rsid w:val="007A77BE"/>
    <w:rsid w:val="007B2B27"/>
    <w:rsid w:val="007B35FA"/>
    <w:rsid w:val="007B6510"/>
    <w:rsid w:val="007C1177"/>
    <w:rsid w:val="007C1284"/>
    <w:rsid w:val="007C320F"/>
    <w:rsid w:val="007C7012"/>
    <w:rsid w:val="007C735C"/>
    <w:rsid w:val="007D1C92"/>
    <w:rsid w:val="007E2E21"/>
    <w:rsid w:val="007E44D6"/>
    <w:rsid w:val="007E499C"/>
    <w:rsid w:val="007E762A"/>
    <w:rsid w:val="007F65EF"/>
    <w:rsid w:val="007F7CE1"/>
    <w:rsid w:val="007F7E04"/>
    <w:rsid w:val="007F7E94"/>
    <w:rsid w:val="008009BA"/>
    <w:rsid w:val="00803229"/>
    <w:rsid w:val="00805888"/>
    <w:rsid w:val="00807D65"/>
    <w:rsid w:val="00817537"/>
    <w:rsid w:val="00823827"/>
    <w:rsid w:val="00825641"/>
    <w:rsid w:val="00825A89"/>
    <w:rsid w:val="0083328F"/>
    <w:rsid w:val="0084039F"/>
    <w:rsid w:val="00840F27"/>
    <w:rsid w:val="00842C1D"/>
    <w:rsid w:val="00851248"/>
    <w:rsid w:val="008524D7"/>
    <w:rsid w:val="00852CCE"/>
    <w:rsid w:val="008544D7"/>
    <w:rsid w:val="00854C5B"/>
    <w:rsid w:val="00854D87"/>
    <w:rsid w:val="00856118"/>
    <w:rsid w:val="00856134"/>
    <w:rsid w:val="0086329B"/>
    <w:rsid w:val="0086608F"/>
    <w:rsid w:val="00866BAC"/>
    <w:rsid w:val="00866D49"/>
    <w:rsid w:val="00875552"/>
    <w:rsid w:val="008765A1"/>
    <w:rsid w:val="0088326F"/>
    <w:rsid w:val="00883E67"/>
    <w:rsid w:val="008847C7"/>
    <w:rsid w:val="00884D4A"/>
    <w:rsid w:val="008859E4"/>
    <w:rsid w:val="0089270F"/>
    <w:rsid w:val="00895927"/>
    <w:rsid w:val="00895F64"/>
    <w:rsid w:val="008A1946"/>
    <w:rsid w:val="008A326B"/>
    <w:rsid w:val="008A535D"/>
    <w:rsid w:val="008A6700"/>
    <w:rsid w:val="008A7210"/>
    <w:rsid w:val="008B0FEA"/>
    <w:rsid w:val="008B1AE3"/>
    <w:rsid w:val="008B5D60"/>
    <w:rsid w:val="008B6EE1"/>
    <w:rsid w:val="008C016B"/>
    <w:rsid w:val="008C4E44"/>
    <w:rsid w:val="008C7249"/>
    <w:rsid w:val="008D220A"/>
    <w:rsid w:val="008D2C46"/>
    <w:rsid w:val="008D30CA"/>
    <w:rsid w:val="008D698B"/>
    <w:rsid w:val="008E2C6A"/>
    <w:rsid w:val="008E630A"/>
    <w:rsid w:val="008F3AD0"/>
    <w:rsid w:val="008F531A"/>
    <w:rsid w:val="008F5675"/>
    <w:rsid w:val="008F56AF"/>
    <w:rsid w:val="00900925"/>
    <w:rsid w:val="0090269E"/>
    <w:rsid w:val="009038B6"/>
    <w:rsid w:val="00905049"/>
    <w:rsid w:val="00905AA3"/>
    <w:rsid w:val="0090759C"/>
    <w:rsid w:val="00907D5D"/>
    <w:rsid w:val="00910363"/>
    <w:rsid w:val="0091107B"/>
    <w:rsid w:val="00911E16"/>
    <w:rsid w:val="00913F57"/>
    <w:rsid w:val="009164A3"/>
    <w:rsid w:val="00920515"/>
    <w:rsid w:val="0092195C"/>
    <w:rsid w:val="0092461D"/>
    <w:rsid w:val="00930D43"/>
    <w:rsid w:val="00933135"/>
    <w:rsid w:val="009356C7"/>
    <w:rsid w:val="0093615B"/>
    <w:rsid w:val="0094554E"/>
    <w:rsid w:val="00946F3C"/>
    <w:rsid w:val="00950FC1"/>
    <w:rsid w:val="00951BA4"/>
    <w:rsid w:val="00952029"/>
    <w:rsid w:val="00952B6E"/>
    <w:rsid w:val="00955947"/>
    <w:rsid w:val="00960049"/>
    <w:rsid w:val="00960D11"/>
    <w:rsid w:val="00960FCB"/>
    <w:rsid w:val="00962C7C"/>
    <w:rsid w:val="00964C9F"/>
    <w:rsid w:val="009658DE"/>
    <w:rsid w:val="009739C9"/>
    <w:rsid w:val="00980D31"/>
    <w:rsid w:val="00980E48"/>
    <w:rsid w:val="00981420"/>
    <w:rsid w:val="00986E46"/>
    <w:rsid w:val="0099017F"/>
    <w:rsid w:val="00990875"/>
    <w:rsid w:val="00991257"/>
    <w:rsid w:val="0099184D"/>
    <w:rsid w:val="00997893"/>
    <w:rsid w:val="00997A62"/>
    <w:rsid w:val="00997E7D"/>
    <w:rsid w:val="009A170B"/>
    <w:rsid w:val="009A486B"/>
    <w:rsid w:val="009A57A1"/>
    <w:rsid w:val="009A65D9"/>
    <w:rsid w:val="009A6EF4"/>
    <w:rsid w:val="009A7BAD"/>
    <w:rsid w:val="009B2C13"/>
    <w:rsid w:val="009B3160"/>
    <w:rsid w:val="009B4720"/>
    <w:rsid w:val="009B4C47"/>
    <w:rsid w:val="009B62A4"/>
    <w:rsid w:val="009B7E84"/>
    <w:rsid w:val="009C1ACC"/>
    <w:rsid w:val="009C38C2"/>
    <w:rsid w:val="009C621D"/>
    <w:rsid w:val="009D1297"/>
    <w:rsid w:val="009E220E"/>
    <w:rsid w:val="009F29CF"/>
    <w:rsid w:val="009F428F"/>
    <w:rsid w:val="009F5847"/>
    <w:rsid w:val="009F67A4"/>
    <w:rsid w:val="00A00E49"/>
    <w:rsid w:val="00A0363F"/>
    <w:rsid w:val="00A0371F"/>
    <w:rsid w:val="00A03AAB"/>
    <w:rsid w:val="00A05AA7"/>
    <w:rsid w:val="00A06865"/>
    <w:rsid w:val="00A07AE3"/>
    <w:rsid w:val="00A12ECD"/>
    <w:rsid w:val="00A21733"/>
    <w:rsid w:val="00A219B3"/>
    <w:rsid w:val="00A230EB"/>
    <w:rsid w:val="00A24CB2"/>
    <w:rsid w:val="00A253D4"/>
    <w:rsid w:val="00A270D6"/>
    <w:rsid w:val="00A27144"/>
    <w:rsid w:val="00A27774"/>
    <w:rsid w:val="00A27D5F"/>
    <w:rsid w:val="00A31724"/>
    <w:rsid w:val="00A32721"/>
    <w:rsid w:val="00A34E7A"/>
    <w:rsid w:val="00A37EEB"/>
    <w:rsid w:val="00A430E2"/>
    <w:rsid w:val="00A4377C"/>
    <w:rsid w:val="00A47B2E"/>
    <w:rsid w:val="00A52D84"/>
    <w:rsid w:val="00A52F0E"/>
    <w:rsid w:val="00A52F25"/>
    <w:rsid w:val="00A57421"/>
    <w:rsid w:val="00A612F9"/>
    <w:rsid w:val="00A61778"/>
    <w:rsid w:val="00A62D7B"/>
    <w:rsid w:val="00A6556B"/>
    <w:rsid w:val="00A65D2F"/>
    <w:rsid w:val="00A7168A"/>
    <w:rsid w:val="00A76602"/>
    <w:rsid w:val="00A81CC6"/>
    <w:rsid w:val="00A81EF1"/>
    <w:rsid w:val="00A903BC"/>
    <w:rsid w:val="00A91807"/>
    <w:rsid w:val="00A92CE4"/>
    <w:rsid w:val="00A96EE4"/>
    <w:rsid w:val="00A97B89"/>
    <w:rsid w:val="00A97DD0"/>
    <w:rsid w:val="00AA0396"/>
    <w:rsid w:val="00AA1A92"/>
    <w:rsid w:val="00AA1F80"/>
    <w:rsid w:val="00AA228D"/>
    <w:rsid w:val="00AA5FE9"/>
    <w:rsid w:val="00AA7237"/>
    <w:rsid w:val="00AB065B"/>
    <w:rsid w:val="00AB16A4"/>
    <w:rsid w:val="00AB17F2"/>
    <w:rsid w:val="00AC025B"/>
    <w:rsid w:val="00AC56E8"/>
    <w:rsid w:val="00AC6979"/>
    <w:rsid w:val="00AC753B"/>
    <w:rsid w:val="00AD10C5"/>
    <w:rsid w:val="00AD178C"/>
    <w:rsid w:val="00AD3448"/>
    <w:rsid w:val="00AD3C4A"/>
    <w:rsid w:val="00AD4F60"/>
    <w:rsid w:val="00AD6017"/>
    <w:rsid w:val="00AE270E"/>
    <w:rsid w:val="00AE2A14"/>
    <w:rsid w:val="00AE33E2"/>
    <w:rsid w:val="00AE68B6"/>
    <w:rsid w:val="00AF0F85"/>
    <w:rsid w:val="00AF658C"/>
    <w:rsid w:val="00AF7C9D"/>
    <w:rsid w:val="00B00F5B"/>
    <w:rsid w:val="00B04AF1"/>
    <w:rsid w:val="00B158A8"/>
    <w:rsid w:val="00B17590"/>
    <w:rsid w:val="00B24317"/>
    <w:rsid w:val="00B26DCD"/>
    <w:rsid w:val="00B30301"/>
    <w:rsid w:val="00B30D48"/>
    <w:rsid w:val="00B35523"/>
    <w:rsid w:val="00B37D02"/>
    <w:rsid w:val="00B41AFA"/>
    <w:rsid w:val="00B41BC9"/>
    <w:rsid w:val="00B47CF1"/>
    <w:rsid w:val="00B50719"/>
    <w:rsid w:val="00B51958"/>
    <w:rsid w:val="00B54FF5"/>
    <w:rsid w:val="00B56B8E"/>
    <w:rsid w:val="00B60CC2"/>
    <w:rsid w:val="00B62FAA"/>
    <w:rsid w:val="00B639C2"/>
    <w:rsid w:val="00B644DA"/>
    <w:rsid w:val="00B659CC"/>
    <w:rsid w:val="00B65B4A"/>
    <w:rsid w:val="00B65EC9"/>
    <w:rsid w:val="00B66653"/>
    <w:rsid w:val="00B6757F"/>
    <w:rsid w:val="00B67DC8"/>
    <w:rsid w:val="00B71322"/>
    <w:rsid w:val="00B71943"/>
    <w:rsid w:val="00B76C81"/>
    <w:rsid w:val="00B86178"/>
    <w:rsid w:val="00B86608"/>
    <w:rsid w:val="00B96289"/>
    <w:rsid w:val="00B97C1F"/>
    <w:rsid w:val="00BA44B3"/>
    <w:rsid w:val="00BA45A9"/>
    <w:rsid w:val="00BB0ECF"/>
    <w:rsid w:val="00BB7851"/>
    <w:rsid w:val="00BC065E"/>
    <w:rsid w:val="00BC1FDC"/>
    <w:rsid w:val="00BC317E"/>
    <w:rsid w:val="00BC3A37"/>
    <w:rsid w:val="00BC535D"/>
    <w:rsid w:val="00BC64BA"/>
    <w:rsid w:val="00BC7E3A"/>
    <w:rsid w:val="00BD0217"/>
    <w:rsid w:val="00BD0CD2"/>
    <w:rsid w:val="00BD0EE9"/>
    <w:rsid w:val="00BD2AAD"/>
    <w:rsid w:val="00BD49D0"/>
    <w:rsid w:val="00BD5946"/>
    <w:rsid w:val="00BE04D5"/>
    <w:rsid w:val="00BE1D39"/>
    <w:rsid w:val="00BE2807"/>
    <w:rsid w:val="00BE3C7B"/>
    <w:rsid w:val="00BE4154"/>
    <w:rsid w:val="00BE57EB"/>
    <w:rsid w:val="00BE5E7E"/>
    <w:rsid w:val="00BE72A5"/>
    <w:rsid w:val="00BE7B7C"/>
    <w:rsid w:val="00BF10EE"/>
    <w:rsid w:val="00BF12D6"/>
    <w:rsid w:val="00BF2E03"/>
    <w:rsid w:val="00BF7E3C"/>
    <w:rsid w:val="00C00BB6"/>
    <w:rsid w:val="00C02504"/>
    <w:rsid w:val="00C10009"/>
    <w:rsid w:val="00C1035E"/>
    <w:rsid w:val="00C1054A"/>
    <w:rsid w:val="00C108F6"/>
    <w:rsid w:val="00C12383"/>
    <w:rsid w:val="00C14967"/>
    <w:rsid w:val="00C209D6"/>
    <w:rsid w:val="00C21AE5"/>
    <w:rsid w:val="00C26555"/>
    <w:rsid w:val="00C30989"/>
    <w:rsid w:val="00C31FD3"/>
    <w:rsid w:val="00C34D41"/>
    <w:rsid w:val="00C3538D"/>
    <w:rsid w:val="00C353DC"/>
    <w:rsid w:val="00C3635B"/>
    <w:rsid w:val="00C36B9B"/>
    <w:rsid w:val="00C42297"/>
    <w:rsid w:val="00C427C4"/>
    <w:rsid w:val="00C44E39"/>
    <w:rsid w:val="00C45F91"/>
    <w:rsid w:val="00C47C92"/>
    <w:rsid w:val="00C52015"/>
    <w:rsid w:val="00C5287B"/>
    <w:rsid w:val="00C61B45"/>
    <w:rsid w:val="00C62710"/>
    <w:rsid w:val="00C634A7"/>
    <w:rsid w:val="00C636B2"/>
    <w:rsid w:val="00C63A38"/>
    <w:rsid w:val="00C7355D"/>
    <w:rsid w:val="00C7393D"/>
    <w:rsid w:val="00C7469D"/>
    <w:rsid w:val="00C74A9B"/>
    <w:rsid w:val="00C76B44"/>
    <w:rsid w:val="00C80386"/>
    <w:rsid w:val="00C80414"/>
    <w:rsid w:val="00C8137A"/>
    <w:rsid w:val="00C8178A"/>
    <w:rsid w:val="00C81CEE"/>
    <w:rsid w:val="00C9321C"/>
    <w:rsid w:val="00C94436"/>
    <w:rsid w:val="00C94FDD"/>
    <w:rsid w:val="00C96684"/>
    <w:rsid w:val="00C966E7"/>
    <w:rsid w:val="00CA11FB"/>
    <w:rsid w:val="00CA14D9"/>
    <w:rsid w:val="00CA39F6"/>
    <w:rsid w:val="00CA3D59"/>
    <w:rsid w:val="00CB1408"/>
    <w:rsid w:val="00CB1A3D"/>
    <w:rsid w:val="00CB2364"/>
    <w:rsid w:val="00CB4B74"/>
    <w:rsid w:val="00CB4DE2"/>
    <w:rsid w:val="00CB50C3"/>
    <w:rsid w:val="00CC0115"/>
    <w:rsid w:val="00CC1F45"/>
    <w:rsid w:val="00CD09EB"/>
    <w:rsid w:val="00CD17FE"/>
    <w:rsid w:val="00CD32E7"/>
    <w:rsid w:val="00CD397D"/>
    <w:rsid w:val="00CD4E52"/>
    <w:rsid w:val="00CD5EF2"/>
    <w:rsid w:val="00CE01A7"/>
    <w:rsid w:val="00CE452D"/>
    <w:rsid w:val="00CE53F2"/>
    <w:rsid w:val="00CE542E"/>
    <w:rsid w:val="00CE6F55"/>
    <w:rsid w:val="00CF71EC"/>
    <w:rsid w:val="00D01CED"/>
    <w:rsid w:val="00D0332B"/>
    <w:rsid w:val="00D04EC2"/>
    <w:rsid w:val="00D063AF"/>
    <w:rsid w:val="00D06F5A"/>
    <w:rsid w:val="00D07DDA"/>
    <w:rsid w:val="00D1678F"/>
    <w:rsid w:val="00D169D2"/>
    <w:rsid w:val="00D178EA"/>
    <w:rsid w:val="00D17F34"/>
    <w:rsid w:val="00D22867"/>
    <w:rsid w:val="00D22AC6"/>
    <w:rsid w:val="00D261F0"/>
    <w:rsid w:val="00D27629"/>
    <w:rsid w:val="00D2768C"/>
    <w:rsid w:val="00D27B11"/>
    <w:rsid w:val="00D3126C"/>
    <w:rsid w:val="00D34824"/>
    <w:rsid w:val="00D45075"/>
    <w:rsid w:val="00D461BC"/>
    <w:rsid w:val="00D504FF"/>
    <w:rsid w:val="00D50EA6"/>
    <w:rsid w:val="00D518B2"/>
    <w:rsid w:val="00D54CC0"/>
    <w:rsid w:val="00D56088"/>
    <w:rsid w:val="00D56AEF"/>
    <w:rsid w:val="00D57672"/>
    <w:rsid w:val="00D60BA3"/>
    <w:rsid w:val="00D668B2"/>
    <w:rsid w:val="00D7329F"/>
    <w:rsid w:val="00D742DC"/>
    <w:rsid w:val="00D75CED"/>
    <w:rsid w:val="00D77A64"/>
    <w:rsid w:val="00D8088B"/>
    <w:rsid w:val="00D82A36"/>
    <w:rsid w:val="00D8377F"/>
    <w:rsid w:val="00D848C1"/>
    <w:rsid w:val="00D84C88"/>
    <w:rsid w:val="00D850E3"/>
    <w:rsid w:val="00D87C63"/>
    <w:rsid w:val="00D90360"/>
    <w:rsid w:val="00D909C9"/>
    <w:rsid w:val="00D90ACD"/>
    <w:rsid w:val="00D92CBC"/>
    <w:rsid w:val="00D96396"/>
    <w:rsid w:val="00DB00EA"/>
    <w:rsid w:val="00DB181E"/>
    <w:rsid w:val="00DB5BA7"/>
    <w:rsid w:val="00DB5E65"/>
    <w:rsid w:val="00DB719F"/>
    <w:rsid w:val="00DC2C0D"/>
    <w:rsid w:val="00DC33CA"/>
    <w:rsid w:val="00DC4F40"/>
    <w:rsid w:val="00DC606C"/>
    <w:rsid w:val="00DC6C3F"/>
    <w:rsid w:val="00DD22D7"/>
    <w:rsid w:val="00DD4623"/>
    <w:rsid w:val="00DD4954"/>
    <w:rsid w:val="00DD5215"/>
    <w:rsid w:val="00DD5EA2"/>
    <w:rsid w:val="00DD61CE"/>
    <w:rsid w:val="00DE37FF"/>
    <w:rsid w:val="00DE3BD9"/>
    <w:rsid w:val="00DE4173"/>
    <w:rsid w:val="00DE70D2"/>
    <w:rsid w:val="00DE78F6"/>
    <w:rsid w:val="00DF0331"/>
    <w:rsid w:val="00DF3806"/>
    <w:rsid w:val="00DF4A99"/>
    <w:rsid w:val="00DF4D31"/>
    <w:rsid w:val="00DF53A2"/>
    <w:rsid w:val="00DF6307"/>
    <w:rsid w:val="00E02637"/>
    <w:rsid w:val="00E04636"/>
    <w:rsid w:val="00E10CAB"/>
    <w:rsid w:val="00E129CE"/>
    <w:rsid w:val="00E154A3"/>
    <w:rsid w:val="00E16866"/>
    <w:rsid w:val="00E16942"/>
    <w:rsid w:val="00E16F53"/>
    <w:rsid w:val="00E20C26"/>
    <w:rsid w:val="00E2772F"/>
    <w:rsid w:val="00E278C7"/>
    <w:rsid w:val="00E31A73"/>
    <w:rsid w:val="00E33AB2"/>
    <w:rsid w:val="00E34363"/>
    <w:rsid w:val="00E36F70"/>
    <w:rsid w:val="00E402D7"/>
    <w:rsid w:val="00E42EC3"/>
    <w:rsid w:val="00E4610F"/>
    <w:rsid w:val="00E46948"/>
    <w:rsid w:val="00E51CB1"/>
    <w:rsid w:val="00E52588"/>
    <w:rsid w:val="00E53FB7"/>
    <w:rsid w:val="00E540A0"/>
    <w:rsid w:val="00E556D0"/>
    <w:rsid w:val="00E5632F"/>
    <w:rsid w:val="00E5746E"/>
    <w:rsid w:val="00E57C42"/>
    <w:rsid w:val="00E57CBC"/>
    <w:rsid w:val="00E628C4"/>
    <w:rsid w:val="00E63555"/>
    <w:rsid w:val="00E64AEC"/>
    <w:rsid w:val="00E669DB"/>
    <w:rsid w:val="00E678AD"/>
    <w:rsid w:val="00E73389"/>
    <w:rsid w:val="00E80EC0"/>
    <w:rsid w:val="00E823CA"/>
    <w:rsid w:val="00E85D6A"/>
    <w:rsid w:val="00E86F93"/>
    <w:rsid w:val="00E900C0"/>
    <w:rsid w:val="00E90CCA"/>
    <w:rsid w:val="00E944F1"/>
    <w:rsid w:val="00E94597"/>
    <w:rsid w:val="00E96B23"/>
    <w:rsid w:val="00E97039"/>
    <w:rsid w:val="00EA10B0"/>
    <w:rsid w:val="00EA31CA"/>
    <w:rsid w:val="00EA4841"/>
    <w:rsid w:val="00EA55D9"/>
    <w:rsid w:val="00EB5105"/>
    <w:rsid w:val="00EB58CC"/>
    <w:rsid w:val="00EB68E4"/>
    <w:rsid w:val="00EC2278"/>
    <w:rsid w:val="00EC7A5C"/>
    <w:rsid w:val="00ED03A6"/>
    <w:rsid w:val="00ED7D6C"/>
    <w:rsid w:val="00EE0A61"/>
    <w:rsid w:val="00EE0D97"/>
    <w:rsid w:val="00EE0E19"/>
    <w:rsid w:val="00EE176B"/>
    <w:rsid w:val="00EE2544"/>
    <w:rsid w:val="00EE3F7B"/>
    <w:rsid w:val="00EE5576"/>
    <w:rsid w:val="00EE7FC1"/>
    <w:rsid w:val="00EF09DD"/>
    <w:rsid w:val="00EF2623"/>
    <w:rsid w:val="00EF3EAC"/>
    <w:rsid w:val="00EF546C"/>
    <w:rsid w:val="00EF6D58"/>
    <w:rsid w:val="00F0026D"/>
    <w:rsid w:val="00F01D34"/>
    <w:rsid w:val="00F032DD"/>
    <w:rsid w:val="00F05E87"/>
    <w:rsid w:val="00F0699C"/>
    <w:rsid w:val="00F07254"/>
    <w:rsid w:val="00F07C26"/>
    <w:rsid w:val="00F10F68"/>
    <w:rsid w:val="00F11772"/>
    <w:rsid w:val="00F14D56"/>
    <w:rsid w:val="00F16B53"/>
    <w:rsid w:val="00F17C21"/>
    <w:rsid w:val="00F20623"/>
    <w:rsid w:val="00F215E1"/>
    <w:rsid w:val="00F2166B"/>
    <w:rsid w:val="00F23CDD"/>
    <w:rsid w:val="00F25C48"/>
    <w:rsid w:val="00F25DBA"/>
    <w:rsid w:val="00F302AE"/>
    <w:rsid w:val="00F31E40"/>
    <w:rsid w:val="00F32018"/>
    <w:rsid w:val="00F32719"/>
    <w:rsid w:val="00F32BDA"/>
    <w:rsid w:val="00F41F26"/>
    <w:rsid w:val="00F4677B"/>
    <w:rsid w:val="00F4712B"/>
    <w:rsid w:val="00F526BB"/>
    <w:rsid w:val="00F551E6"/>
    <w:rsid w:val="00F55864"/>
    <w:rsid w:val="00F60A01"/>
    <w:rsid w:val="00F65754"/>
    <w:rsid w:val="00F67A4D"/>
    <w:rsid w:val="00F67BF8"/>
    <w:rsid w:val="00F67DFE"/>
    <w:rsid w:val="00F73257"/>
    <w:rsid w:val="00F73307"/>
    <w:rsid w:val="00F74EAF"/>
    <w:rsid w:val="00F7550B"/>
    <w:rsid w:val="00F75663"/>
    <w:rsid w:val="00F75858"/>
    <w:rsid w:val="00F758A1"/>
    <w:rsid w:val="00F77307"/>
    <w:rsid w:val="00F83589"/>
    <w:rsid w:val="00F86000"/>
    <w:rsid w:val="00F870F0"/>
    <w:rsid w:val="00F91149"/>
    <w:rsid w:val="00F92A57"/>
    <w:rsid w:val="00F938E7"/>
    <w:rsid w:val="00F94164"/>
    <w:rsid w:val="00F94E6E"/>
    <w:rsid w:val="00F95275"/>
    <w:rsid w:val="00FA0854"/>
    <w:rsid w:val="00FA1FA3"/>
    <w:rsid w:val="00FA41A8"/>
    <w:rsid w:val="00FA4846"/>
    <w:rsid w:val="00FB207A"/>
    <w:rsid w:val="00FB2084"/>
    <w:rsid w:val="00FB5323"/>
    <w:rsid w:val="00FB6206"/>
    <w:rsid w:val="00FB74E9"/>
    <w:rsid w:val="00FB786B"/>
    <w:rsid w:val="00FC4021"/>
    <w:rsid w:val="00FC48F3"/>
    <w:rsid w:val="00FC62E6"/>
    <w:rsid w:val="00FD6D6E"/>
    <w:rsid w:val="00FE31F3"/>
    <w:rsid w:val="00FE36C2"/>
    <w:rsid w:val="00FF2C05"/>
    <w:rsid w:val="00FF54AC"/>
    <w:rsid w:val="00FF54BD"/>
    <w:rsid w:val="00FF72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BD036"/>
  <w15:docId w15:val="{5E032AAD-C08D-48D9-8958-579A68614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AD0"/>
  </w:style>
  <w:style w:type="paragraph" w:styleId="Heading1">
    <w:name w:val="heading 1"/>
    <w:basedOn w:val="Normal"/>
    <w:next w:val="Normal"/>
    <w:link w:val="Heading1Char"/>
    <w:uiPriority w:val="9"/>
    <w:qFormat/>
    <w:rsid w:val="006509C0"/>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6509C0"/>
    <w:pPr>
      <w:keepNext/>
      <w:keepLines/>
      <w:spacing w:before="40" w:after="240"/>
      <w:outlineLvl w:val="1"/>
    </w:pPr>
    <w:rPr>
      <w:rFonts w:ascii="Arial" w:eastAsiaTheme="majorEastAsia" w:hAnsi="Arial" w:cstheme="majorBidi"/>
      <w:b/>
      <w:sz w:val="26"/>
      <w:szCs w:val="26"/>
      <w:lang w:val="en-GB"/>
    </w:rPr>
  </w:style>
  <w:style w:type="paragraph" w:styleId="Heading3">
    <w:name w:val="heading 3"/>
    <w:basedOn w:val="Normal"/>
    <w:next w:val="Normal"/>
    <w:link w:val="Heading3Char"/>
    <w:uiPriority w:val="9"/>
    <w:semiHidden/>
    <w:unhideWhenUsed/>
    <w:qFormat/>
    <w:rsid w:val="006509C0"/>
    <w:pPr>
      <w:keepNext/>
      <w:keepLines/>
      <w:spacing w:before="200" w:after="0" w:line="276" w:lineRule="auto"/>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09C0"/>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6509C0"/>
    <w:rPr>
      <w:rFonts w:ascii="Arial" w:eastAsiaTheme="majorEastAsia" w:hAnsi="Arial" w:cstheme="majorBidi"/>
      <w:b/>
      <w:sz w:val="26"/>
      <w:szCs w:val="26"/>
      <w:lang w:val="en-GB"/>
    </w:rPr>
  </w:style>
  <w:style w:type="character" w:customStyle="1" w:styleId="Heading3Char">
    <w:name w:val="Heading 3 Char"/>
    <w:basedOn w:val="DefaultParagraphFont"/>
    <w:link w:val="Heading3"/>
    <w:uiPriority w:val="9"/>
    <w:semiHidden/>
    <w:rsid w:val="006509C0"/>
    <w:rPr>
      <w:rFonts w:asciiTheme="majorHAnsi" w:eastAsiaTheme="majorEastAsia" w:hAnsiTheme="majorHAnsi" w:cstheme="majorBidi"/>
      <w:b/>
      <w:bCs/>
      <w:color w:val="5B9BD5" w:themeColor="accent1"/>
    </w:rPr>
  </w:style>
  <w:style w:type="table" w:styleId="TableGrid">
    <w:name w:val="Table Grid"/>
    <w:basedOn w:val="TableNormal"/>
    <w:uiPriority w:val="59"/>
    <w:rsid w:val="006509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6509C0"/>
    <w:pPr>
      <w:spacing w:after="0" w:line="240" w:lineRule="auto"/>
      <w:jc w:val="center"/>
    </w:pPr>
    <w:rPr>
      <w:rFonts w:ascii="Times Armenian" w:hAnsi="Times Armenian" w:cs="Times New Roman"/>
      <w:sz w:val="24"/>
      <w:szCs w:val="24"/>
    </w:rPr>
  </w:style>
  <w:style w:type="character" w:customStyle="1" w:styleId="BodyTextChar">
    <w:name w:val="Body Text Char"/>
    <w:basedOn w:val="DefaultParagraphFont"/>
    <w:link w:val="BodyText"/>
    <w:uiPriority w:val="99"/>
    <w:semiHidden/>
    <w:rsid w:val="006509C0"/>
    <w:rPr>
      <w:rFonts w:ascii="Times Armenian" w:hAnsi="Times Armenian" w:cs="Times New Roman"/>
      <w:sz w:val="24"/>
      <w:szCs w:val="24"/>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6509C0"/>
    <w:pPr>
      <w:spacing w:after="200" w:line="276" w:lineRule="auto"/>
      <w:ind w:left="720"/>
    </w:pPr>
    <w:rPr>
      <w:rFonts w:ascii="Calibri" w:eastAsia="Calibri" w:hAnsi="Calibri" w:cs="Calibri"/>
    </w:rPr>
  </w:style>
  <w:style w:type="paragraph" w:styleId="Subtitle">
    <w:name w:val="Subtitle"/>
    <w:basedOn w:val="Normal"/>
    <w:next w:val="Normal"/>
    <w:link w:val="SubtitleChar"/>
    <w:uiPriority w:val="11"/>
    <w:qFormat/>
    <w:rsid w:val="006509C0"/>
    <w:pPr>
      <w:numPr>
        <w:ilvl w:val="1"/>
      </w:numPr>
      <w:spacing w:after="240"/>
    </w:pPr>
    <w:rPr>
      <w:rFonts w:ascii="Arial" w:eastAsia="Times New Roman" w:hAnsi="Arial" w:cs="Times New Roman"/>
      <w:b/>
      <w:spacing w:val="15"/>
      <w:sz w:val="28"/>
      <w:lang w:val="en-GB"/>
    </w:rPr>
  </w:style>
  <w:style w:type="character" w:customStyle="1" w:styleId="SubtitleChar">
    <w:name w:val="Subtitle Char"/>
    <w:basedOn w:val="DefaultParagraphFont"/>
    <w:link w:val="Subtitle"/>
    <w:uiPriority w:val="11"/>
    <w:rsid w:val="006509C0"/>
    <w:rPr>
      <w:rFonts w:ascii="Arial" w:eastAsia="Times New Roman" w:hAnsi="Arial" w:cs="Times New Roman"/>
      <w:b/>
      <w:spacing w:val="15"/>
      <w:sz w:val="28"/>
      <w:lang w:val="en-GB"/>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6509C0"/>
    <w:rPr>
      <w:rFonts w:ascii="Calibri" w:eastAsia="Calibri" w:hAnsi="Calibri" w:cs="Calibri"/>
    </w:rPr>
  </w:style>
  <w:style w:type="paragraph" w:styleId="BalloonText">
    <w:name w:val="Balloon Text"/>
    <w:basedOn w:val="Normal"/>
    <w:link w:val="BalloonTextChar"/>
    <w:uiPriority w:val="99"/>
    <w:unhideWhenUsed/>
    <w:rsid w:val="006509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509C0"/>
    <w:rPr>
      <w:rFonts w:ascii="Tahoma" w:hAnsi="Tahoma" w:cs="Tahoma"/>
      <w:sz w:val="16"/>
      <w:szCs w:val="16"/>
    </w:rPr>
  </w:style>
  <w:style w:type="character" w:styleId="CommentReference">
    <w:name w:val="annotation reference"/>
    <w:basedOn w:val="DefaultParagraphFont"/>
    <w:uiPriority w:val="99"/>
    <w:semiHidden/>
    <w:unhideWhenUsed/>
    <w:rsid w:val="006509C0"/>
    <w:rPr>
      <w:sz w:val="16"/>
      <w:szCs w:val="16"/>
    </w:rPr>
  </w:style>
  <w:style w:type="paragraph" w:styleId="CommentText">
    <w:name w:val="annotation text"/>
    <w:basedOn w:val="Normal"/>
    <w:link w:val="CommentTextChar"/>
    <w:uiPriority w:val="99"/>
    <w:unhideWhenUsed/>
    <w:rsid w:val="006509C0"/>
    <w:pPr>
      <w:spacing w:after="200" w:line="240" w:lineRule="auto"/>
    </w:pPr>
    <w:rPr>
      <w:sz w:val="20"/>
      <w:szCs w:val="20"/>
    </w:rPr>
  </w:style>
  <w:style w:type="character" w:customStyle="1" w:styleId="CommentTextChar">
    <w:name w:val="Comment Text Char"/>
    <w:basedOn w:val="DefaultParagraphFont"/>
    <w:link w:val="CommentText"/>
    <w:uiPriority w:val="99"/>
    <w:rsid w:val="006509C0"/>
    <w:rPr>
      <w:sz w:val="20"/>
      <w:szCs w:val="20"/>
    </w:rPr>
  </w:style>
  <w:style w:type="paragraph" w:styleId="CommentSubject">
    <w:name w:val="annotation subject"/>
    <w:basedOn w:val="CommentText"/>
    <w:next w:val="CommentText"/>
    <w:link w:val="CommentSubjectChar"/>
    <w:uiPriority w:val="99"/>
    <w:unhideWhenUsed/>
    <w:rsid w:val="006509C0"/>
    <w:rPr>
      <w:b/>
      <w:bCs/>
    </w:rPr>
  </w:style>
  <w:style w:type="character" w:customStyle="1" w:styleId="CommentSubjectChar">
    <w:name w:val="Comment Subject Char"/>
    <w:basedOn w:val="CommentTextChar"/>
    <w:link w:val="CommentSubject"/>
    <w:uiPriority w:val="99"/>
    <w:rsid w:val="006509C0"/>
    <w:rPr>
      <w:b/>
      <w:bCs/>
      <w:sz w:val="20"/>
      <w:szCs w:val="20"/>
    </w:rPr>
  </w:style>
  <w:style w:type="paragraph" w:customStyle="1" w:styleId="Default">
    <w:name w:val="Default"/>
    <w:rsid w:val="0001793B"/>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styleId="Hyperlink">
    <w:name w:val="Hyperlink"/>
    <w:basedOn w:val="DefaultParagraphFont"/>
    <w:uiPriority w:val="99"/>
    <w:semiHidden/>
    <w:unhideWhenUsed/>
    <w:rsid w:val="00E944F1"/>
    <w:rPr>
      <w:color w:val="0000FF"/>
      <w:u w:val="single"/>
    </w:rPr>
  </w:style>
  <w:style w:type="character" w:styleId="Strong">
    <w:name w:val="Strong"/>
    <w:uiPriority w:val="22"/>
    <w:qFormat/>
    <w:rsid w:val="00986E46"/>
    <w:rPr>
      <w:b/>
      <w:bCs/>
    </w:rPr>
  </w:style>
  <w:style w:type="paragraph" w:styleId="PlainText">
    <w:name w:val="Plain Text"/>
    <w:basedOn w:val="Normal"/>
    <w:link w:val="PlainTextChar"/>
    <w:uiPriority w:val="99"/>
    <w:unhideWhenUsed/>
    <w:rsid w:val="00BD5946"/>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BD5946"/>
    <w:rPr>
      <w:rFonts w:ascii="Calibri" w:hAnsi="Calibri"/>
      <w:szCs w:val="21"/>
    </w:rPr>
  </w:style>
  <w:style w:type="paragraph" w:styleId="NormalWeb">
    <w:name w:val="Normal (Web)"/>
    <w:basedOn w:val="Normal"/>
    <w:uiPriority w:val="99"/>
    <w:unhideWhenUsed/>
    <w:rsid w:val="005C55B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816205">
      <w:bodyDiv w:val="1"/>
      <w:marLeft w:val="0"/>
      <w:marRight w:val="0"/>
      <w:marTop w:val="0"/>
      <w:marBottom w:val="0"/>
      <w:divBdr>
        <w:top w:val="none" w:sz="0" w:space="0" w:color="auto"/>
        <w:left w:val="none" w:sz="0" w:space="0" w:color="auto"/>
        <w:bottom w:val="none" w:sz="0" w:space="0" w:color="auto"/>
        <w:right w:val="none" w:sz="0" w:space="0" w:color="auto"/>
      </w:divBdr>
    </w:div>
    <w:div w:id="108864281">
      <w:bodyDiv w:val="1"/>
      <w:marLeft w:val="0"/>
      <w:marRight w:val="0"/>
      <w:marTop w:val="0"/>
      <w:marBottom w:val="0"/>
      <w:divBdr>
        <w:top w:val="none" w:sz="0" w:space="0" w:color="auto"/>
        <w:left w:val="none" w:sz="0" w:space="0" w:color="auto"/>
        <w:bottom w:val="none" w:sz="0" w:space="0" w:color="auto"/>
        <w:right w:val="none" w:sz="0" w:space="0" w:color="auto"/>
      </w:divBdr>
    </w:div>
    <w:div w:id="462387232">
      <w:bodyDiv w:val="1"/>
      <w:marLeft w:val="0"/>
      <w:marRight w:val="0"/>
      <w:marTop w:val="0"/>
      <w:marBottom w:val="0"/>
      <w:divBdr>
        <w:top w:val="none" w:sz="0" w:space="0" w:color="auto"/>
        <w:left w:val="none" w:sz="0" w:space="0" w:color="auto"/>
        <w:bottom w:val="none" w:sz="0" w:space="0" w:color="auto"/>
        <w:right w:val="none" w:sz="0" w:space="0" w:color="auto"/>
      </w:divBdr>
    </w:div>
    <w:div w:id="716121341">
      <w:bodyDiv w:val="1"/>
      <w:marLeft w:val="0"/>
      <w:marRight w:val="0"/>
      <w:marTop w:val="0"/>
      <w:marBottom w:val="0"/>
      <w:divBdr>
        <w:top w:val="none" w:sz="0" w:space="0" w:color="auto"/>
        <w:left w:val="none" w:sz="0" w:space="0" w:color="auto"/>
        <w:bottom w:val="none" w:sz="0" w:space="0" w:color="auto"/>
        <w:right w:val="none" w:sz="0" w:space="0" w:color="auto"/>
      </w:divBdr>
    </w:div>
    <w:div w:id="756706949">
      <w:bodyDiv w:val="1"/>
      <w:marLeft w:val="0"/>
      <w:marRight w:val="0"/>
      <w:marTop w:val="0"/>
      <w:marBottom w:val="0"/>
      <w:divBdr>
        <w:top w:val="none" w:sz="0" w:space="0" w:color="auto"/>
        <w:left w:val="none" w:sz="0" w:space="0" w:color="auto"/>
        <w:bottom w:val="none" w:sz="0" w:space="0" w:color="auto"/>
        <w:right w:val="none" w:sz="0" w:space="0" w:color="auto"/>
      </w:divBdr>
    </w:div>
    <w:div w:id="883449804">
      <w:bodyDiv w:val="1"/>
      <w:marLeft w:val="0"/>
      <w:marRight w:val="0"/>
      <w:marTop w:val="0"/>
      <w:marBottom w:val="0"/>
      <w:divBdr>
        <w:top w:val="none" w:sz="0" w:space="0" w:color="auto"/>
        <w:left w:val="none" w:sz="0" w:space="0" w:color="auto"/>
        <w:bottom w:val="none" w:sz="0" w:space="0" w:color="auto"/>
        <w:right w:val="none" w:sz="0" w:space="0" w:color="auto"/>
      </w:divBdr>
    </w:div>
    <w:div w:id="1000278282">
      <w:bodyDiv w:val="1"/>
      <w:marLeft w:val="0"/>
      <w:marRight w:val="0"/>
      <w:marTop w:val="0"/>
      <w:marBottom w:val="0"/>
      <w:divBdr>
        <w:top w:val="none" w:sz="0" w:space="0" w:color="auto"/>
        <w:left w:val="none" w:sz="0" w:space="0" w:color="auto"/>
        <w:bottom w:val="none" w:sz="0" w:space="0" w:color="auto"/>
        <w:right w:val="none" w:sz="0" w:space="0" w:color="auto"/>
      </w:divBdr>
    </w:div>
    <w:div w:id="1235121712">
      <w:bodyDiv w:val="1"/>
      <w:marLeft w:val="0"/>
      <w:marRight w:val="0"/>
      <w:marTop w:val="0"/>
      <w:marBottom w:val="0"/>
      <w:divBdr>
        <w:top w:val="none" w:sz="0" w:space="0" w:color="auto"/>
        <w:left w:val="none" w:sz="0" w:space="0" w:color="auto"/>
        <w:bottom w:val="none" w:sz="0" w:space="0" w:color="auto"/>
        <w:right w:val="none" w:sz="0" w:space="0" w:color="auto"/>
      </w:divBdr>
    </w:div>
    <w:div w:id="1298679622">
      <w:bodyDiv w:val="1"/>
      <w:marLeft w:val="0"/>
      <w:marRight w:val="0"/>
      <w:marTop w:val="0"/>
      <w:marBottom w:val="0"/>
      <w:divBdr>
        <w:top w:val="none" w:sz="0" w:space="0" w:color="auto"/>
        <w:left w:val="none" w:sz="0" w:space="0" w:color="auto"/>
        <w:bottom w:val="none" w:sz="0" w:space="0" w:color="auto"/>
        <w:right w:val="none" w:sz="0" w:space="0" w:color="auto"/>
      </w:divBdr>
    </w:div>
    <w:div w:id="1303726985">
      <w:bodyDiv w:val="1"/>
      <w:marLeft w:val="0"/>
      <w:marRight w:val="0"/>
      <w:marTop w:val="0"/>
      <w:marBottom w:val="0"/>
      <w:divBdr>
        <w:top w:val="none" w:sz="0" w:space="0" w:color="auto"/>
        <w:left w:val="none" w:sz="0" w:space="0" w:color="auto"/>
        <w:bottom w:val="none" w:sz="0" w:space="0" w:color="auto"/>
        <w:right w:val="none" w:sz="0" w:space="0" w:color="auto"/>
      </w:divBdr>
    </w:div>
    <w:div w:id="1335255476">
      <w:bodyDiv w:val="1"/>
      <w:marLeft w:val="0"/>
      <w:marRight w:val="0"/>
      <w:marTop w:val="0"/>
      <w:marBottom w:val="0"/>
      <w:divBdr>
        <w:top w:val="none" w:sz="0" w:space="0" w:color="auto"/>
        <w:left w:val="none" w:sz="0" w:space="0" w:color="auto"/>
        <w:bottom w:val="none" w:sz="0" w:space="0" w:color="auto"/>
        <w:right w:val="none" w:sz="0" w:space="0" w:color="auto"/>
      </w:divBdr>
      <w:divsChild>
        <w:div w:id="521866954">
          <w:marLeft w:val="0"/>
          <w:marRight w:val="0"/>
          <w:marTop w:val="0"/>
          <w:marBottom w:val="0"/>
          <w:divBdr>
            <w:top w:val="none" w:sz="0" w:space="0" w:color="auto"/>
            <w:left w:val="none" w:sz="0" w:space="0" w:color="auto"/>
            <w:bottom w:val="none" w:sz="0" w:space="0" w:color="auto"/>
            <w:right w:val="none" w:sz="0" w:space="0" w:color="auto"/>
          </w:divBdr>
          <w:divsChild>
            <w:div w:id="66447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706795">
      <w:bodyDiv w:val="1"/>
      <w:marLeft w:val="0"/>
      <w:marRight w:val="0"/>
      <w:marTop w:val="0"/>
      <w:marBottom w:val="0"/>
      <w:divBdr>
        <w:top w:val="none" w:sz="0" w:space="0" w:color="auto"/>
        <w:left w:val="none" w:sz="0" w:space="0" w:color="auto"/>
        <w:bottom w:val="none" w:sz="0" w:space="0" w:color="auto"/>
        <w:right w:val="none" w:sz="0" w:space="0" w:color="auto"/>
      </w:divBdr>
    </w:div>
    <w:div w:id="1535925614">
      <w:bodyDiv w:val="1"/>
      <w:marLeft w:val="0"/>
      <w:marRight w:val="0"/>
      <w:marTop w:val="0"/>
      <w:marBottom w:val="0"/>
      <w:divBdr>
        <w:top w:val="none" w:sz="0" w:space="0" w:color="auto"/>
        <w:left w:val="none" w:sz="0" w:space="0" w:color="auto"/>
        <w:bottom w:val="none" w:sz="0" w:space="0" w:color="auto"/>
        <w:right w:val="none" w:sz="0" w:space="0" w:color="auto"/>
      </w:divBdr>
      <w:divsChild>
        <w:div w:id="297102746">
          <w:marLeft w:val="0"/>
          <w:marRight w:val="0"/>
          <w:marTop w:val="0"/>
          <w:marBottom w:val="0"/>
          <w:divBdr>
            <w:top w:val="none" w:sz="0" w:space="0" w:color="auto"/>
            <w:left w:val="none" w:sz="0" w:space="0" w:color="auto"/>
            <w:bottom w:val="none" w:sz="0" w:space="0" w:color="auto"/>
            <w:right w:val="none" w:sz="0" w:space="0" w:color="auto"/>
          </w:divBdr>
        </w:div>
        <w:div w:id="1568148366">
          <w:marLeft w:val="0"/>
          <w:marRight w:val="0"/>
          <w:marTop w:val="0"/>
          <w:marBottom w:val="0"/>
          <w:divBdr>
            <w:top w:val="none" w:sz="0" w:space="0" w:color="auto"/>
            <w:left w:val="none" w:sz="0" w:space="0" w:color="auto"/>
            <w:bottom w:val="none" w:sz="0" w:space="0" w:color="auto"/>
            <w:right w:val="none" w:sz="0" w:space="0" w:color="auto"/>
          </w:divBdr>
        </w:div>
      </w:divsChild>
    </w:div>
    <w:div w:id="1583221748">
      <w:bodyDiv w:val="1"/>
      <w:marLeft w:val="0"/>
      <w:marRight w:val="0"/>
      <w:marTop w:val="0"/>
      <w:marBottom w:val="0"/>
      <w:divBdr>
        <w:top w:val="none" w:sz="0" w:space="0" w:color="auto"/>
        <w:left w:val="none" w:sz="0" w:space="0" w:color="auto"/>
        <w:bottom w:val="none" w:sz="0" w:space="0" w:color="auto"/>
        <w:right w:val="none" w:sz="0" w:space="0" w:color="auto"/>
      </w:divBdr>
    </w:div>
    <w:div w:id="1885831002">
      <w:bodyDiv w:val="1"/>
      <w:marLeft w:val="0"/>
      <w:marRight w:val="0"/>
      <w:marTop w:val="0"/>
      <w:marBottom w:val="0"/>
      <w:divBdr>
        <w:top w:val="none" w:sz="0" w:space="0" w:color="auto"/>
        <w:left w:val="none" w:sz="0" w:space="0" w:color="auto"/>
        <w:bottom w:val="none" w:sz="0" w:space="0" w:color="auto"/>
        <w:right w:val="none" w:sz="0" w:space="0" w:color="auto"/>
      </w:divBdr>
    </w:div>
    <w:div w:id="1903364115">
      <w:bodyDiv w:val="1"/>
      <w:marLeft w:val="0"/>
      <w:marRight w:val="0"/>
      <w:marTop w:val="0"/>
      <w:marBottom w:val="0"/>
      <w:divBdr>
        <w:top w:val="none" w:sz="0" w:space="0" w:color="auto"/>
        <w:left w:val="none" w:sz="0" w:space="0" w:color="auto"/>
        <w:bottom w:val="none" w:sz="0" w:space="0" w:color="auto"/>
        <w:right w:val="none" w:sz="0" w:space="0" w:color="auto"/>
      </w:divBdr>
    </w:div>
    <w:div w:id="1965113457">
      <w:bodyDiv w:val="1"/>
      <w:marLeft w:val="0"/>
      <w:marRight w:val="0"/>
      <w:marTop w:val="0"/>
      <w:marBottom w:val="0"/>
      <w:divBdr>
        <w:top w:val="none" w:sz="0" w:space="0" w:color="auto"/>
        <w:left w:val="none" w:sz="0" w:space="0" w:color="auto"/>
        <w:bottom w:val="none" w:sz="0" w:space="0" w:color="auto"/>
        <w:right w:val="none" w:sz="0" w:space="0" w:color="auto"/>
      </w:divBdr>
    </w:div>
    <w:div w:id="2076513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4900D-9ECB-4F0A-8638-E289B2DFE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17344</Words>
  <Characters>98861</Characters>
  <Application>Microsoft Office Word</Application>
  <DocSecurity>0</DocSecurity>
  <Lines>823</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E. Hovsepyan</dc:creator>
  <cp:keywords>https:/mul2.gov.am/tasks/650237/oneclick/Ampopatert.docx?token=1b89287fd36fe2e5d2118ff7fb1a6847</cp:keywords>
  <dc:description/>
  <cp:lastModifiedBy>Anna Hayrapetyan</cp:lastModifiedBy>
  <cp:revision>2</cp:revision>
  <cp:lastPrinted>2021-07-15T05:44:00Z</cp:lastPrinted>
  <dcterms:created xsi:type="dcterms:W3CDTF">2022-07-28T05:25:00Z</dcterms:created>
  <dcterms:modified xsi:type="dcterms:W3CDTF">2022-07-28T05:25:00Z</dcterms:modified>
</cp:coreProperties>
</file>