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C" w:rsidRDefault="00EF718C" w:rsidP="00AA47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718C" w:rsidRPr="00ED37D7" w:rsidRDefault="00EF718C" w:rsidP="00EF718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EF718C" w:rsidRPr="000F3DDC" w:rsidRDefault="0089540F" w:rsidP="00A32B7E">
      <w:pPr>
        <w:spacing w:line="360" w:lineRule="auto"/>
        <w:ind w:left="144" w:right="144" w:hanging="234"/>
        <w:jc w:val="center"/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</w:pP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«</w:t>
      </w:r>
      <w:r w:rsidR="008738E8">
        <w:rPr>
          <w:rFonts w:ascii="GHEA Grapalat" w:eastAsia="Calibri" w:hAnsi="GHEA Grapalat"/>
          <w:b/>
          <w:bCs/>
          <w:kern w:val="32"/>
          <w:sz w:val="24"/>
          <w:szCs w:val="24"/>
        </w:rPr>
        <w:t xml:space="preserve">ԱՆՇԱՐԺ ԳՈՒՅՔ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ՀԵՏ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ՎԵՐՑՆԵԼՈՒ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</w:rPr>
        <w:t>ԵՎ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0F3DDC">
        <w:rPr>
          <w:rFonts w:ascii="GHEA Grapalat" w:eastAsia="Calibri" w:hAnsi="GHEA Grapalat"/>
          <w:b/>
          <w:bCs/>
          <w:kern w:val="32"/>
          <w:sz w:val="24"/>
          <w:szCs w:val="24"/>
          <w:lang w:val="hy-AM"/>
        </w:rPr>
        <w:t xml:space="preserve">ԱՄՐԱՑՆԵԼՈՒ </w:t>
      </w:r>
      <w:r w:rsidR="000F3DDC" w:rsidRPr="00087051">
        <w:rPr>
          <w:rFonts w:ascii="GHEA Grapalat" w:eastAsia="Calibri" w:hAnsi="GHEA Grapalat"/>
          <w:b/>
          <w:bCs/>
          <w:kern w:val="32"/>
          <w:sz w:val="24"/>
          <w:szCs w:val="24"/>
          <w:lang w:val="pt-BR"/>
        </w:rPr>
        <w:t>ՄԱՍԻՆ</w:t>
      </w: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»</w:t>
      </w:r>
      <w:r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  <w:t xml:space="preserve"> </w:t>
      </w:r>
      <w:r w:rsidR="00EF718C"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EF718C" w:rsidRPr="00D130CB" w:rsidRDefault="00EF718C" w:rsidP="00EF718C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196"/>
        <w:gridCol w:w="3575"/>
      </w:tblGrid>
      <w:tr w:rsidR="00EF718C" w:rsidRPr="00D623A8" w:rsidTr="005E67B2">
        <w:trPr>
          <w:trHeight w:val="872"/>
        </w:trPr>
        <w:tc>
          <w:tcPr>
            <w:tcW w:w="6196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5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89540F" w:rsidRDefault="00434BB0" w:rsidP="000575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03.02</w:t>
            </w:r>
            <w:r w:rsidR="0089540F">
              <w:rPr>
                <w:rFonts w:ascii="GHEA Grapalat" w:hAnsi="GHEA Grapalat"/>
                <w:sz w:val="24"/>
                <w:szCs w:val="24"/>
                <w:lang w:val="af-ZA"/>
              </w:rPr>
              <w:t>.202</w:t>
            </w:r>
            <w:r w:rsidR="0089540F">
              <w:rPr>
                <w:rFonts w:ascii="GHEA Grapalat" w:hAnsi="GHEA Grapalat"/>
                <w:sz w:val="24"/>
                <w:szCs w:val="24"/>
                <w:lang w:val="hy-AM"/>
              </w:rPr>
              <w:t>2թ.</w:t>
            </w:r>
          </w:p>
        </w:tc>
      </w:tr>
      <w:tr w:rsidR="00EF718C" w:rsidRPr="00D623A8" w:rsidTr="005E67B2">
        <w:trPr>
          <w:trHeight w:val="836"/>
        </w:trPr>
        <w:tc>
          <w:tcPr>
            <w:tcW w:w="6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F718C" w:rsidRPr="00CE1110" w:rsidRDefault="00EF718C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89540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9540F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89540F">
              <w:rPr>
                <w:rFonts w:ascii="Verdana" w:hAnsi="Verdana"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434BB0" w:rsidRPr="00434BB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01/8-2/1716-2022</w:t>
            </w:r>
          </w:p>
        </w:tc>
      </w:tr>
      <w:tr w:rsidR="00EF718C" w:rsidRPr="007E4194" w:rsidTr="00C07859">
        <w:trPr>
          <w:trHeight w:val="791"/>
        </w:trPr>
        <w:tc>
          <w:tcPr>
            <w:tcW w:w="6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ՀՀ ֆինանսների նախարարությունը քննարկել է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Ձեր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24.01.2022թ. N</w:t>
            </w:r>
            <w:r w:rsidRPr="00694861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ԳՍ//1537-2022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5D46E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գրությամբ ներկայացված</w:t>
            </w:r>
            <w:r w:rsidRPr="00166517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՝</w:t>
            </w:r>
            <w:r w:rsidRPr="005D46E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«</w:t>
            </w:r>
            <w:r w:rsidRPr="00CA290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Անշարժ գույք հետ վերցնելու և ամրացնելու մասին</w:t>
            </w: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» ՀՀ կառավարության որոշման </w:t>
            </w:r>
            <w:r w:rsidRPr="00617610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նախագիծը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(այսուհետ՝ Նախագիծ)</w:t>
            </w:r>
            <w:r w:rsidRPr="00617610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952B0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և հայտնում է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հետևյալը.</w:t>
            </w:r>
          </w:p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Նախագծով նախատեսվում է ՀՀ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սեփականություն հանդիսացող քաղաք Երևան, Տիգրան Մեծի պողոտա 65ա շենք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1/4</w:t>
            </w:r>
            <w:r>
              <w:rPr>
                <w:rFonts w:ascii="GHEA Grapalat" w:hAnsi="GHEA Grapalat"/>
                <w:sz w:val="24"/>
                <w:szCs w:val="24"/>
              </w:rPr>
              <w:t>, 2/4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և 3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հասցե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գտնվող </w:t>
            </w:r>
            <w:r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550.9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քառ. մետր մակերեսով տարածք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ը և դրանց զբաղեցրած, օգտագործման ու սպասարկման համար անհրաժեշտ 0.0756 հա ընդհանուր բաժնային սեփականություն հանդիսացող հողամասը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վերցնել </w:t>
            </w: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ետական գույքի կառավարման կոմիտեից և ամրացնել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շրջակա միջավայրի նախարարությանը՝ «Բնապահպանական ծրագրերի իրականացման գրասենյակ» պետական հիմնարկի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(այսուհետ՝ ԾԻԳ)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տեղակայման նպատակով։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1. Ա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նհրաժեշտ է հստակեցնել, թե պետական գույքի օգտագործման առաջարկվող տա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բերակն արդյո՞ք քննարկվել է հնարավոր այլընտրանքների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lastRenderedPageBreak/>
              <w:t xml:space="preserve">շարքում և արդյո՞ք գնահատվել է որպես լավագույն տարբերակ: </w:t>
            </w:r>
          </w:p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ընդունման անհրաժեշտության վերաբերյալ հիմնավորմամբ՝ Նախագծով կատարվող գործընթացը բավարար չափով հիմնավորված չէ, ընդամենը նշվում է,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որ </w:t>
            </w:r>
            <w:r>
              <w:rPr>
                <w:rFonts w:ascii="GHEA Grapalat" w:hAnsi="GHEA Grapalat" w:cs="Cambria"/>
                <w:bCs/>
                <w:sz w:val="24"/>
                <w:szCs w:val="24"/>
              </w:rPr>
              <w:t>ԾԻԳ-ի</w:t>
            </w:r>
            <w:r>
              <w:rPr>
                <w:rFonts w:ascii="GHEA Grapalat" w:hAnsi="GHEA Grapalat" w:cs="Cambria"/>
                <w:bCs/>
                <w:sz w:val="24"/>
                <w:szCs w:val="24"/>
                <w:lang w:val="hy-AM"/>
              </w:rPr>
              <w:t xml:space="preserve"> կողմից այժմ իրականացվում են դրամաշնորհային ծրագրեր, որոնց արդյունավետ իրականացումը նախատեսում է նոր աշխատատեղերի բացում ու </w:t>
            </w:r>
            <w:r>
              <w:rPr>
                <w:rFonts w:ascii="GHEA Grapalat" w:hAnsi="GHEA Grapalat" w:cs="Cambria"/>
                <w:bCs/>
                <w:sz w:val="24"/>
                <w:szCs w:val="24"/>
              </w:rPr>
              <w:t>ԾԻԳ-ի</w:t>
            </w:r>
            <w:r>
              <w:rPr>
                <w:rFonts w:ascii="GHEA Grapalat" w:hAnsi="GHEA Grapalat" w:cs="Cambria"/>
                <w:bCs/>
                <w:sz w:val="24"/>
                <w:szCs w:val="24"/>
                <w:lang w:val="hy-AM"/>
              </w:rPr>
              <w:t xml:space="preserve"> աշխատակազմի համալրում, սակայն հիմնարկի այժմյան զբաղեցրած տարածքը (ք. Երևան, Արմենակյան 129՝ 280 քառ. մետր մակերեսով) սահմանափակում է գործունեության ընդլայնման հնարավորությունները: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Վերջինիս կապակցությամբ հայտնում ենք, որ ԾԻԳ-ի աշխատողների թվաքանակը սահմանված է ՀՀ վարչապետի 21.04.2011 թ. N 335-Ն որոշմամբ (26 հաստիքային միավոր), և հետևաբար նախագծին առաջարկում ենք անդրադառնալ վերոնշյալ որոշմամբ սահմանված հաստիքային միավորների փոփոխության նպատակահարմարության պարագայում: </w:t>
            </w:r>
          </w:p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3. Առաջարկում ենք </w:t>
            </w:r>
            <w:r>
              <w:rPr>
                <w:rFonts w:ascii="GHEA Grapalat" w:hAnsi="GHEA Grapalat"/>
                <w:bCs/>
                <w:kern w:val="32"/>
                <w:sz w:val="24"/>
                <w:szCs w:val="24"/>
                <w:lang w:val="hy-AM"/>
              </w:rPr>
              <w:t xml:space="preserve">նախագծին կից ներկայացնել </w:t>
            </w:r>
            <w:r>
              <w:rPr>
                <w:rFonts w:ascii="GHEA Grapalat" w:hAnsi="GHEA Grapalat"/>
                <w:bCs/>
                <w:kern w:val="32"/>
                <w:sz w:val="24"/>
                <w:szCs w:val="24"/>
              </w:rPr>
              <w:t xml:space="preserve">նաև </w:t>
            </w:r>
            <w:r>
              <w:rPr>
                <w:rFonts w:ascii="GHEA Grapalat" w:hAnsi="GHEA Grapalat"/>
                <w:bCs/>
                <w:kern w:val="32"/>
                <w:sz w:val="24"/>
                <w:szCs w:val="24"/>
                <w:lang w:val="hy-AM"/>
              </w:rPr>
              <w:t>նշված մակերեսով տարածքի անհրաժեշտության հիմնավորումներ</w:t>
            </w:r>
            <w:r>
              <w:rPr>
                <w:rFonts w:ascii="GHEA Grapalat" w:hAnsi="GHEA Grapalat"/>
                <w:bCs/>
                <w:kern w:val="32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bCs/>
                <w:kern w:val="32"/>
                <w:sz w:val="24"/>
                <w:szCs w:val="24"/>
                <w:lang w:val="hy-AM"/>
              </w:rPr>
              <w:t xml:space="preserve">, այդ թվում աշխատողների թվաքանակով (ըստ հաստիքացուցակի) պայմանավորված կարիքի գնահատումները, հաշվի առնելով նաև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ԾԻԳ-ին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ամրացված սենյակների տարածքների օգտագործման արդյունավետության (աշխատակիցների կողմից տարածքների զբաղվածության) հանգամանքը։</w:t>
            </w:r>
          </w:p>
          <w:p w:rsid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>4. Նախագծի հիմնավորումներում առաջարկում ենք ներկայացնել ԾԻԳ-ին ամրացվող տարածքի հետագա շահագործման ֆինանսական ազդեցության գնահատականը՝ հստակ նշելով ԾԻԳ-ի պահպանման ծախսերում (տարածքների փոփոխմամբ պայմանավորված) հնարավոր ծախսերի ավելացումները, ինչպես նաև հատկացվող տարածքի վերանորոգման անհրաժեշտության կամ դրա բացակայության վերաբերյալ համապատասխան պարզաբանումներ:</w:t>
            </w:r>
          </w:p>
          <w:p w:rsidR="00EF718C" w:rsidRPr="00434BB0" w:rsidRDefault="00434BB0" w:rsidP="00434BB0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5. ԾԻԳ-ի վարչական տարածքի վարձակալության նպատակով՝ ՀՀ 2022 թվականի պետական բյուջեով (ԾԻԳ-ի պահպանման ծախսերում) նախատեսվել է 1,680.0 հազ. դրամ, որի կապակցությամբ հայտնում ենք, որ Նախագծում բացակայում է վերոնշյալ տարածքի հետագա շահագործման նպատակահարմարության վերաբերյալ համապատասխան տեղեկատվությունը:</w:t>
            </w: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F718C" w:rsidRPr="00434BB0" w:rsidRDefault="006E29BB" w:rsidP="00434BB0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</w:t>
            </w:r>
            <w:r w:rsidR="00434BB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նդունվել է: </w:t>
            </w:r>
            <w:r w:rsidR="00434BB0">
              <w:rPr>
                <w:rFonts w:ascii="GHEA Grapalat" w:hAnsi="GHEA Grapalat"/>
                <w:sz w:val="24"/>
                <w:szCs w:val="24"/>
                <w:lang w:val="en-US"/>
              </w:rPr>
              <w:t>ՀՀ ՏԿԵՆ պետական գույքի կառավարման կոմիտեի կողմից դ</w:t>
            </w:r>
            <w:r w:rsidR="00434BB0">
              <w:rPr>
                <w:rFonts w:ascii="GHEA Grapalat" w:hAnsi="GHEA Grapalat"/>
                <w:sz w:val="24"/>
                <w:szCs w:val="24"/>
                <w:lang w:val="hy-AM"/>
              </w:rPr>
              <w:t>իրքորոշումը</w:t>
            </w:r>
            <w:r w:rsidR="00434BB0">
              <w:rPr>
                <w:rFonts w:ascii="GHEA Grapalat" w:hAnsi="GHEA Grapalat"/>
                <w:sz w:val="24"/>
                <w:szCs w:val="24"/>
                <w:lang w:val="en-US"/>
              </w:rPr>
              <w:t xml:space="preserve"> ներկայացվել է ՀՀ շրջակա միջավայրի նախարարություն, որը տրամադրել է լրացուցիչ հիմնավորումներ:</w:t>
            </w:r>
          </w:p>
        </w:tc>
      </w:tr>
      <w:tr w:rsidR="00EF718C" w:rsidRPr="00D623A8" w:rsidTr="005E67B2">
        <w:tblPrEx>
          <w:shd w:val="clear" w:color="auto" w:fill="auto"/>
        </w:tblPrEx>
        <w:trPr>
          <w:trHeight w:val="764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EF718C" w:rsidRPr="002551AF" w:rsidRDefault="00EF718C" w:rsidP="002551AF">
            <w:pPr>
              <w:spacing w:line="360" w:lineRule="auto"/>
              <w:ind w:left="7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</w:t>
            </w:r>
            <w:r w:rsidRPr="00C117F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13A1A">
              <w:rPr>
                <w:rFonts w:ascii="GHEA Grapalat" w:hAnsi="GHEA Grapalat"/>
                <w:sz w:val="24"/>
                <w:szCs w:val="24"/>
                <w:lang w:val="en-US"/>
              </w:rPr>
              <w:t xml:space="preserve">շրջակա միջավայրի </w:t>
            </w:r>
            <w:r w:rsidR="00ED7027">
              <w:rPr>
                <w:rFonts w:ascii="GHEA Grapalat" w:hAnsi="GHEA Grapalat"/>
                <w:sz w:val="24"/>
                <w:szCs w:val="24"/>
                <w:lang w:val="en-US"/>
              </w:rPr>
              <w:t>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B13A1A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16.02</w:t>
            </w:r>
            <w:r w:rsidR="002551AF">
              <w:rPr>
                <w:rFonts w:ascii="GHEA Grapalat" w:hAnsi="GHEA Grapalat"/>
                <w:sz w:val="24"/>
                <w:szCs w:val="24"/>
                <w:lang w:val="af-ZA"/>
              </w:rPr>
              <w:t>.2022թ.</w:t>
            </w:r>
          </w:p>
        </w:tc>
      </w:tr>
      <w:tr w:rsidR="00EF718C" w:rsidRPr="00D623A8" w:rsidTr="005E67B2">
        <w:tblPrEx>
          <w:shd w:val="clear" w:color="auto" w:fill="auto"/>
        </w:tblPrEx>
        <w:trPr>
          <w:trHeight w:val="809"/>
        </w:trPr>
        <w:tc>
          <w:tcPr>
            <w:tcW w:w="6196" w:type="dxa"/>
            <w:vMerge/>
            <w:shd w:val="clear" w:color="auto" w:fill="FFFFFF" w:themeFill="background1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2551A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9540F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2551A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</w:t>
            </w:r>
            <w:r w:rsidR="00B13A1A" w:rsidRPr="00B13A1A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1/27.1/1154-2022</w:t>
            </w:r>
          </w:p>
        </w:tc>
      </w:tr>
      <w:tr w:rsidR="00EF718C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EF718C" w:rsidRPr="009D1A16" w:rsidRDefault="009D1A16" w:rsidP="009D1A16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7475">
              <w:rPr>
                <w:rFonts w:ascii="GHEA Grapalat" w:hAnsi="GHEA Grapalat"/>
                <w:sz w:val="24"/>
                <w:szCs w:val="24"/>
              </w:rPr>
              <w:t>Ի 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Ձեր</w:t>
            </w:r>
            <w:r w:rsidRPr="005E7475">
              <w:rPr>
                <w:rFonts w:ascii="GHEA Grapalat" w:hAnsi="GHEA Grapalat"/>
                <w:sz w:val="24"/>
                <w:szCs w:val="24"/>
              </w:rPr>
              <w:t xml:space="preserve"> 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5E7475">
              <w:rPr>
                <w:rFonts w:ascii="GHEA Grapalat" w:hAnsi="GHEA Grapalat"/>
                <w:sz w:val="24"/>
                <w:szCs w:val="24"/>
              </w:rPr>
              <w:t xml:space="preserve"> թվականի </w:t>
            </w:r>
            <w:r>
              <w:rPr>
                <w:rFonts w:ascii="GHEA Grapalat" w:hAnsi="GHEA Grapalat"/>
                <w:sz w:val="24"/>
                <w:szCs w:val="24"/>
              </w:rPr>
              <w:t>հունվարի</w:t>
            </w:r>
            <w:r w:rsidRPr="005E7475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Pr="005E7475">
              <w:rPr>
                <w:rFonts w:ascii="GHEA Grapalat" w:hAnsi="GHEA Grapalat"/>
                <w:sz w:val="24"/>
                <w:szCs w:val="24"/>
              </w:rPr>
              <w:t>-ի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5E7475">
              <w:rPr>
                <w:rFonts w:ascii="GHEA Grapalat" w:hAnsi="GHEA Grapalat"/>
                <w:sz w:val="24"/>
                <w:szCs w:val="24"/>
              </w:rPr>
              <w:t xml:space="preserve"> ԳՍ//1537-2022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E7475">
              <w:rPr>
                <w:rFonts w:ascii="GHEA Grapalat" w:hAnsi="GHEA Grapalat"/>
                <w:sz w:val="24"/>
                <w:szCs w:val="24"/>
              </w:rPr>
              <w:t>գրության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հայտնում եմ, որ շրջակա միջավայրի նախարարությունը </w:t>
            </w:r>
            <w:r w:rsidRPr="00511BFB">
              <w:rPr>
                <w:rFonts w:ascii="GHEA Grapalat" w:hAnsi="GHEA Grapalat"/>
                <w:sz w:val="24"/>
                <w:szCs w:val="24"/>
              </w:rPr>
              <w:t xml:space="preserve">«Անշարժ գույք հետ վերցնելու և ամրացնելու մասին»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511BFB">
              <w:rPr>
                <w:rFonts w:ascii="GHEA Grapalat" w:hAnsi="GHEA Grapalat"/>
                <w:sz w:val="24"/>
                <w:szCs w:val="24"/>
              </w:rPr>
              <w:t>առավարության որոշման նախագծի ու անհրաժեշտ փաստաթղթերի փաթեթ</w:t>
            </w:r>
            <w:r>
              <w:rPr>
                <w:rFonts w:ascii="GHEA Grapalat" w:hAnsi="GHEA Grapalat"/>
                <w:sz w:val="24"/>
                <w:szCs w:val="24"/>
              </w:rPr>
              <w:t>ի վերաբերյալ առաջարկություններ և դիտողություններ չունի:</w:t>
            </w:r>
          </w:p>
        </w:tc>
        <w:tc>
          <w:tcPr>
            <w:tcW w:w="3575" w:type="dxa"/>
            <w:shd w:val="clear" w:color="auto" w:fill="FFFFFF" w:themeFill="background1"/>
          </w:tcPr>
          <w:p w:rsidR="005E67B2" w:rsidRDefault="0089540F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79244E">
              <w:rPr>
                <w:rFonts w:ascii="GHEA Grapalat" w:hAnsi="GHEA Grapalat"/>
                <w:sz w:val="24"/>
                <w:szCs w:val="24"/>
                <w:lang w:val="hy-AM"/>
              </w:rPr>
              <w:t>նդունվել է ի գիտություն:</w:t>
            </w:r>
          </w:p>
          <w:p w:rsidR="00EF718C" w:rsidRPr="000946B3" w:rsidRDefault="00EF718C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B52AD" w:rsidRPr="001B4701" w:rsidTr="00AB52AD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AB52AD" w:rsidRPr="00AB52AD" w:rsidRDefault="00AB52AD" w:rsidP="00A8695B">
            <w:pPr>
              <w:spacing w:line="360" w:lineRule="auto"/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3. ՀՀ </w:t>
            </w:r>
            <w:r w:rsidR="00A8695B">
              <w:rPr>
                <w:rFonts w:ascii="GHEA Grapalat" w:hAnsi="GHEA Grapalat"/>
                <w:sz w:val="24"/>
                <w:szCs w:val="24"/>
                <w:lang w:val="en-US"/>
              </w:rPr>
              <w:t>կադաստրի կոմիտե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AB52AD" w:rsidRPr="00AB52AD" w:rsidRDefault="00A8695B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02.02</w:t>
            </w:r>
            <w:r w:rsidR="00AB52AD">
              <w:rPr>
                <w:rFonts w:ascii="GHEA Grapalat" w:hAnsi="GHEA Grapalat"/>
                <w:sz w:val="24"/>
                <w:szCs w:val="24"/>
                <w:lang w:val="en-US"/>
              </w:rPr>
              <w:t>.2022թ.</w:t>
            </w:r>
          </w:p>
        </w:tc>
      </w:tr>
      <w:tr w:rsidR="00AB52AD" w:rsidRPr="001B4701" w:rsidTr="00AB52AD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AB52AD" w:rsidRPr="00B17BB8" w:rsidRDefault="00AB52AD" w:rsidP="00B17BB8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52AD" w:rsidRPr="00AB52AD" w:rsidRDefault="00AB52AD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52AD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N </w:t>
            </w:r>
            <w:r w:rsidR="00A8695B" w:rsidRPr="00A8695B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ՍԹ/912-2022</w:t>
            </w:r>
          </w:p>
        </w:tc>
      </w:tr>
      <w:tr w:rsidR="00AB52AD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AB52AD" w:rsidRPr="002F42A5" w:rsidRDefault="002F42A5" w:rsidP="002F42A5">
            <w:pPr>
              <w:spacing w:line="360" w:lineRule="auto"/>
              <w:ind w:firstLine="1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F42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Ի պատասխան Ձեր 2022 թվականի հունվարի 24-ի N ԳՍ//1537-2022 գրության՝ հայտնում ենք, որ «Անշարժ գույք հետ վերցնելու և ամրացնելու մասին»                                       ՀՀ կառավարության որոշման նախագծի վերաբերյալ դիտողություններ և առաջարկություններ չունենք։</w:t>
            </w:r>
          </w:p>
        </w:tc>
        <w:tc>
          <w:tcPr>
            <w:tcW w:w="3575" w:type="dxa"/>
            <w:shd w:val="clear" w:color="auto" w:fill="FFFFFF" w:themeFill="background1"/>
          </w:tcPr>
          <w:p w:rsidR="002F42A5" w:rsidRPr="002F42A5" w:rsidRDefault="002F7645" w:rsidP="002F42A5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F42A5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r w:rsidRPr="002F42A5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2F42A5" w:rsidRPr="002F42A5">
              <w:rPr>
                <w:rFonts w:ascii="GHEA Grapalat" w:hAnsi="GHEA Grapalat"/>
                <w:sz w:val="24"/>
                <w:szCs w:val="24"/>
              </w:rPr>
              <w:t xml:space="preserve"> ի գիտություն</w:t>
            </w:r>
            <w:r w:rsidR="002F42A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B52AD" w:rsidRPr="002B1D5D" w:rsidRDefault="00AB52AD" w:rsidP="002F42A5">
            <w:pPr>
              <w:pStyle w:val="ListParagraph"/>
              <w:spacing w:line="360" w:lineRule="auto"/>
              <w:ind w:left="661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52818" w:rsidRPr="001B4701" w:rsidTr="00852818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852818" w:rsidRPr="00852818" w:rsidRDefault="00852818" w:rsidP="00852818">
            <w:pPr>
              <w:pStyle w:val="ListParagraph"/>
              <w:widowControl w:val="0"/>
              <w:numPr>
                <w:ilvl w:val="0"/>
                <w:numId w:val="5"/>
              </w:numPr>
              <w:spacing w:line="360" w:lineRule="auto"/>
              <w:jc w:val="center"/>
              <w:outlineLvl w:val="0"/>
              <w:rPr>
                <w:rFonts w:ascii="GHEA Grapalat" w:hAnsi="GHEA Grapalat" w:cs="Times Armenian"/>
                <w:noProof/>
                <w:sz w:val="24"/>
                <w:szCs w:val="24"/>
              </w:rPr>
            </w:pPr>
            <w:r w:rsidRPr="00852818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ՀՀ </w:t>
            </w:r>
            <w:r w:rsidR="006E6203">
              <w:rPr>
                <w:rFonts w:ascii="GHEA Grapalat" w:hAnsi="GHEA Grapalat" w:cs="Times Armenian"/>
                <w:noProof/>
                <w:sz w:val="24"/>
                <w:szCs w:val="24"/>
              </w:rPr>
              <w:t>շրջակա միջավայրի 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852818" w:rsidRPr="00852818" w:rsidRDefault="006E6203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04</w:t>
            </w:r>
            <w:r w:rsidR="00852818">
              <w:rPr>
                <w:rFonts w:ascii="GHEA Grapalat" w:hAnsi="GHEA Grapalat"/>
                <w:sz w:val="24"/>
                <w:szCs w:val="24"/>
                <w:lang w:val="en-US"/>
              </w:rPr>
              <w:t>.03.2022թ.</w:t>
            </w:r>
          </w:p>
        </w:tc>
      </w:tr>
      <w:tr w:rsidR="00852818" w:rsidRPr="001B4701" w:rsidTr="00852818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852818" w:rsidRPr="00AB52AD" w:rsidRDefault="00852818" w:rsidP="00AB52AD">
            <w:pPr>
              <w:widowControl w:val="0"/>
              <w:spacing w:line="360" w:lineRule="auto"/>
              <w:ind w:left="-27" w:firstLine="540"/>
              <w:jc w:val="both"/>
              <w:outlineLvl w:val="0"/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852818" w:rsidRPr="006E6203" w:rsidRDefault="00852818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620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N </w:t>
            </w:r>
            <w:r w:rsidR="006E6203" w:rsidRPr="006E620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1/27.1/2194-2022</w:t>
            </w:r>
          </w:p>
        </w:tc>
      </w:tr>
      <w:tr w:rsidR="00852818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852818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65CC"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 2022 թվականի  փետրվարի 24-ի N ԳՍ//4445-2022 գրության՝ կից ներկայացնում եմ շրջակա միջավայրի նախարարության լրացուցիչ հիմնավորումները «Անշարժ գույք հետ վերցնելու և ամրացնելու մասին» Կառավարության որոշման նախագծի վերաբերյալ:</w:t>
            </w:r>
          </w:p>
          <w:p w:rsidR="006E6203" w:rsidRPr="00E81415" w:rsidRDefault="006E6203" w:rsidP="006E6203">
            <w:pPr>
              <w:spacing w:line="360" w:lineRule="auto"/>
              <w:ind w:right="-22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81415">
              <w:rPr>
                <w:rFonts w:ascii="GHEA Grapalat" w:hAnsi="GHEA Grapalat"/>
                <w:b/>
                <w:bCs/>
                <w:sz w:val="24"/>
                <w:szCs w:val="24"/>
              </w:rPr>
              <w:t>ՀԻՄՆԱՎՈՐՈՒՄ</w:t>
            </w:r>
          </w:p>
          <w:p w:rsidR="006E6203" w:rsidRPr="00E81415" w:rsidRDefault="006E6203" w:rsidP="006E6203">
            <w:pPr>
              <w:spacing w:line="360" w:lineRule="auto"/>
              <w:ind w:right="-22" w:firstLine="72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8141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«Անշարժ գույք հետ վերցնելու և ամրացնելու մասին» Հայաստանի Հանրապետության կառավարության որոշման նախագծի վերաբերյալ</w:t>
            </w:r>
          </w:p>
          <w:p w:rsidR="006E6203" w:rsidRPr="00E81415" w:rsidRDefault="006E6203" w:rsidP="006E6203">
            <w:pPr>
              <w:spacing w:line="360" w:lineRule="auto"/>
              <w:ind w:right="-2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E6203" w:rsidRPr="001E21EA" w:rsidRDefault="006E6203" w:rsidP="006E6203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րջակա միջավայրի 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bookmarkStart w:id="0" w:name="_Hlk91170976"/>
            <w:bookmarkStart w:id="1" w:name="_Hlk91172938"/>
            <w:bookmarkStart w:id="2" w:name="_Hlk91172769"/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«Բնապահպանական ծրագրերի իրականացման գրասենյակ</w:t>
            </w:r>
            <w:bookmarkStart w:id="3" w:name="_Hlk91171031"/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bookmarkEnd w:id="0"/>
            <w:bookmarkEnd w:id="3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պետական հիմնարկ</w:t>
            </w:r>
            <w:bookmarkEnd w:id="1"/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bookmarkEnd w:id="2"/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որոշակի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դերակատարում ունի հանրապետությունում բնապահպանական ծրագրերի իրականացման միջազգային և ազգային դոնոր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 հետ արդյունավետ համագործակցության բնագավառներում:</w:t>
            </w:r>
            <w:bookmarkStart w:id="4" w:name="_Hlk91170990"/>
          </w:p>
          <w:p w:rsidR="006E6203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bookmarkEnd w:id="4"/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Բնապահպանական ծրագրերի իրականացման գրասենյակ</w:t>
            </w:r>
            <w:bookmarkStart w:id="5" w:name="_Hlk91170998"/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bookmarkEnd w:id="5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հիմնարկը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«Կանաչ կլիմայի հիմնադրամին» հավատարմագրված </w:t>
            </w:r>
            <w:r w:rsidRPr="001B15A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միակ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մարմինն է Արևելյան Եվրոպայում, Կենտրոնական Ասիայում և Կովկասի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տարածաշրջանում, ինչպես նաև հավատարմագրված է «ՄԱԿ-ի կլիմայի փոփոխության մասին» շրջանակային կոնվենցիայի Հարմարվողականության հիմնադրամին:</w:t>
            </w:r>
          </w:p>
          <w:p w:rsidR="006E6203" w:rsidRPr="006D23AB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նախարարության կողմից արդեն իսկ ներկայացվել է Բնապահպանական ծրագրերի իրականացման գրասենյակ պետական հիմնարկին նոր տարածք ամրացնելու վերաբերյալ հիմնավորումները:</w:t>
            </w:r>
          </w:p>
          <w:p w:rsidR="006E6203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3251">
              <w:rPr>
                <w:rFonts w:ascii="GHEA Grapalat" w:hAnsi="GHEA Grapalat"/>
                <w:sz w:val="24"/>
                <w:szCs w:val="24"/>
                <w:lang w:val="hy-AM"/>
              </w:rPr>
              <w:t>Այժմ,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</w:t>
            </w:r>
            <w:r w:rsidRPr="0063325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նում եմ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>ինանս</w:t>
            </w:r>
            <w:r w:rsidRPr="00045A77">
              <w:rPr>
                <w:rFonts w:ascii="GHEA Grapalat" w:hAnsi="GHEA Grapalat"/>
                <w:sz w:val="24"/>
                <w:szCs w:val="24"/>
                <w:lang w:val="hy-AM"/>
              </w:rPr>
              <w:t>ների նախարարության կողմից ներկայացված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45A77">
              <w:rPr>
                <w:rFonts w:ascii="GHEA Grapalat" w:hAnsi="GHEA Grapalat"/>
                <w:sz w:val="24"/>
                <w:szCs w:val="24"/>
                <w:lang w:val="hy-AM"/>
              </w:rPr>
              <w:t>դիտարկումների վերաբերյալ</w:t>
            </w:r>
            <w:r w:rsidRPr="00633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լրացուցիչ</w:t>
            </w: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հիմնավորումները.</w:t>
            </w:r>
          </w:p>
          <w:p w:rsidR="006E6203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Pr="009B59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</w:t>
            </w:r>
            <w:r w:rsidRPr="001E21E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ույքի օգտագործման առաջարկվող հնարավոր այլընտրանքների շարքում  տարբերակների քննարկման վեր</w:t>
            </w:r>
            <w:r w:rsidRPr="0063325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</w:t>
            </w:r>
            <w:r w:rsidRPr="001E21E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բերյալ</w:t>
            </w:r>
            <w:r w:rsidRPr="009B59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 </w:t>
            </w: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ն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ախարարության </w:t>
            </w:r>
            <w:r w:rsidRPr="001B15A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պետական գույքի կառավարման կոմիտեի հետ համատեղ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ուսումնասիրվել և քննարկվել են հնարավոր բոլոր տարբերակները և գույքի օգտագործման առաջարկվող տարբերակը համարվում է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E6203" w:rsidRPr="002F2E97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2E97">
              <w:rPr>
                <w:rFonts w:ascii="GHEA Grapalat" w:hAnsi="GHEA Grapalat"/>
                <w:sz w:val="24"/>
                <w:szCs w:val="24"/>
                <w:lang w:val="hy-AM"/>
              </w:rPr>
              <w:t>Թեև առավել նպատակահարմար կլիներ Հիմնարկին տրամադրել ժամանակակից աշխատանքային պայմաններով ապահոված տարածք, որը գտնվում է մայրաքաղաքի կենտրոնում:</w:t>
            </w:r>
          </w:p>
          <w:p w:rsidR="006E6203" w:rsidRPr="001E21EA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9B59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Հիմնարկի հաստիքային միավորների փոփոխության  նպատակահարմարության վերաբերյալ. 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>հայտնում եմ, որ ներկայացվող որոշման նախագծում անհրաժեշտութուն չկա ան</w:t>
            </w: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րադառնալու Հիմնարկի հաստիքային միավորների փոփոխությանը, քանի որ 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տարբեր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միջազգային ծ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րագրերի 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իրականացման նպատակով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Հիմնարկը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հավելյալ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ներգարվում է տարբեր բնագավառի մասնագետ/փորձագետներ</w:t>
            </w: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B595B">
              <w:rPr>
                <w:rFonts w:ascii="GHEA Grapalat" w:hAnsi="GHEA Grapalat"/>
                <w:sz w:val="24"/>
                <w:szCs w:val="24"/>
                <w:lang w:val="hy-AM"/>
              </w:rPr>
              <w:t xml:space="preserve"> ծառայություններ մատուցողներ: </w:t>
            </w:r>
          </w:p>
          <w:p w:rsidR="006E6203" w:rsidRPr="0086046C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21E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Այժմ 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>Բնապահպանական ծրագրերի իրականացման գրասենյակ պետական հիմնարկի կողմից իրականացվող</w:t>
            </w: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t xml:space="preserve"> 6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ծրագրերի</w:t>
            </w: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t>ց, բացի Հիմնարկն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ևս երեք մեծ ծրագրե</w:t>
            </w: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մասնավորապես.</w:t>
            </w:r>
          </w:p>
          <w:p w:rsidR="006E6203" w:rsidRPr="001A689C" w:rsidRDefault="006E6203" w:rsidP="006E6203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bookmarkStart w:id="6" w:name="_Hlk96682670"/>
            <w:bookmarkStart w:id="7" w:name="_Hlk96676362"/>
            <w:r w:rsidRPr="0094685D">
              <w:rPr>
                <w:rFonts w:ascii="GHEA Grapalat" w:hAnsi="GHEA Grapalat" w:cs="Arial"/>
                <w:sz w:val="24"/>
                <w:szCs w:val="24"/>
                <w:lang w:val="hy-AM"/>
              </w:rPr>
              <w:t>ՄԱԿ-ի պարենի և գյուղատնտեսության կազմակերպության ֆինանսավորմամբ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 xml:space="preserve"> 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անտառների կայունության, հարմարվողականության բարձրացում, գյուղական կանաչ աճի խթանում մեղմման միջոցով դրամաշնորհային ծրագիրը</w:t>
            </w:r>
            <w:bookmarkEnd w:id="6"/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A68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>
              <w:rPr>
                <w:rFonts w:ascii="Cambria Math" w:hAnsi="Cambria Math" w:cs="Sylfaen"/>
                <w:bCs/>
                <w:sz w:val="24"/>
                <w:szCs w:val="24"/>
                <w:lang w:val="hy-AM"/>
              </w:rPr>
              <w:t xml:space="preserve"> </w:t>
            </w:r>
            <w:r w:rsidRPr="001A68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571</w:t>
            </w:r>
            <w:r>
              <w:rPr>
                <w:rFonts w:ascii="Cambria Math" w:hAnsi="Cambria Math" w:cs="Sylfaen"/>
                <w:bCs/>
                <w:sz w:val="24"/>
                <w:szCs w:val="24"/>
                <w:lang w:val="hy-AM"/>
              </w:rPr>
              <w:t xml:space="preserve"> </w:t>
            </w:r>
            <w:r w:rsidRPr="001A68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352 ԱՄՆ դոլոր</w:t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արժողությամբ,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տարի տևողությամբ, անհրաժեշտ մաս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գետ/փոր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ձագետ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A689C">
              <w:rPr>
                <w:rFonts w:ascii="GHEA Grapalat" w:hAnsi="GHEA Grapalat" w:cs="Sylfaen"/>
                <w:sz w:val="24"/>
                <w:szCs w:val="24"/>
                <w:lang w:val="hy-AM"/>
              </w:rPr>
              <w:t>ների թիվ 5,</w:t>
            </w:r>
          </w:p>
          <w:p w:rsidR="006E6203" w:rsidRPr="0094685D" w:rsidRDefault="006E6203" w:rsidP="006E6203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>ՄԱԿ-ի զարգացման ծրագրի և Կանաչ կլիմայի հիմնադրամի կողմից ֆինանսավորվող Շենքերի էներգաարդյունավետ արդիականացմանն ուղղված ներդրումների ռիսկերի նվազեցում դրամաշնորհային ծրագրի Շենքերի ոլորտում ՄՀՍ /մոնիտորինգ, հաշվետվություն և ստուգում/ համակարգի ստեղծում և գիտելիքների կառավարում N 1  բաղադրիչ դրամաշնորհային ծրագիրը՝ 700 000 ԱՄՆ դոլար արժողությամբ, 2</w:t>
            </w:r>
            <w:r w:rsidRPr="00CD0D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>տարի տևողությամբ,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մասնագետ/փորձագետների թիվ 4</w:t>
            </w:r>
            <w:r w:rsidRPr="0086046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E6203" w:rsidRPr="0094685D" w:rsidRDefault="006E6203" w:rsidP="006E6203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ՄԱԿ-ի շրջակա միջավայրի ծրագրի կողմից ֆինանսավորվող «Անցում էլեկտրական շարժունակությանը Հայաստանում» </w:t>
            </w:r>
            <w:r w:rsidRPr="008604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6046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դրամաշնորհային ծրագիրը՝ </w:t>
            </w:r>
            <w:r w:rsidRPr="0086046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652 202 ԱՄՆ դոլար </w:t>
            </w:r>
            <w:r w:rsidRPr="0086046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արժողությամբ, 3 տարի տևողությամբ</w:t>
            </w:r>
            <w:r w:rsidRPr="00CD0D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մասնագետ/փորձագետների թիվ 13</w:t>
            </w:r>
            <w:r w:rsidRPr="009468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6E6203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Առաջիկայում սպասվում է 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թվով </w:t>
            </w:r>
            <w:r w:rsidRPr="009F648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>նոր ծրագ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>իր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վերջիններս </w:t>
            </w:r>
            <w:r w:rsidRPr="008604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այժմ գտնվում են նախագծային ավարտական փ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>ուլում: Նախատեսվող ծրագրերն են.</w:t>
            </w:r>
          </w:p>
          <w:p w:rsidR="006E6203" w:rsidRDefault="006E6203" w:rsidP="006E6203">
            <w:pPr>
              <w:pStyle w:val="ListParagraph"/>
              <w:numPr>
                <w:ilvl w:val="0"/>
                <w:numId w:val="9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>Կանաչ Կլիմայի հիմնադրամի կողմից ֆինանսավորվող Հայաստանում կանաչ վերականգնման խթանում անտառային ենթակառուցվածքների զարգացման և գյուղական համայնքների կայուն աշխատատեղերի ստեղծման միջոցով դրամաշնորհային ծրագիրը՝ 10 000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953E1">
              <w:rPr>
                <w:rFonts w:ascii="GHEA Grapalat" w:hAnsi="GHEA Grapalat"/>
                <w:sz w:val="24"/>
                <w:szCs w:val="24"/>
                <w:lang w:val="hy-AM"/>
              </w:rPr>
              <w:t>000 ԱՄՆ դոլար արժողությամբ՝ 5 տարի տևողությամբ</w:t>
            </w:r>
            <w:r w:rsidRPr="005277B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մասնագետ/փորձագետների թիվ </w:t>
            </w:r>
            <w:r w:rsidRPr="00497D58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E6203" w:rsidRPr="00153042" w:rsidRDefault="006E6203" w:rsidP="006E6203">
            <w:pPr>
              <w:pStyle w:val="ListParagraph"/>
              <w:numPr>
                <w:ilvl w:val="0"/>
                <w:numId w:val="9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Կանաչ Կլիմայի հիմնադրամի կողմից ֆինանսավորվող «Հայաստանի Հանրապետության  արիդ (Վայոց Ձորի մարզ) գոտում կլիմայի փոփոխության ընթացքի մեղմում և հարմարվողականության կարողությունների հզորացում» 10 000 000  ԱՄՆ դոլար արժողությամբ՝ 5 տարի տևողությամբ</w:t>
            </w:r>
            <w:bookmarkEnd w:id="7"/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մասնագետ/փորձագետների թիվ </w:t>
            </w:r>
            <w:r w:rsidRPr="00497D58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E6203" w:rsidRPr="00153042" w:rsidRDefault="006E6203" w:rsidP="006E6203">
            <w:pPr>
              <w:pStyle w:val="ListParagraph"/>
              <w:numPr>
                <w:ilvl w:val="0"/>
                <w:numId w:val="9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Կանաչ Կլիմայի հիմնադրամի կողմից ֆինանսավորվող  «Կլիմայի փոփոխությամբ պայմանավորված բնական աղետների հանդեպ հարմարվողականության բարձրացում՝ մշտադիտարկման և վաղ նախազգուշացման համակարգի հզորացման միջոցով» դրամաշնորհային ծրագիր՝ 10 000 000  ԱՄՆ դոլար արժողությամբ, 5 տարի տևողությամբ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մասնագետ/փորձագետների թիվ 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E6203" w:rsidRDefault="006E6203" w:rsidP="006E6203">
            <w:pPr>
              <w:pStyle w:val="ListParagraph"/>
              <w:numPr>
                <w:ilvl w:val="0"/>
                <w:numId w:val="9"/>
              </w:numPr>
              <w:spacing w:before="0" w:after="0" w:line="360" w:lineRule="auto"/>
              <w:ind w:left="0" w:right="-2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6AC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Գլոբալ էկոհամակարգերի հարմարվողականության վրա հիմնված հիմնադրամի</w:t>
            </w:r>
            <w:r w:rsidRPr="005277B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ֆինանսավորվող Գյուղատնտեսության արդյունավետության բարձրացում՝ ֆերմերային դաշտային մասնագիտացված դպրոցների ստեղծման միջոցով դրամաշնորհային ծրագիր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5277BA">
              <w:rPr>
                <w:rFonts w:ascii="GHEA Grapalat" w:hAnsi="GHEA Grapalat"/>
                <w:sz w:val="24"/>
                <w:szCs w:val="24"/>
                <w:lang w:val="hy-AM"/>
              </w:rPr>
              <w:t xml:space="preserve">  247 640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ԱՄՆ դոլար արժողությամբ,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տարի տևողությամբ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46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մասնագետ/փորձագետների թիվ </w:t>
            </w:r>
            <w:r w:rsidRPr="00153042">
              <w:rPr>
                <w:rFonts w:ascii="GHEA Grapalat" w:hAnsi="GHEA Grapalat" w:cs="Sylfaen"/>
                <w:sz w:val="24"/>
                <w:szCs w:val="24"/>
                <w:lang w:val="hy-AM"/>
              </w:rPr>
              <w:t>2:</w:t>
            </w:r>
          </w:p>
          <w:p w:rsidR="006E6203" w:rsidRDefault="006E6203" w:rsidP="006E6203">
            <w:pPr>
              <w:pStyle w:val="ListParagraph"/>
              <w:spacing w:after="0" w:line="360" w:lineRule="auto"/>
              <w:ind w:left="0"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Վերը ն</w:t>
            </w:r>
            <w:r w:rsidRPr="009F6484">
              <w:rPr>
                <w:rFonts w:ascii="GHEA Grapalat" w:hAnsi="GHEA Grapalat"/>
                <w:sz w:val="24"/>
                <w:szCs w:val="24"/>
                <w:lang w:val="hy-AM"/>
              </w:rPr>
              <w:t>շված</w:t>
            </w: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նախատեսվող</w:t>
            </w:r>
            <w:r w:rsidRPr="009F6484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ծրագրեր</w:t>
            </w: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ի մի մաս</w:t>
            </w:r>
            <w:r w:rsidRPr="006D23A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արդեն իսկ ներառված են </w:t>
            </w:r>
            <w:r w:rsidRPr="009F648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2021 թվականի նոյեմբերի 18- N 1902-Լ որշմամբ հաստատված Հայաստանի Հանրապետության կառավարության 2021-2026 թվականների գործունեության միջոցառումների ծրագրում:</w:t>
            </w:r>
          </w:p>
          <w:p w:rsidR="006E6203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648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հայտնում եմ, որ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Հիմնարկ</w:t>
            </w:r>
            <w:r w:rsidRPr="008965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կողմից իրականացվող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 ծրագրերով դոնորի </w:t>
            </w:r>
            <w:r w:rsidRPr="008965F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>ետ առկա  է պայմանավորվածություն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CD0D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ծրագրով ներգրավված մասնագետ</w:t>
            </w:r>
            <w:r w:rsidRPr="00CD0DA8">
              <w:rPr>
                <w:rFonts w:ascii="GHEA Grapalat" w:hAnsi="GHEA Grapalat"/>
                <w:sz w:val="24"/>
                <w:szCs w:val="24"/>
                <w:lang w:val="hy-AM"/>
              </w:rPr>
              <w:t xml:space="preserve">/փորձագետներին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գործունեության համար տարածք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տրամադրել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վերջիններիս 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գ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>ործիքներով և պայմաններով</w:t>
            </w:r>
            <w:r w:rsidRPr="00C807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ապահովել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>ու վերաբերյալ</w:t>
            </w:r>
            <w:r w:rsidRPr="0094685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E6203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042">
              <w:rPr>
                <w:rFonts w:ascii="GHEA Grapalat" w:hAnsi="GHEA Grapalat"/>
                <w:sz w:val="24"/>
                <w:szCs w:val="24"/>
                <w:lang w:val="hy-AM"/>
              </w:rPr>
              <w:t>Հիմնարկի կողմից իրականացվող ծրագրերը արդյունավետ, վերահսկելի և մատչելի դարձնելու համար, անհրաժեշտություն է առաջանում</w:t>
            </w:r>
            <w:r w:rsidRPr="0043527F">
              <w:rPr>
                <w:rFonts w:ascii="GHEA Grapalat" w:hAnsi="GHEA Grapalat"/>
                <w:sz w:val="24"/>
                <w:szCs w:val="24"/>
                <w:lang w:val="hy-AM"/>
              </w:rPr>
              <w:t>, որպեսզի ծրագրերով ներգրավված մասնագետ/փորձագետները նախատեսված գործառույթներն իրականացնեն Ծրագրի իրականացնող մարմնի գործունեության վայրում:</w:t>
            </w:r>
          </w:p>
          <w:p w:rsidR="006E6203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3A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550.9մ</w:t>
            </w:r>
            <w:r w:rsidRPr="006F3AB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hy-AM"/>
              </w:rPr>
              <w:t>2</w:t>
            </w:r>
            <w:r w:rsidRPr="006F3A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մակերեսով տարածքի անհրաժեշտության, ինչպես նաև աշխատողների և </w:t>
            </w:r>
            <w:r w:rsidRPr="006F3A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մասնագետ/ փորձագետների  թվաքանակով պայմանավորված կարիքի գնահատումների մասով</w:t>
            </w:r>
            <w:r w:rsidRPr="00412F2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. 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արդեն նշվեց, Հիմնարկի աշխատողներից 26 հատիքային միավոր բացի, անհրաժեշտություն կա Ծրագրով ներգարվված մասնագետ/փորձագետներին ավելի քան 40 աշխատանքային տարածք տրամադրել: Նշված տարածքի մակերսում ներառված է նաև  պահեստը, փաստաթղթերի արխիվացման 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հանդիպում-քննարկումների համար նախատեսված տարածք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ները</w:t>
            </w: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>, սանհանգույցները, սերվերի համար նախատեսված տարածք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աշխատակազմի համար նվազագույն պայամաններով ապահովված հանգստի սենյակ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E6203" w:rsidRPr="00FD1EA4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 եմ համարում նշել, որ Հիմնարկի գործունեության վայրի և տարածքի առավել բարենպաստ լինելը, բխում է նաև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դոնոր կազմակերպությունների հիմնարկին առաջադրվող </w:t>
            </w:r>
            <w:r w:rsidRPr="00FD1E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պայամաններից:</w:t>
            </w:r>
          </w:p>
          <w:p w:rsidR="006E6203" w:rsidRPr="00045A77" w:rsidRDefault="006E6203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Ակնհայտ է, որ Հիմնարկի ներկայիս զբաղեցրած տարածքում,  վերը նշված հնարավորությունները </w:t>
            </w:r>
            <w:r w:rsidRPr="00412F21">
              <w:rPr>
                <w:rFonts w:ascii="GHEA Grapalat" w:hAnsi="GHEA Grapalat"/>
                <w:sz w:val="24"/>
                <w:szCs w:val="24"/>
                <w:lang w:val="hy-AM"/>
              </w:rPr>
              <w:t>բացակայում են</w:t>
            </w:r>
            <w:r w:rsidRPr="006F3AB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E6203" w:rsidRPr="006E6203" w:rsidRDefault="006E6203" w:rsidP="006E620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0DA8">
              <w:rPr>
                <w:rFonts w:ascii="GHEA Grapalat" w:hAnsi="GHEA Grapalat" w:cs="Arial"/>
                <w:b/>
                <w:kern w:val="32"/>
                <w:sz w:val="24"/>
                <w:szCs w:val="24"/>
                <w:lang w:val="hy-AM"/>
              </w:rPr>
              <w:t>Տարածքի փոփոխմամբ պայմանավորված՝ տարածքի պահպանման ծախսերի</w:t>
            </w:r>
            <w:r w:rsidRPr="00204656">
              <w:rPr>
                <w:rFonts w:ascii="GHEA Grapalat" w:hAnsi="GHEA Grapalat" w:cs="Arial"/>
                <w:b/>
                <w:kern w:val="32"/>
                <w:sz w:val="24"/>
                <w:szCs w:val="24"/>
                <w:lang w:val="hy-AM"/>
              </w:rPr>
              <w:t xml:space="preserve"> և վերանորգման անհրաժեշտության</w:t>
            </w:r>
            <w:r w:rsidRPr="00CD0DA8">
              <w:rPr>
                <w:rFonts w:ascii="GHEA Grapalat" w:hAnsi="GHEA Grapalat" w:cs="Arial"/>
                <w:b/>
                <w:kern w:val="32"/>
                <w:sz w:val="24"/>
                <w:szCs w:val="24"/>
                <w:lang w:val="hy-AM"/>
              </w:rPr>
              <w:t xml:space="preserve"> մասով</w:t>
            </w:r>
            <w:r w:rsidRPr="00D4579B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, տեղեկացնում եմ, որ </w:t>
            </w:r>
            <w:r w:rsidRPr="0020465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տարածքի պահպանման </w:t>
            </w:r>
            <w:r w:rsidRPr="00D4579B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ծախսերն իրականացվելու են Ծրագրերով նախատեսված կարողությունների զարգացման </w:t>
            </w:r>
            <w:r w:rsidRPr="000336B3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արդեն իսկ հաստատված բյուջեի պահպանման ծախսերից:</w:t>
            </w:r>
            <w:r w:rsidRPr="0020465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Միաժամանակ, հայտնում եմ, որ տ</w:t>
            </w:r>
            <w:r w:rsidRPr="008D271E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արածքը ենթակա է վերանորոգման, որը ևս կատարվելու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է</w:t>
            </w:r>
            <w:r w:rsidRPr="008D271E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Ծրագրերով նախատեսված</w:t>
            </w:r>
            <w:r w:rsidRPr="0020465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միջոցներից</w:t>
            </w:r>
            <w:r w:rsidRPr="008D271E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:</w:t>
            </w:r>
            <w:r w:rsidRPr="0020465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0336B3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Այսինքն տարածքի փոփոխությունը </w:t>
            </w:r>
            <w:r w:rsidRPr="000336B3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lastRenderedPageBreak/>
              <w:t>լրացուցիչ ֆինանսական միջոցներ պետական բյուջեի</w:t>
            </w:r>
            <w:r w:rsidRPr="00412F21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ց</w:t>
            </w:r>
            <w:r w:rsidRPr="000336B3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չի նախատեսում</w:t>
            </w:r>
            <w:r w:rsidRPr="0020465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:</w:t>
            </w:r>
          </w:p>
        </w:tc>
        <w:tc>
          <w:tcPr>
            <w:tcW w:w="3575" w:type="dxa"/>
            <w:shd w:val="clear" w:color="auto" w:fill="FFFFFF" w:themeFill="background1"/>
          </w:tcPr>
          <w:p w:rsidR="00852818" w:rsidRDefault="006E6203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ի գիտություն:</w:t>
            </w:r>
          </w:p>
          <w:p w:rsidR="006E6203" w:rsidRPr="00852818" w:rsidRDefault="006E6203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ՏԿԵՆ պետական գույքի կառավարման կոմիտեի կողմից հիմնավորումները ներկայացվել են ՀՀ ֆինանսների նախարարության քննարկմանը:</w:t>
            </w:r>
          </w:p>
        </w:tc>
      </w:tr>
      <w:tr w:rsidR="00C05A24" w:rsidRPr="001B4701" w:rsidTr="00C05A24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C05A24" w:rsidRPr="00C05A24" w:rsidRDefault="00C05A24" w:rsidP="00C05A24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2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ՀՀ ֆինանսների 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C05A24" w:rsidRDefault="00C05A24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26.03.2022թ.</w:t>
            </w:r>
          </w:p>
        </w:tc>
      </w:tr>
      <w:tr w:rsidR="00C05A24" w:rsidRPr="001B4701" w:rsidTr="00C05A24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C05A24" w:rsidRPr="00C165CC" w:rsidRDefault="00C05A24" w:rsidP="006E6203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C05A24" w:rsidRDefault="00C05A24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E620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</w:t>
            </w:r>
            <w:r w:rsidRPr="00C05A24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01/8-2/5038-2022</w:t>
            </w:r>
          </w:p>
        </w:tc>
      </w:tr>
      <w:tr w:rsidR="00C05A24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C05A24" w:rsidRDefault="00C05A24" w:rsidP="00C05A24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ՀՀ ֆինանսների նախարարությունը քննարկել է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Ձեր 16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.03.2022թ. N</w:t>
            </w:r>
            <w:r w:rsidRPr="00CC2B3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ԳՍ//6320-2022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5D46E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գրությամբ ներկայացված</w:t>
            </w:r>
            <w:r w:rsidRPr="00166517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՝</w:t>
            </w:r>
            <w:r w:rsidRPr="005D46E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«</w:t>
            </w:r>
            <w:r w:rsidRPr="00CA290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Անշարժ գույք հետ վերցնելու և ամրացնելու մասին</w:t>
            </w:r>
            <w:r w:rsidRPr="00E15D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» ՀՀ կառավարության որոշման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նախագ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ծի վերաբերյալ լրացուցիչ հիմնավորումները և հայտնում է հետևյալը.</w:t>
            </w:r>
          </w:p>
          <w:p w:rsidR="00C05A24" w:rsidRDefault="00C05A24" w:rsidP="00C05A24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Նախագծով նախատեսվում էր ՀՀ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սեփականություն հանդիսացող քաղաք Երևան, Տիգրան Մեծի պողոտա 65ա շենք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1/4</w:t>
            </w:r>
            <w:r>
              <w:rPr>
                <w:rFonts w:ascii="GHEA Grapalat" w:hAnsi="GHEA Grapalat"/>
                <w:sz w:val="24"/>
                <w:szCs w:val="24"/>
              </w:rPr>
              <w:t>, 2/4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և 3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հասցե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գտնվող </w:t>
            </w:r>
            <w:r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550.9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քառ. մետր մակերեսով տարածք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ը և դրանց զբաղեցրած, օգտագործման ու սպասարկման համար անհրաժեշտ 0.0756 հա ընդհանուր բաժնային սեփականություն հանդիսացող հողամասը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վերցնել </w:t>
            </w: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ետական գույքի կառավարման կոմիտեից և ամրացնել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շրջակա միջավայրի նախարարությանը՝ «Բնապահպանական ծրագրերի իրականացման գրասենյակ» պետական հիմնարկի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(այսուհետ՝ ԾԻԳ) </w:t>
            </w:r>
            <w:r w:rsidRPr="00694861">
              <w:rPr>
                <w:rFonts w:ascii="GHEA Grapalat" w:hAnsi="GHEA Grapalat"/>
                <w:sz w:val="24"/>
                <w:szCs w:val="24"/>
                <w:lang w:val="hy-AM"/>
              </w:rPr>
              <w:t>տեղակայման նպատակով։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05A24" w:rsidRPr="00C05A24" w:rsidRDefault="00C05A24" w:rsidP="00C05A24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ԾԻԳ-ի վարչական տարածքի վարձակալության նպատակով՝ ՀՀ 2022 թվականի պետական բյուջեով (ԾԻԳ-ի պահպանման ծախսերում) նախատեսվել է 1,680.0 հազ. դրամ, որի կապակցությամբ հայտնում ենք, որ թե Նախագծում թե ներկայացված լրացուցիչ հիմնավորումներում բացակայում է վերոնշյալ տարածքի հետագա շահագործման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>նպատակահարմարության վերաբերյալ համապատասխան տեղեկատվությունը:</w:t>
            </w:r>
          </w:p>
        </w:tc>
        <w:tc>
          <w:tcPr>
            <w:tcW w:w="3575" w:type="dxa"/>
            <w:shd w:val="clear" w:color="auto" w:fill="FFFFFF" w:themeFill="background1"/>
          </w:tcPr>
          <w:p w:rsidR="00C05A24" w:rsidRDefault="00C05A24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է: Դիրքորոշումը ներկայացվել է ՀՀ շրջակա միջավայրի նախարարության քննարկմանը:</w:t>
            </w:r>
          </w:p>
        </w:tc>
      </w:tr>
      <w:tr w:rsidR="00C05A24" w:rsidRPr="001B4701" w:rsidTr="00747418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C05A24" w:rsidRPr="00C05A24" w:rsidRDefault="00C05A24" w:rsidP="00C05A2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>ՀՀ շրջակա միջավայրի 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C05A24" w:rsidRDefault="00747418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14.04.2022թ.</w:t>
            </w:r>
          </w:p>
        </w:tc>
      </w:tr>
      <w:tr w:rsidR="00C05A24" w:rsidRPr="001B4701" w:rsidTr="00747418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C05A24" w:rsidRPr="00E15DF9" w:rsidRDefault="00C05A24" w:rsidP="00C05A24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C05A24" w:rsidRDefault="00747418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E620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</w:t>
            </w:r>
            <w:r w:rsidRPr="00747418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1/27.1/5967-2022</w:t>
            </w:r>
          </w:p>
        </w:tc>
      </w:tr>
      <w:tr w:rsidR="00C05A24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747418" w:rsidRDefault="00747418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2022 թվականի մարտի 8-ի </w:t>
            </w:r>
            <w:r w:rsidRPr="00CE33F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ԳՍ/8603 գրության հայտնում եմ, որ </w:t>
            </w:r>
          </w:p>
          <w:p w:rsidR="00747418" w:rsidRPr="005A527C" w:rsidRDefault="00747418" w:rsidP="00747418">
            <w:pPr>
              <w:spacing w:line="36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Անշարժ գույքի հետ վերցնելու և ամրացնելու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որոշման 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հիմնավորումների վերաբերյալ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ներկայացված դիտողությունների,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շրջակա միջավայրի նախարարության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Բնապահպանական ծրագրերի իրականացման գրասենյակ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հիմնարկի (այսուհետ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Հիմնարկ) վարչական տարածքի վարձակալության նպատակով՝ 2022 թվականի ՀՀ պետական բյուջեով (Հիմնարկի պահպանման ծախսերում) նախատեսվել է 1,680.0 հազ. դրամ և հիմնավորումներում բացակայում է վերոնշյալ տարածքի հետագա շահագործման նպատակահարմարության վերաբերյալ համապատասխան տեղեկատվությունը, անհրաժեշտ եմ համարում ներկայացնել հետևյալը.</w:t>
            </w:r>
          </w:p>
          <w:p w:rsidR="00747418" w:rsidRPr="005A527C" w:rsidRDefault="00747418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աղաք Երևան, Տիգրան Մեծի պողոտա 65ա շենքի 1/4, 2/4 և 3 հասցեներում ընդհանուր 550.9 քառ. մետր մակերեսով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տարածքները գտնվում են խիստ անմխիթար վիճակում:  Դրանց կապիտալ վերանորոգման համար անհրաժեշտ են բավականին միջոցներ և ժամանակ:</w:t>
            </w:r>
          </w:p>
          <w:p w:rsidR="00747418" w:rsidRPr="005A527C" w:rsidRDefault="00747418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Հիմնարկը բանակցություններ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վարում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դոնոր կազմակերպությունների հետ,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վերանորոգման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 համար ֆինանսական միջոցներ 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հայթայթելու ուղղությամբ և կան նախնական պայմանավորվածություններ տարբեր դոնորների կողմից աջակցության տրամադրման վերաբերյալ: Մինչ տրամադրվող տարածքի վերանորոգման աշխատանքների ավարտը,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Հիմնարկն</w:t>
            </w: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բնականոն աշխատանքները կշարունակի ներկայիս զբաղեցրած տարածքում:</w:t>
            </w:r>
          </w:p>
          <w:p w:rsidR="00C05A24" w:rsidRPr="00747418" w:rsidRDefault="00747418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27C">
              <w:rPr>
                <w:rFonts w:ascii="GHEA Grapalat" w:hAnsi="GHEA Grapalat"/>
                <w:sz w:val="24"/>
                <w:szCs w:val="24"/>
                <w:lang w:val="hy-AM"/>
              </w:rPr>
              <w:t>Առաջարկում եմ ֆինանսների նախարարության կողմից բարձրացված հարցին անդրադառնալ Հիմնարկը Տիգրան Մեծի պողոտա 65ա հասցե տեղափոխվելուց հետո:</w:t>
            </w:r>
          </w:p>
        </w:tc>
        <w:tc>
          <w:tcPr>
            <w:tcW w:w="3575" w:type="dxa"/>
            <w:shd w:val="clear" w:color="auto" w:fill="FFFFFF" w:themeFill="background1"/>
          </w:tcPr>
          <w:p w:rsidR="00C05A24" w:rsidRDefault="00747418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ի գիտություն:</w:t>
            </w:r>
          </w:p>
        </w:tc>
      </w:tr>
      <w:tr w:rsidR="006E7010" w:rsidRPr="001B4701" w:rsidTr="006E7010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6E7010" w:rsidRPr="006E7010" w:rsidRDefault="006E7010" w:rsidP="006E7010">
            <w:pPr>
              <w:pStyle w:val="Header"/>
              <w:numPr>
                <w:ilvl w:val="0"/>
                <w:numId w:val="9"/>
              </w:num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01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Տարածքային զարգացման և</w:t>
            </w:r>
          </w:p>
          <w:p w:rsidR="006E7010" w:rsidRPr="006E7010" w:rsidRDefault="006E7010" w:rsidP="006E7010">
            <w:pPr>
              <w:pStyle w:val="Header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E7010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նախարարական կոմիտեի  արձանագրության 3-րդ կետ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6E7010" w:rsidRPr="006E7010" w:rsidRDefault="006E7010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E7010">
              <w:rPr>
                <w:rFonts w:ascii="GHEA Grapalat" w:hAnsi="GHEA Grapalat"/>
                <w:sz w:val="24"/>
                <w:szCs w:val="24"/>
                <w:lang w:val="en-US"/>
              </w:rPr>
              <w:t>10.05.2022թ.</w:t>
            </w:r>
          </w:p>
        </w:tc>
      </w:tr>
      <w:tr w:rsidR="006E7010" w:rsidRPr="001B4701" w:rsidTr="006E7010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6E7010" w:rsidRPr="006E7010" w:rsidRDefault="006E7010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6E7010" w:rsidRPr="006E7010" w:rsidRDefault="006E7010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E7010">
              <w:rPr>
                <w:rFonts w:ascii="GHEA Grapalat" w:hAnsi="GHEA Grapalat"/>
                <w:sz w:val="24"/>
                <w:szCs w:val="24"/>
                <w:lang w:val="hy-AM"/>
              </w:rPr>
              <w:t>N ԿԱ/133-2022</w:t>
            </w:r>
          </w:p>
        </w:tc>
      </w:tr>
      <w:tr w:rsidR="00C0302F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6E7010" w:rsidRPr="006E7010" w:rsidRDefault="00C0302F" w:rsidP="006E7010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010">
              <w:rPr>
                <w:rFonts w:ascii="GHEA Grapalat" w:hAnsi="GHEA Grapalat" w:cs="Sylfaen"/>
                <w:sz w:val="24"/>
                <w:szCs w:val="24"/>
              </w:rPr>
              <w:t>Առաջարկել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Տարածքային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ենթակառուցվածքների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Գնել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Սանոսյանին՝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1-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շաբաթյա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ժամկետում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ևս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քննարկել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նախարարությունների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հետ՝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տեղակալ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Արմեն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Հայրապետյանի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հնչեցված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դիտարկումները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վերջնական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փոխհամաձայնեցված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տարբերակը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Տարածքային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հաջորդ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նիստի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քննարկմանը։</w:t>
            </w:r>
          </w:p>
          <w:p w:rsidR="00C0302F" w:rsidRPr="006E7010" w:rsidRDefault="00C0302F" w:rsidP="006E7010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Առաջարկել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Հակոբ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Սիմիդյանին՝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ղեկավարի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տեղակալ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lastRenderedPageBreak/>
              <w:t>Արթուր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Հովսեփյանի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հնչեցված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դիտարկման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հետևողական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լինել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տրված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հանձնարարականի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կատարմանը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մասնավորապես՝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Տիգրան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Խաչատրյանի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ևս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քննարկել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Բնապահպանական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գրասենյակ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հիմնարկի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դրամաշնորհային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ֆինանսական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միջոցները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գանձապետարանում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հաշվառվելու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հարցը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r w:rsidRPr="006E70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E7010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</w:p>
        </w:tc>
        <w:tc>
          <w:tcPr>
            <w:tcW w:w="3575" w:type="dxa"/>
            <w:shd w:val="clear" w:color="auto" w:fill="FFFFFF" w:themeFill="background1"/>
          </w:tcPr>
          <w:p w:rsidR="00C0302F" w:rsidRDefault="006E7010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է: Նախագիծը կրկին ներկայացվել է ՀՀ շրջակա միջավայրի և ՀՀ ֆինանսների նախարարությունների քննարկմանը՝ փոխհամաձայնեցված դիրքորոշում ներկայացնելու նպատակով:</w:t>
            </w:r>
          </w:p>
        </w:tc>
      </w:tr>
      <w:tr w:rsidR="00C8482B" w:rsidRPr="001B4701" w:rsidTr="00C8482B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C8482B" w:rsidRPr="00C8482B" w:rsidRDefault="00C8482B" w:rsidP="00C8482B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2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>ՀՀ շրջակա միջավայրի 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C8482B" w:rsidRDefault="00C8482B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13.06.2022թ.</w:t>
            </w:r>
          </w:p>
        </w:tc>
      </w:tr>
      <w:tr w:rsidR="00C8482B" w:rsidRPr="001B4701" w:rsidTr="00C8482B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C8482B" w:rsidRDefault="00C8482B" w:rsidP="00747418">
            <w:pPr>
              <w:spacing w:line="36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C8482B" w:rsidRPr="00C8482B" w:rsidRDefault="00C8482B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482B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 1/27.1/9271-2022</w:t>
            </w:r>
          </w:p>
        </w:tc>
      </w:tr>
      <w:tr w:rsidR="00C8482B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C8482B" w:rsidRDefault="00C8482B" w:rsidP="00515A5F">
            <w:pPr>
              <w:spacing w:line="360" w:lineRule="auto"/>
              <w:ind w:right="6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Ձեր` 2022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հունիսի</w:t>
            </w:r>
            <w:r w:rsidRPr="0051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51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Pr="00553071">
              <w:rPr>
                <w:rFonts w:ascii="GHEA Grapalat" w:hAnsi="GHEA Grapalat"/>
                <w:sz w:val="24"/>
                <w:szCs w:val="24"/>
                <w:lang w:val="hy-AM"/>
              </w:rPr>
              <w:t>ԳՍ//14618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82A">
              <w:rPr>
                <w:rFonts w:ascii="GHEA Grapalat" w:hAnsi="GHEA Grapalat"/>
                <w:sz w:val="24"/>
                <w:szCs w:val="24"/>
                <w:lang w:val="hy-AM"/>
              </w:rPr>
              <w:t>գրության հայտնում եմ, որ, շրջակա միջավայրի նախարարության «Բնապահպանական ծրագրերի իրականացման գրասենյակ» պետական հիմնարկի ամբողջ աշխատակազմը նոր տարածք  Տիգրան Մեծի պողոտա 65ա շենք տեղափողվելուց հետո, Հիմնարկի ներկայիս՝ Ա. Արմենակյան 129 հասցեում գտնվող տարածքը, կհանձնվի տարածքային կառավարման և ենթակառուցվածքների նախարարության պետական գույքի կառավարման կոմիտեին:</w:t>
            </w:r>
          </w:p>
        </w:tc>
        <w:tc>
          <w:tcPr>
            <w:tcW w:w="3575" w:type="dxa"/>
            <w:shd w:val="clear" w:color="auto" w:fill="FFFFFF" w:themeFill="background1"/>
          </w:tcPr>
          <w:p w:rsidR="00C8482B" w:rsidRDefault="00FF4E1C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 է ի գիտություն:</w:t>
            </w:r>
          </w:p>
          <w:p w:rsidR="00FF4E1C" w:rsidRDefault="00FF4E1C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Գրությունը ներկայացվել է ՀՀ ֆինանսների նախարարություն:</w:t>
            </w:r>
          </w:p>
        </w:tc>
      </w:tr>
      <w:tr w:rsidR="00FF4E1C" w:rsidRPr="001B4701" w:rsidTr="00FF4E1C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FF4E1C" w:rsidRPr="00FF4E1C" w:rsidRDefault="00EC00F5" w:rsidP="00515A5F">
            <w:pPr>
              <w:spacing w:line="360" w:lineRule="auto"/>
              <w:ind w:right="60" w:firstLine="7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FF4E1C">
              <w:rPr>
                <w:rFonts w:ascii="GHEA Grapalat" w:hAnsi="GHEA Grapalat"/>
                <w:sz w:val="24"/>
                <w:szCs w:val="24"/>
                <w:lang w:val="en-US"/>
              </w:rPr>
              <w:t xml:space="preserve">. ՀՀ ֆինանսների նախարարություն 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FF4E1C" w:rsidRDefault="00FF4E1C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30.06.2022թ.</w:t>
            </w:r>
          </w:p>
        </w:tc>
      </w:tr>
      <w:tr w:rsidR="00FF4E1C" w:rsidRPr="001B4701" w:rsidTr="00FF4E1C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FF4E1C" w:rsidRPr="0051282A" w:rsidRDefault="00FF4E1C" w:rsidP="00515A5F">
            <w:pPr>
              <w:spacing w:line="360" w:lineRule="auto"/>
              <w:ind w:right="6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FF4E1C" w:rsidRPr="00FF4E1C" w:rsidRDefault="00FF4E1C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4E1C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 01/8-2/11503-2022</w:t>
            </w:r>
          </w:p>
        </w:tc>
      </w:tr>
      <w:tr w:rsidR="00FF4E1C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FF4E1C" w:rsidRPr="00FF4E1C" w:rsidRDefault="00FF4E1C" w:rsidP="00FF4E1C">
            <w:pPr>
              <w:spacing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ՀՀ ֆինանսների նախարարությունը քննարկել է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Ձեր 20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.06.2022թ. N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ԳՍ//15834-2022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գրությամբ ներկայացված՝ «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pt-PT"/>
              </w:rPr>
              <w:t>Անշարժ գույք հետ վերցնելու և ամրացնելու մասին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» ՀՀ կառավարության որոշման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նախագիծը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և հայտնում է, որ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առաջարկություններ չունի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575" w:type="dxa"/>
            <w:shd w:val="clear" w:color="auto" w:fill="FFFFFF" w:themeFill="background1"/>
          </w:tcPr>
          <w:p w:rsidR="00FF4E1C" w:rsidRDefault="00FF4E1C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 է ի գիտություն</w:t>
            </w:r>
          </w:p>
        </w:tc>
      </w:tr>
      <w:tr w:rsidR="006C7107" w:rsidRPr="001B4701" w:rsidTr="006C7107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6C7107" w:rsidRPr="006C7107" w:rsidRDefault="006C7107" w:rsidP="006C7107">
            <w:pPr>
              <w:pStyle w:val="ListParagraph"/>
              <w:spacing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10. ՀՀ շրջակա միջավայրի նախարարություն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6C7107" w:rsidRDefault="006C7107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13.07.2022թ.</w:t>
            </w:r>
          </w:p>
        </w:tc>
      </w:tr>
      <w:tr w:rsidR="006C7107" w:rsidRPr="001B4701" w:rsidTr="006C7107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6C7107" w:rsidRDefault="006C7107" w:rsidP="00FF4E1C">
            <w:pPr>
              <w:spacing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6C7107" w:rsidRPr="006C7107" w:rsidRDefault="006C7107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7107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 1/27.1/10405-2022</w:t>
            </w:r>
          </w:p>
        </w:tc>
      </w:tr>
      <w:tr w:rsidR="006C7107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6C7107" w:rsidRPr="006C7107" w:rsidRDefault="006C7107" w:rsidP="006C7107">
            <w:pPr>
              <w:tabs>
                <w:tab w:val="left" w:pos="910"/>
              </w:tabs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 w:rsidRPr="005B598D">
              <w:rPr>
                <w:rFonts w:ascii="GHEA Grapalat" w:hAnsi="GHEA Grapalat"/>
                <w:sz w:val="24"/>
                <w:szCs w:val="24"/>
              </w:rPr>
              <w:t>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կատարումն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5B598D">
              <w:rPr>
                <w:rFonts w:ascii="GHEA Grapalat" w:hAnsi="GHEA Grapalat"/>
                <w:sz w:val="24"/>
                <w:szCs w:val="24"/>
              </w:rPr>
              <w:t>արածքային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և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շրջակա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միջավայրի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նախարարական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կոմիտեի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2022</w:t>
            </w:r>
            <w:r w:rsidRPr="005B598D">
              <w:rPr>
                <w:rFonts w:ascii="GHEA Grapalat" w:hAnsi="GHEA Grapalat"/>
                <w:sz w:val="24"/>
                <w:szCs w:val="24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-ի մայիսի 10-ի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N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ԿԱ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/133-2022 </w:t>
            </w:r>
            <w:r w:rsidRPr="005B598D">
              <w:rPr>
                <w:rFonts w:ascii="GHEA Grapalat" w:hAnsi="GHEA Grapalat"/>
                <w:sz w:val="24"/>
                <w:szCs w:val="24"/>
              </w:rPr>
              <w:t>արձանագրության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3-</w:t>
            </w:r>
            <w:r w:rsidRPr="005B598D">
              <w:rPr>
                <w:rFonts w:ascii="GHEA Grapalat" w:hAnsi="GHEA Grapalat"/>
                <w:sz w:val="24"/>
                <w:szCs w:val="24"/>
              </w:rPr>
              <w:t>րդ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հանձնարարականի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հայտնում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եմ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որ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B598D">
              <w:rPr>
                <w:rFonts w:ascii="GHEA Grapalat" w:hAnsi="GHEA Grapalat"/>
                <w:sz w:val="24"/>
                <w:szCs w:val="24"/>
              </w:rPr>
              <w:t>առավարության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և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գրանցման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վկայականն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ստանալուց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հետո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Արմենակ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Արմենակյան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129 </w:t>
            </w:r>
            <w:r w:rsidRPr="005B598D">
              <w:rPr>
                <w:rFonts w:ascii="GHEA Grapalat" w:hAnsi="GHEA Grapalat"/>
                <w:sz w:val="24"/>
                <w:szCs w:val="24"/>
              </w:rPr>
              <w:t>հասցեում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գտնվող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շրջակա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միջավայրի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5B598D">
              <w:rPr>
                <w:rFonts w:ascii="GHEA Grapalat" w:hAnsi="GHEA Grapalat"/>
                <w:sz w:val="24"/>
                <w:szCs w:val="24"/>
              </w:rPr>
              <w:t>Բնապահպանական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գրասենյակ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5B598D">
              <w:rPr>
                <w:rFonts w:ascii="GHEA Grapalat" w:hAnsi="GHEA Grapalat"/>
                <w:sz w:val="24"/>
                <w:szCs w:val="24"/>
              </w:rPr>
              <w:t>ՊՀ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5B598D">
              <w:rPr>
                <w:rFonts w:ascii="GHEA Grapalat" w:hAnsi="GHEA Grapalat"/>
                <w:sz w:val="24"/>
                <w:szCs w:val="24"/>
              </w:rPr>
              <w:t>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տարածքը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կհանձնվի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5B598D">
              <w:rPr>
                <w:rFonts w:ascii="GHEA Grapalat" w:hAnsi="GHEA Grapalat"/>
                <w:sz w:val="24"/>
                <w:szCs w:val="24"/>
              </w:rPr>
              <w:t>ետական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/>
                <w:sz w:val="24"/>
                <w:szCs w:val="24"/>
              </w:rPr>
              <w:t>կոմիտեին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 6 (</w:t>
            </w:r>
            <w:r w:rsidRPr="005B598D">
              <w:rPr>
                <w:rFonts w:ascii="GHEA Grapalat" w:hAnsi="GHEA Grapalat" w:cs="Arial"/>
                <w:sz w:val="24"/>
                <w:szCs w:val="24"/>
              </w:rPr>
              <w:t>վեց</w:t>
            </w:r>
            <w:r w:rsidRPr="00E83305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5B598D">
              <w:rPr>
                <w:rFonts w:ascii="GHEA Grapalat" w:hAnsi="GHEA Grapalat" w:cs="Arial"/>
                <w:sz w:val="24"/>
                <w:szCs w:val="24"/>
              </w:rPr>
              <w:t>ամսվա</w:t>
            </w:r>
            <w:r w:rsidRPr="00E83305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5B598D">
              <w:rPr>
                <w:rFonts w:ascii="GHEA Grapalat" w:hAnsi="GHEA Grapalat" w:cs="Arial"/>
                <w:sz w:val="24"/>
                <w:szCs w:val="24"/>
              </w:rPr>
              <w:t>ընթացքում</w:t>
            </w:r>
            <w:r w:rsidRPr="00E83305">
              <w:rPr>
                <w:rFonts w:ascii="GHEA Grapalat" w:hAnsi="GHEA Grapalat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3575" w:type="dxa"/>
            <w:shd w:val="clear" w:color="auto" w:fill="FFFFFF" w:themeFill="background1"/>
          </w:tcPr>
          <w:p w:rsidR="006C7107" w:rsidRDefault="006C7107" w:rsidP="006E6203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 է ի գիտություն</w:t>
            </w:r>
            <w:r w:rsidR="00B60639">
              <w:rPr>
                <w:rFonts w:ascii="GHEA Grapalat" w:hAnsi="GHEA Grapalat"/>
                <w:sz w:val="24"/>
                <w:szCs w:val="24"/>
                <w:lang w:val="en-US"/>
              </w:rPr>
              <w:t>: Նախագիծը լրամշակվել է:</w:t>
            </w:r>
            <w:bookmarkStart w:id="8" w:name="_GoBack"/>
            <w:bookmarkEnd w:id="8"/>
          </w:p>
        </w:tc>
      </w:tr>
    </w:tbl>
    <w:p w:rsidR="00AA4778" w:rsidRPr="003F3175" w:rsidRDefault="00AA4778" w:rsidP="002B1D5D">
      <w:pPr>
        <w:tabs>
          <w:tab w:val="left" w:pos="6946"/>
          <w:tab w:val="left" w:pos="10347"/>
        </w:tabs>
        <w:spacing w:line="276" w:lineRule="auto"/>
        <w:ind w:right="-1" w:firstLine="709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sectPr w:rsidR="00AA4778" w:rsidRPr="003F3175" w:rsidSect="0097137B">
      <w:headerReference w:type="even" r:id="rId7"/>
      <w:footerReference w:type="default" r:id="rId8"/>
      <w:pgSz w:w="11909" w:h="16834" w:code="9"/>
      <w:pgMar w:top="992" w:right="710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8A" w:rsidRDefault="003F668A">
      <w:r>
        <w:separator/>
      </w:r>
    </w:p>
  </w:endnote>
  <w:endnote w:type="continuationSeparator" w:id="0">
    <w:p w:rsidR="003F668A" w:rsidRDefault="003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3F668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F668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F668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8A" w:rsidRDefault="003F668A">
      <w:r>
        <w:separator/>
      </w:r>
    </w:p>
  </w:footnote>
  <w:footnote w:type="continuationSeparator" w:id="0">
    <w:p w:rsidR="003F668A" w:rsidRDefault="003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BC5C9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83C"/>
    <w:multiLevelType w:val="hybridMultilevel"/>
    <w:tmpl w:val="DFBCAF9C"/>
    <w:lvl w:ilvl="0" w:tplc="2EDAE4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F6994"/>
    <w:multiLevelType w:val="hybridMultilevel"/>
    <w:tmpl w:val="6B285F14"/>
    <w:lvl w:ilvl="0" w:tplc="D57A5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51137"/>
    <w:multiLevelType w:val="hybridMultilevel"/>
    <w:tmpl w:val="528E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7AD1"/>
    <w:multiLevelType w:val="hybridMultilevel"/>
    <w:tmpl w:val="5B50A4BE"/>
    <w:lvl w:ilvl="0" w:tplc="9582FFD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476075BD"/>
    <w:multiLevelType w:val="hybridMultilevel"/>
    <w:tmpl w:val="6A56DC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8C2"/>
    <w:multiLevelType w:val="hybridMultilevel"/>
    <w:tmpl w:val="2E469CC6"/>
    <w:lvl w:ilvl="0" w:tplc="DA44E484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4ED622D1"/>
    <w:multiLevelType w:val="hybridMultilevel"/>
    <w:tmpl w:val="B19897F8"/>
    <w:lvl w:ilvl="0" w:tplc="19B4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249"/>
    <w:multiLevelType w:val="hybridMultilevel"/>
    <w:tmpl w:val="07FA3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B5F25"/>
    <w:multiLevelType w:val="hybridMultilevel"/>
    <w:tmpl w:val="CE6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C16BB"/>
    <w:multiLevelType w:val="hybridMultilevel"/>
    <w:tmpl w:val="A208AE48"/>
    <w:lvl w:ilvl="0" w:tplc="990017CE">
      <w:start w:val="1"/>
      <w:numFmt w:val="decimal"/>
      <w:lvlText w:val="%1."/>
      <w:lvlJc w:val="left"/>
      <w:pPr>
        <w:ind w:left="1196" w:hanging="6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A"/>
    <w:rsid w:val="0000561C"/>
    <w:rsid w:val="00016356"/>
    <w:rsid w:val="00022272"/>
    <w:rsid w:val="00034AB2"/>
    <w:rsid w:val="00064066"/>
    <w:rsid w:val="00074B24"/>
    <w:rsid w:val="00076B03"/>
    <w:rsid w:val="000A1338"/>
    <w:rsid w:val="000D5537"/>
    <w:rsid w:val="000F3DDC"/>
    <w:rsid w:val="00141850"/>
    <w:rsid w:val="00143417"/>
    <w:rsid w:val="001B4701"/>
    <w:rsid w:val="001C3D9C"/>
    <w:rsid w:val="00217620"/>
    <w:rsid w:val="002551AF"/>
    <w:rsid w:val="00280677"/>
    <w:rsid w:val="00280A39"/>
    <w:rsid w:val="002A6C90"/>
    <w:rsid w:val="002B1D5D"/>
    <w:rsid w:val="002D677B"/>
    <w:rsid w:val="002F42A5"/>
    <w:rsid w:val="002F7645"/>
    <w:rsid w:val="00331C4D"/>
    <w:rsid w:val="00363916"/>
    <w:rsid w:val="0036713A"/>
    <w:rsid w:val="003D1C9F"/>
    <w:rsid w:val="003F668A"/>
    <w:rsid w:val="003F7DD7"/>
    <w:rsid w:val="00434BB0"/>
    <w:rsid w:val="00454EA8"/>
    <w:rsid w:val="004B3420"/>
    <w:rsid w:val="004C17D8"/>
    <w:rsid w:val="00515A5F"/>
    <w:rsid w:val="0055743B"/>
    <w:rsid w:val="005E5278"/>
    <w:rsid w:val="005E67B2"/>
    <w:rsid w:val="00632B4F"/>
    <w:rsid w:val="0064774C"/>
    <w:rsid w:val="006C7107"/>
    <w:rsid w:val="006E29BB"/>
    <w:rsid w:val="006E6203"/>
    <w:rsid w:val="006E7010"/>
    <w:rsid w:val="00701410"/>
    <w:rsid w:val="00706935"/>
    <w:rsid w:val="00733E27"/>
    <w:rsid w:val="00747418"/>
    <w:rsid w:val="0079244E"/>
    <w:rsid w:val="007B18F9"/>
    <w:rsid w:val="0081466F"/>
    <w:rsid w:val="008274C3"/>
    <w:rsid w:val="00852818"/>
    <w:rsid w:val="008738E8"/>
    <w:rsid w:val="00880B78"/>
    <w:rsid w:val="0089540F"/>
    <w:rsid w:val="00950AFD"/>
    <w:rsid w:val="009A7CCF"/>
    <w:rsid w:val="009D1A16"/>
    <w:rsid w:val="00A05BEB"/>
    <w:rsid w:val="00A22D10"/>
    <w:rsid w:val="00A31BA0"/>
    <w:rsid w:val="00A32B7E"/>
    <w:rsid w:val="00A556E2"/>
    <w:rsid w:val="00A657FF"/>
    <w:rsid w:val="00A81520"/>
    <w:rsid w:val="00A8695B"/>
    <w:rsid w:val="00AA4778"/>
    <w:rsid w:val="00AB4FB2"/>
    <w:rsid w:val="00AB52AD"/>
    <w:rsid w:val="00B06C99"/>
    <w:rsid w:val="00B13A1A"/>
    <w:rsid w:val="00B17BB8"/>
    <w:rsid w:val="00B60639"/>
    <w:rsid w:val="00BC5C9C"/>
    <w:rsid w:val="00BF1A3E"/>
    <w:rsid w:val="00C0302F"/>
    <w:rsid w:val="00C05A24"/>
    <w:rsid w:val="00C07859"/>
    <w:rsid w:val="00C46539"/>
    <w:rsid w:val="00C553D3"/>
    <w:rsid w:val="00C7410A"/>
    <w:rsid w:val="00C8482B"/>
    <w:rsid w:val="00CD0C88"/>
    <w:rsid w:val="00CD713A"/>
    <w:rsid w:val="00D07099"/>
    <w:rsid w:val="00D62290"/>
    <w:rsid w:val="00D84E75"/>
    <w:rsid w:val="00DA12B6"/>
    <w:rsid w:val="00E17EB9"/>
    <w:rsid w:val="00E32299"/>
    <w:rsid w:val="00E42BAD"/>
    <w:rsid w:val="00E430E3"/>
    <w:rsid w:val="00E522DD"/>
    <w:rsid w:val="00E71932"/>
    <w:rsid w:val="00EC00F5"/>
    <w:rsid w:val="00EC1A2D"/>
    <w:rsid w:val="00ED7027"/>
    <w:rsid w:val="00EE6F72"/>
    <w:rsid w:val="00EF718C"/>
    <w:rsid w:val="00F4100E"/>
    <w:rsid w:val="00F52D96"/>
    <w:rsid w:val="00F67AEF"/>
    <w:rsid w:val="00F80F93"/>
    <w:rsid w:val="00F87E85"/>
    <w:rsid w:val="00F916ED"/>
    <w:rsid w:val="00FA607C"/>
    <w:rsid w:val="00FF3136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39FD"/>
  <w15:chartTrackingRefBased/>
  <w15:docId w15:val="{9AB858D8-72BC-4BCF-BD7B-13C3303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A47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4778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AA477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AA477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AA477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AA47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AA477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uiPriority w:val="99"/>
    <w:locked/>
    <w:rsid w:val="00AA47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C3D9C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C3D9C"/>
    <w:rPr>
      <w:rFonts w:ascii="Arial Armenian" w:eastAsia="Times New Roman" w:hAnsi="Arial Armeni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B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B4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Char">
    <w:name w:val="norm Char"/>
    <w:basedOn w:val="DefaultParagraphFont"/>
    <w:link w:val="norm"/>
    <w:locked/>
    <w:rsid w:val="00E42BAD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42BA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Heghine Mouradian</cp:lastModifiedBy>
  <cp:revision>92</cp:revision>
  <dcterms:created xsi:type="dcterms:W3CDTF">2021-08-02T11:46:00Z</dcterms:created>
  <dcterms:modified xsi:type="dcterms:W3CDTF">2022-07-21T13:14:00Z</dcterms:modified>
</cp:coreProperties>
</file>