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642" w:rsidRPr="005D7642" w:rsidRDefault="005D7642" w:rsidP="00B577E4">
      <w:pPr>
        <w:shd w:val="clear" w:color="auto" w:fill="FFFFFF"/>
        <w:ind w:firstLine="375"/>
        <w:jc w:val="center"/>
        <w:rPr>
          <w:rFonts w:ascii="GHEA Grapalat" w:eastAsia="Arial Unicode" w:hAnsi="GHEA Grapalat" w:cs="Arial Unicode"/>
          <w:color w:val="000000"/>
          <w:lang w:eastAsia="de-DE"/>
        </w:rPr>
      </w:pPr>
      <w:r w:rsidRPr="005D7642">
        <w:rPr>
          <w:rFonts w:ascii="GHEA Grapalat" w:eastAsia="Arial Unicode" w:hAnsi="GHEA Grapalat" w:cs="Arial Unicode"/>
          <w:b/>
          <w:bCs/>
          <w:color w:val="000000"/>
          <w:lang w:eastAsia="de-DE"/>
        </w:rPr>
        <w:t>ԱՄՓՈՓԱԹԵՐԹ</w:t>
      </w:r>
    </w:p>
    <w:p w:rsidR="005D7642" w:rsidRPr="005D7642" w:rsidRDefault="005D7642" w:rsidP="00B577E4">
      <w:pPr>
        <w:shd w:val="clear" w:color="auto" w:fill="FFFFFF"/>
        <w:ind w:firstLine="375"/>
        <w:jc w:val="center"/>
        <w:rPr>
          <w:rFonts w:ascii="GHEA Grapalat" w:eastAsia="Arial Unicode" w:hAnsi="GHEA Grapalat" w:cs="Arial Unicode"/>
          <w:color w:val="000000"/>
          <w:lang w:eastAsia="de-DE"/>
        </w:rPr>
      </w:pPr>
      <w:r w:rsidRPr="005D7642">
        <w:rPr>
          <w:rFonts w:eastAsia="Arial Unicode"/>
          <w:color w:val="000000"/>
          <w:lang w:eastAsia="de-DE"/>
        </w:rPr>
        <w:t>  </w:t>
      </w:r>
    </w:p>
    <w:p w:rsidR="005D7642" w:rsidRPr="00CF2685" w:rsidRDefault="005D7642" w:rsidP="00CF2685">
      <w:pPr>
        <w:shd w:val="clear" w:color="auto" w:fill="FFFFFF"/>
        <w:ind w:firstLine="375"/>
        <w:jc w:val="center"/>
        <w:rPr>
          <w:rFonts w:ascii="GHEA Grapalat" w:hAnsi="GHEA Grapalat" w:cs="Times New Roman"/>
          <w:b/>
          <w:bCs/>
          <w:color w:val="000000"/>
          <w:lang w:val="hy-AM"/>
        </w:rPr>
      </w:pPr>
      <w:r w:rsidRPr="005D7642">
        <w:rPr>
          <w:rFonts w:ascii="GHEA Grapalat" w:hAnsi="GHEA Grapalat"/>
          <w:b/>
          <w:lang w:val="hy-AM"/>
        </w:rPr>
        <w:t>«</w:t>
      </w:r>
      <w:r w:rsidR="00CF2685">
        <w:rPr>
          <w:rFonts w:ascii="GHEA Grapalat" w:hAnsi="GHEA Grapalat"/>
          <w:b/>
          <w:bCs/>
          <w:color w:val="000000"/>
        </w:rPr>
        <w:t>ԳՈՒՅՔ</w:t>
      </w:r>
      <w:r w:rsidR="00CF2685">
        <w:rPr>
          <w:b/>
          <w:bCs/>
          <w:color w:val="000000"/>
        </w:rPr>
        <w:t> </w:t>
      </w:r>
      <w:r w:rsidR="00CF2685">
        <w:rPr>
          <w:rFonts w:ascii="GHEA Grapalat" w:hAnsi="GHEA Grapalat"/>
          <w:b/>
          <w:bCs/>
          <w:color w:val="000000"/>
        </w:rPr>
        <w:t xml:space="preserve">ՀԵՏ ՎԵՐՑՆԵԼՈՒ ԵՎ </w:t>
      </w:r>
      <w:r w:rsidR="00CF2685">
        <w:rPr>
          <w:rFonts w:ascii="GHEA Grapalat" w:hAnsi="GHEA Grapalat" w:cs="Arial Unicode"/>
          <w:b/>
          <w:bCs/>
          <w:color w:val="000000"/>
        </w:rPr>
        <w:t>ՆՎԻՐԱԲԵՐԵԼՈՒ</w:t>
      </w:r>
      <w:r w:rsidR="00CF2685">
        <w:rPr>
          <w:b/>
          <w:bCs/>
          <w:color w:val="000000"/>
        </w:rPr>
        <w:t> </w:t>
      </w:r>
      <w:r w:rsidR="00CF2685">
        <w:rPr>
          <w:rFonts w:ascii="GHEA Grapalat" w:hAnsi="GHEA Grapalat" w:cs="Arial Unicode"/>
          <w:b/>
          <w:bCs/>
          <w:color w:val="000000"/>
        </w:rPr>
        <w:t>ՄԱՍ</w:t>
      </w:r>
      <w:r w:rsidR="00CF2685">
        <w:rPr>
          <w:rFonts w:ascii="GHEA Grapalat" w:hAnsi="GHEA Grapalat"/>
          <w:b/>
          <w:bCs/>
          <w:color w:val="000000"/>
        </w:rPr>
        <w:t>ԻՆ</w:t>
      </w:r>
      <w:r w:rsidRPr="005D7642">
        <w:rPr>
          <w:rFonts w:ascii="GHEA Grapalat" w:hAnsi="GHEA Grapalat"/>
          <w:b/>
          <w:color w:val="000000"/>
          <w:lang w:val="hy-AM"/>
        </w:rPr>
        <w:t>»</w:t>
      </w:r>
      <w:r w:rsidRPr="005D7642">
        <w:rPr>
          <w:rFonts w:ascii="GHEA Grapalat" w:hAnsi="GHEA Grapalat"/>
          <w:b/>
          <w:color w:val="000000"/>
          <w:shd w:val="clear" w:color="auto" w:fill="FFFFFF"/>
          <w:lang w:val="hy-AM"/>
        </w:rPr>
        <w:t xml:space="preserve"> </w:t>
      </w:r>
      <w:r w:rsidRPr="005D7642">
        <w:rPr>
          <w:rFonts w:ascii="GHEA Grapalat" w:hAnsi="GHEA Grapalat" w:cs="Sylfaen"/>
          <w:b/>
          <w:color w:val="000000"/>
          <w:shd w:val="clear" w:color="auto" w:fill="FFFFFF"/>
          <w:lang w:val="en-US"/>
        </w:rPr>
        <w:t>ՀԱՅԱՍՏԱՆԻ</w:t>
      </w:r>
      <w:r w:rsidRPr="005D7642">
        <w:rPr>
          <w:rFonts w:ascii="GHEA Grapalat" w:hAnsi="GHEA Grapalat" w:cs="Sylfaen"/>
          <w:b/>
          <w:color w:val="000000"/>
          <w:shd w:val="clear" w:color="auto" w:fill="FFFFFF"/>
        </w:rPr>
        <w:t xml:space="preserve"> </w:t>
      </w:r>
      <w:r w:rsidRPr="005D7642">
        <w:rPr>
          <w:rFonts w:ascii="GHEA Grapalat" w:hAnsi="GHEA Grapalat" w:cs="Sylfaen"/>
          <w:b/>
          <w:color w:val="000000"/>
          <w:shd w:val="clear" w:color="auto" w:fill="FFFFFF"/>
          <w:lang w:val="en-US"/>
        </w:rPr>
        <w:t>ՀԱՆՐԱՊԵՏՈՒԹՅԱՆ</w:t>
      </w:r>
      <w:r w:rsidRPr="005D7642">
        <w:rPr>
          <w:rFonts w:ascii="GHEA Grapalat" w:hAnsi="GHEA Grapalat" w:cs="Sylfaen"/>
          <w:b/>
          <w:color w:val="000000"/>
          <w:shd w:val="clear" w:color="auto" w:fill="FFFFFF"/>
        </w:rPr>
        <w:t xml:space="preserve"> </w:t>
      </w:r>
      <w:r w:rsidRPr="005D7642">
        <w:rPr>
          <w:rFonts w:ascii="GHEA Grapalat" w:hAnsi="GHEA Grapalat" w:cs="Sylfaen"/>
          <w:b/>
          <w:color w:val="000000"/>
          <w:shd w:val="clear" w:color="auto" w:fill="FFFFFF"/>
          <w:lang w:val="en-US"/>
        </w:rPr>
        <w:t>ԿԱՌԱՎԱՐՈՒԹՅԱՆ</w:t>
      </w:r>
      <w:r w:rsidRPr="005D7642">
        <w:rPr>
          <w:rFonts w:ascii="GHEA Grapalat" w:hAnsi="GHEA Grapalat"/>
          <w:b/>
          <w:lang w:val="hy-AM"/>
        </w:rPr>
        <w:t xml:space="preserve"> </w:t>
      </w:r>
      <w:r w:rsidRPr="005D7642">
        <w:rPr>
          <w:rFonts w:ascii="GHEA Grapalat" w:hAnsi="GHEA Grapalat"/>
          <w:b/>
          <w:lang w:val="en-US"/>
        </w:rPr>
        <w:t>ՈՐՈՇՄԱՆ</w:t>
      </w:r>
      <w:r w:rsidRPr="005D7642">
        <w:rPr>
          <w:rFonts w:ascii="GHEA Grapalat" w:hAnsi="GHEA Grapalat"/>
          <w:b/>
        </w:rPr>
        <w:t xml:space="preserve"> </w:t>
      </w:r>
      <w:r w:rsidRPr="005D7642">
        <w:rPr>
          <w:rFonts w:ascii="GHEA Grapalat" w:hAnsi="GHEA Grapalat"/>
          <w:b/>
          <w:lang w:val="en-US"/>
        </w:rPr>
        <w:t>ՆԱԽԱԳԾԻ</w:t>
      </w:r>
    </w:p>
    <w:p w:rsidR="005D7642" w:rsidRPr="005D7642" w:rsidRDefault="005D7642" w:rsidP="005D7642">
      <w:pPr>
        <w:spacing w:line="360" w:lineRule="auto"/>
        <w:jc w:val="center"/>
        <w:rPr>
          <w:rFonts w:ascii="GHEA Grapalat" w:hAnsi="GHEA Grapalat"/>
          <w:b/>
        </w:rPr>
      </w:pPr>
    </w:p>
    <w:tbl>
      <w:tblPr>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2"/>
        <w:gridCol w:w="1000"/>
        <w:gridCol w:w="2062"/>
      </w:tblGrid>
      <w:tr w:rsidR="00DB676E" w:rsidRPr="005D7642" w:rsidTr="00DB676E">
        <w:trPr>
          <w:trHeight w:val="135"/>
        </w:trPr>
        <w:tc>
          <w:tcPr>
            <w:tcW w:w="8142" w:type="dxa"/>
            <w:gridSpan w:val="2"/>
            <w:vMerge w:val="restart"/>
            <w:shd w:val="clear" w:color="auto" w:fill="D0CECE"/>
          </w:tcPr>
          <w:p w:rsidR="00DB676E" w:rsidRPr="005D7642" w:rsidRDefault="00806CCE" w:rsidP="00DB676E">
            <w:pPr>
              <w:rPr>
                <w:rFonts w:ascii="GHEA Grapalat" w:hAnsi="GHEA Grapalat"/>
                <w:b/>
                <w:sz w:val="22"/>
                <w:szCs w:val="22"/>
              </w:rPr>
            </w:pPr>
            <w:r>
              <w:rPr>
                <w:rFonts w:ascii="GHEA Grapalat" w:hAnsi="GHEA Grapalat"/>
                <w:b/>
                <w:sz w:val="22"/>
                <w:szCs w:val="22"/>
              </w:rPr>
              <w:t>1</w:t>
            </w:r>
            <w:r w:rsidR="00DB676E" w:rsidRPr="005D7642">
              <w:rPr>
                <w:rFonts w:ascii="GHEA Grapalat" w:hAnsi="GHEA Grapalat"/>
                <w:b/>
                <w:sz w:val="22"/>
                <w:szCs w:val="22"/>
              </w:rPr>
              <w:t xml:space="preserve">. </w:t>
            </w:r>
            <w:proofErr w:type="spellStart"/>
            <w:r w:rsidR="0060670F">
              <w:rPr>
                <w:rFonts w:ascii="GHEA Grapalat" w:hAnsi="GHEA Grapalat"/>
                <w:b/>
                <w:sz w:val="22"/>
                <w:szCs w:val="22"/>
              </w:rPr>
              <w:t>Պետական</w:t>
            </w:r>
            <w:proofErr w:type="spellEnd"/>
            <w:r w:rsidR="0060670F">
              <w:rPr>
                <w:rFonts w:ascii="GHEA Grapalat" w:hAnsi="GHEA Grapalat"/>
                <w:b/>
                <w:sz w:val="22"/>
                <w:szCs w:val="22"/>
              </w:rPr>
              <w:t xml:space="preserve"> </w:t>
            </w:r>
            <w:proofErr w:type="spellStart"/>
            <w:r w:rsidR="0060670F">
              <w:rPr>
                <w:rFonts w:ascii="GHEA Grapalat" w:hAnsi="GHEA Grapalat"/>
                <w:b/>
                <w:sz w:val="22"/>
                <w:szCs w:val="22"/>
              </w:rPr>
              <w:t>գույքի</w:t>
            </w:r>
            <w:proofErr w:type="spellEnd"/>
            <w:r w:rsidR="0060670F">
              <w:rPr>
                <w:rFonts w:ascii="GHEA Grapalat" w:hAnsi="GHEA Grapalat"/>
                <w:b/>
                <w:sz w:val="22"/>
                <w:szCs w:val="22"/>
              </w:rPr>
              <w:t xml:space="preserve"> </w:t>
            </w:r>
            <w:proofErr w:type="spellStart"/>
            <w:r w:rsidR="0060670F">
              <w:rPr>
                <w:rFonts w:ascii="GHEA Grapalat" w:hAnsi="GHEA Grapalat"/>
                <w:b/>
                <w:sz w:val="22"/>
                <w:szCs w:val="22"/>
              </w:rPr>
              <w:t>կառավարման</w:t>
            </w:r>
            <w:proofErr w:type="spellEnd"/>
            <w:r w:rsidR="0060670F">
              <w:rPr>
                <w:rFonts w:ascii="GHEA Grapalat" w:hAnsi="GHEA Grapalat"/>
                <w:b/>
                <w:sz w:val="22"/>
                <w:szCs w:val="22"/>
              </w:rPr>
              <w:t xml:space="preserve"> </w:t>
            </w:r>
            <w:proofErr w:type="spellStart"/>
            <w:r w:rsidR="0060670F">
              <w:rPr>
                <w:rFonts w:ascii="GHEA Grapalat" w:hAnsi="GHEA Grapalat"/>
                <w:b/>
                <w:sz w:val="22"/>
                <w:szCs w:val="22"/>
              </w:rPr>
              <w:t>կոմիտե</w:t>
            </w:r>
            <w:proofErr w:type="spellEnd"/>
          </w:p>
          <w:p w:rsidR="00DB676E" w:rsidRPr="005D7642" w:rsidRDefault="00DB676E" w:rsidP="00DB676E">
            <w:pPr>
              <w:rPr>
                <w:rFonts w:ascii="GHEA Grapalat" w:hAnsi="GHEA Grapalat"/>
                <w:b/>
                <w:sz w:val="22"/>
                <w:szCs w:val="22"/>
              </w:rPr>
            </w:pPr>
          </w:p>
        </w:tc>
        <w:tc>
          <w:tcPr>
            <w:tcW w:w="2062" w:type="dxa"/>
            <w:shd w:val="clear" w:color="auto" w:fill="D0CECE"/>
          </w:tcPr>
          <w:p w:rsidR="00DB676E" w:rsidRPr="005D7642" w:rsidRDefault="00DB676E" w:rsidP="00DB676E">
            <w:pPr>
              <w:jc w:val="center"/>
              <w:rPr>
                <w:rFonts w:ascii="GHEA Grapalat" w:hAnsi="GHEA Grapalat"/>
                <w:b/>
                <w:sz w:val="22"/>
                <w:szCs w:val="22"/>
              </w:rPr>
            </w:pPr>
            <w:r w:rsidRPr="005D7642">
              <w:rPr>
                <w:rFonts w:ascii="GHEA Grapalat" w:hAnsi="GHEA Grapalat"/>
                <w:b/>
                <w:sz w:val="22"/>
                <w:szCs w:val="22"/>
              </w:rPr>
              <w:t>08.</w:t>
            </w:r>
            <w:r w:rsidR="002119DD">
              <w:rPr>
                <w:rFonts w:ascii="GHEA Grapalat" w:hAnsi="GHEA Grapalat"/>
                <w:b/>
                <w:sz w:val="22"/>
                <w:szCs w:val="22"/>
              </w:rPr>
              <w:t>06</w:t>
            </w:r>
            <w:r w:rsidRPr="005D7642">
              <w:rPr>
                <w:rFonts w:ascii="GHEA Grapalat" w:hAnsi="GHEA Grapalat"/>
                <w:b/>
                <w:sz w:val="22"/>
                <w:szCs w:val="22"/>
              </w:rPr>
              <w:t>.2022թ.</w:t>
            </w:r>
          </w:p>
        </w:tc>
      </w:tr>
      <w:tr w:rsidR="00DB676E" w:rsidRPr="005D7642" w:rsidTr="00DB676E">
        <w:trPr>
          <w:trHeight w:val="150"/>
        </w:trPr>
        <w:tc>
          <w:tcPr>
            <w:tcW w:w="8142" w:type="dxa"/>
            <w:gridSpan w:val="2"/>
            <w:vMerge/>
          </w:tcPr>
          <w:p w:rsidR="00DB676E" w:rsidRPr="005D7642" w:rsidRDefault="00DB676E" w:rsidP="00DB676E">
            <w:pPr>
              <w:rPr>
                <w:rFonts w:ascii="GHEA Grapalat" w:hAnsi="GHEA Grapalat" w:cs="GHEA Grapalat"/>
                <w:b/>
                <w:bCs/>
                <w:sz w:val="22"/>
                <w:szCs w:val="22"/>
              </w:rPr>
            </w:pPr>
          </w:p>
        </w:tc>
        <w:tc>
          <w:tcPr>
            <w:tcW w:w="2062" w:type="dxa"/>
            <w:shd w:val="clear" w:color="auto" w:fill="D0CECE"/>
          </w:tcPr>
          <w:p w:rsidR="00DB676E" w:rsidRPr="005D7642" w:rsidRDefault="00DB676E" w:rsidP="00DB676E">
            <w:pPr>
              <w:jc w:val="center"/>
              <w:rPr>
                <w:rFonts w:ascii="GHEA Grapalat" w:hAnsi="GHEA Grapalat" w:cs="GHEA Grapalat"/>
                <w:b/>
                <w:bCs/>
                <w:sz w:val="22"/>
                <w:szCs w:val="22"/>
              </w:rPr>
            </w:pPr>
            <w:r w:rsidRPr="00426794">
              <w:rPr>
                <w:rFonts w:ascii="GHEA Grapalat" w:hAnsi="GHEA Grapalat"/>
                <w:b/>
                <w:sz w:val="22"/>
                <w:szCs w:val="22"/>
                <w:highlight w:val="lightGray"/>
                <w:lang w:val="hy-AM"/>
              </w:rPr>
              <w:t>N</w:t>
            </w:r>
            <w:r w:rsidRPr="00426794">
              <w:rPr>
                <w:rFonts w:ascii="GHEA Grapalat" w:hAnsi="GHEA Grapalat"/>
                <w:b/>
                <w:color w:val="000000"/>
                <w:sz w:val="22"/>
                <w:szCs w:val="22"/>
                <w:highlight w:val="lightGray"/>
                <w:shd w:val="clear" w:color="auto" w:fill="FFFFFF"/>
              </w:rPr>
              <w:t xml:space="preserve"> 01/</w:t>
            </w:r>
            <w:r w:rsidR="0060670F" w:rsidRPr="00426794">
              <w:rPr>
                <w:rFonts w:ascii="GHEA Grapalat" w:hAnsi="GHEA Grapalat"/>
                <w:b/>
                <w:color w:val="000000"/>
                <w:sz w:val="22"/>
                <w:szCs w:val="22"/>
                <w:highlight w:val="lightGray"/>
                <w:shd w:val="clear" w:color="auto" w:fill="FFFFFF"/>
              </w:rPr>
              <w:t>11.6</w:t>
            </w:r>
            <w:r w:rsidRPr="00426794">
              <w:rPr>
                <w:rFonts w:ascii="GHEA Grapalat" w:hAnsi="GHEA Grapalat"/>
                <w:b/>
                <w:color w:val="000000"/>
                <w:sz w:val="22"/>
                <w:szCs w:val="22"/>
                <w:highlight w:val="lightGray"/>
                <w:shd w:val="clear" w:color="auto" w:fill="FFFFFF"/>
              </w:rPr>
              <w:t>/</w:t>
            </w:r>
            <w:r w:rsidR="0060670F" w:rsidRPr="00426794">
              <w:rPr>
                <w:rFonts w:ascii="GHEA Grapalat" w:hAnsi="GHEA Grapalat"/>
                <w:b/>
                <w:color w:val="000000"/>
                <w:sz w:val="22"/>
                <w:szCs w:val="22"/>
                <w:highlight w:val="lightGray"/>
                <w:shd w:val="clear" w:color="auto" w:fill="FFFFFF"/>
              </w:rPr>
              <w:t>3869</w:t>
            </w:r>
            <w:r w:rsidRPr="00426794">
              <w:rPr>
                <w:rFonts w:ascii="GHEA Grapalat" w:hAnsi="GHEA Grapalat"/>
                <w:b/>
                <w:color w:val="000000"/>
                <w:sz w:val="22"/>
                <w:szCs w:val="22"/>
                <w:highlight w:val="lightGray"/>
                <w:shd w:val="clear" w:color="auto" w:fill="FFFFFF"/>
              </w:rPr>
              <w:t>-2022</w:t>
            </w:r>
          </w:p>
        </w:tc>
      </w:tr>
      <w:tr w:rsidR="00DB676E" w:rsidRPr="00426794" w:rsidTr="00DB676E">
        <w:trPr>
          <w:trHeight w:val="60"/>
        </w:trPr>
        <w:tc>
          <w:tcPr>
            <w:tcW w:w="7142" w:type="dxa"/>
          </w:tcPr>
          <w:p w:rsidR="0060670F" w:rsidRPr="00CF2685" w:rsidRDefault="0060670F" w:rsidP="0060670F">
            <w:pPr>
              <w:spacing w:line="276" w:lineRule="auto"/>
              <w:ind w:right="216" w:firstLine="567"/>
              <w:jc w:val="both"/>
              <w:rPr>
                <w:rFonts w:ascii="GHEA Grapalat" w:hAnsi="GHEA Grapalat" w:cs="Sylfaen"/>
                <w:sz w:val="22"/>
                <w:szCs w:val="22"/>
                <w:lang w:val="hy-AM"/>
              </w:rPr>
            </w:pPr>
            <w:bookmarkStart w:id="0" w:name="_Hlk95739271"/>
            <w:r w:rsidRPr="00CF2685">
              <w:rPr>
                <w:rFonts w:ascii="GHEA Grapalat" w:hAnsi="GHEA Grapalat" w:cs="Sylfaen"/>
                <w:sz w:val="22"/>
                <w:szCs w:val="22"/>
                <w:lang w:val="hy-AM"/>
              </w:rPr>
              <w:t xml:space="preserve">  1. Նախագծի </w:t>
            </w:r>
            <w:proofErr w:type="spellStart"/>
            <w:r w:rsidRPr="00CF2685">
              <w:rPr>
                <w:rFonts w:ascii="GHEA Grapalat" w:hAnsi="GHEA Grapalat" w:cs="Sylfaen"/>
                <w:sz w:val="22"/>
                <w:szCs w:val="22"/>
                <w:lang w:val="hy-AM"/>
              </w:rPr>
              <w:t>վերնագրից</w:t>
            </w:r>
            <w:proofErr w:type="spellEnd"/>
            <w:r w:rsidRPr="00CF2685">
              <w:rPr>
                <w:rFonts w:ascii="GHEA Grapalat" w:hAnsi="GHEA Grapalat" w:cs="Sylfaen"/>
                <w:sz w:val="22"/>
                <w:szCs w:val="22"/>
                <w:lang w:val="hy-AM"/>
              </w:rPr>
              <w:t xml:space="preserve"> առաջ նշված «ԿԱՌԱՎԱՐՈՒԹՅԱՆ» բառը փոխարինել «ԿԱՌԱՎԱՐՈՒԹՅՈՒՆ» </w:t>
            </w:r>
            <w:proofErr w:type="spellStart"/>
            <w:r w:rsidRPr="00CF2685">
              <w:rPr>
                <w:rFonts w:ascii="GHEA Grapalat" w:hAnsi="GHEA Grapalat" w:cs="Sylfaen"/>
                <w:sz w:val="22"/>
                <w:szCs w:val="22"/>
                <w:lang w:val="hy-AM"/>
              </w:rPr>
              <w:t>հոլովաձևով</w:t>
            </w:r>
            <w:proofErr w:type="spellEnd"/>
            <w:r w:rsidRPr="00CF2685">
              <w:rPr>
                <w:rFonts w:ascii="GHEA Grapalat" w:hAnsi="GHEA Grapalat" w:cs="Sylfaen"/>
                <w:sz w:val="22"/>
                <w:szCs w:val="22"/>
                <w:lang w:val="hy-AM"/>
              </w:rPr>
              <w:t>։</w:t>
            </w:r>
          </w:p>
          <w:p w:rsidR="0060670F" w:rsidRPr="00CF2685" w:rsidRDefault="0060670F" w:rsidP="0060670F">
            <w:pPr>
              <w:spacing w:line="276" w:lineRule="auto"/>
              <w:ind w:right="216" w:firstLine="567"/>
              <w:jc w:val="both"/>
              <w:rPr>
                <w:rFonts w:ascii="GHEA Grapalat" w:hAnsi="GHEA Grapalat" w:cs="Sylfaen"/>
                <w:sz w:val="22"/>
                <w:szCs w:val="22"/>
                <w:lang w:val="hy-AM"/>
              </w:rPr>
            </w:pPr>
            <w:r w:rsidRPr="00CF2685">
              <w:rPr>
                <w:rFonts w:ascii="GHEA Grapalat" w:hAnsi="GHEA Grapalat" w:cs="Sylfaen"/>
                <w:sz w:val="22"/>
                <w:szCs w:val="22"/>
                <w:lang w:val="hy-AM"/>
              </w:rPr>
              <w:t xml:space="preserve">  2. Նախագծի ընդունման հիմնավորման համաձայն նախատեսվում է ՀՀ պաշտպանության նախարարությունից հետ վերցնել պետական սեփականություն հանդիսացող, ընդհանուր 593400 դրամ հաշ</w:t>
            </w:r>
            <w:r w:rsidRPr="00CF2685">
              <w:rPr>
                <w:rFonts w:ascii="GHEA Grapalat" w:hAnsi="GHEA Grapalat" w:cs="Sylfaen"/>
                <w:sz w:val="22"/>
                <w:szCs w:val="22"/>
                <w:lang w:val="hy-AM"/>
              </w:rPr>
              <w:softHyphen/>
              <w:t>վե</w:t>
            </w:r>
            <w:r w:rsidRPr="00CF2685">
              <w:rPr>
                <w:rFonts w:ascii="GHEA Grapalat" w:hAnsi="GHEA Grapalat" w:cs="Sylfaen"/>
                <w:sz w:val="22"/>
                <w:szCs w:val="22"/>
                <w:lang w:val="hy-AM"/>
              </w:rPr>
              <w:softHyphen/>
              <w:t>կշռային արժեքով գույքը և այն նվիրաբերել ԵԿՄ հասարակական կազ</w:t>
            </w:r>
            <w:r w:rsidRPr="00CF2685">
              <w:rPr>
                <w:rFonts w:ascii="GHEA Grapalat" w:hAnsi="GHEA Grapalat" w:cs="Sylfaen"/>
                <w:sz w:val="22"/>
                <w:szCs w:val="22"/>
                <w:lang w:val="hy-AM"/>
              </w:rPr>
              <w:softHyphen/>
              <w:t>մա</w:t>
            </w:r>
            <w:r w:rsidRPr="00CF2685">
              <w:rPr>
                <w:rFonts w:ascii="GHEA Grapalat" w:hAnsi="GHEA Grapalat" w:cs="Sylfaen"/>
                <w:sz w:val="22"/>
                <w:szCs w:val="22"/>
                <w:lang w:val="hy-AM"/>
              </w:rPr>
              <w:softHyphen/>
              <w:t>կեր</w:t>
            </w:r>
            <w:r w:rsidRPr="00CF2685">
              <w:rPr>
                <w:rFonts w:ascii="GHEA Grapalat" w:hAnsi="GHEA Grapalat" w:cs="Sylfaen"/>
                <w:sz w:val="22"/>
                <w:szCs w:val="22"/>
                <w:lang w:val="hy-AM"/>
              </w:rPr>
              <w:softHyphen/>
              <w:t>պութ</w:t>
            </w:r>
            <w:r w:rsidRPr="00CF2685">
              <w:rPr>
                <w:rFonts w:ascii="GHEA Grapalat" w:hAnsi="GHEA Grapalat" w:cs="Sylfaen"/>
                <w:sz w:val="22"/>
                <w:szCs w:val="22"/>
                <w:lang w:val="hy-AM"/>
              </w:rPr>
              <w:softHyphen/>
              <w:t xml:space="preserve">յանը։ Նշված հանգամանքով պայմանավորված անհրաժեշտ է Նախագծի վերնագիրը </w:t>
            </w:r>
            <w:proofErr w:type="spellStart"/>
            <w:r w:rsidRPr="00CF2685">
              <w:rPr>
                <w:rFonts w:ascii="GHEA Grapalat" w:hAnsi="GHEA Grapalat" w:cs="Sylfaen"/>
                <w:sz w:val="22"/>
                <w:szCs w:val="22"/>
                <w:lang w:val="hy-AM"/>
              </w:rPr>
              <w:t>վերախմբագրել</w:t>
            </w:r>
            <w:proofErr w:type="spellEnd"/>
            <w:r w:rsidRPr="00CF2685">
              <w:rPr>
                <w:rFonts w:ascii="GHEA Grapalat" w:hAnsi="GHEA Grapalat" w:cs="Sylfaen"/>
                <w:sz w:val="22"/>
                <w:szCs w:val="22"/>
                <w:lang w:val="hy-AM"/>
              </w:rPr>
              <w:t xml:space="preserve"> և շարադրել հետևյալ կերպ. «Գույք հետ վերցնելու և նվիրաբերելու մասին», իսկ Նախագծի նախաբանում հղում կատարել նաև «Կառավարչական իրավահարաբերությունների կարգավորման մասին» ՀՀ օրենքի 5-րդ հոդվածի 7-րդ մասին։</w:t>
            </w:r>
          </w:p>
          <w:p w:rsidR="00DB676E" w:rsidRPr="0060670F" w:rsidRDefault="0060670F" w:rsidP="0060670F">
            <w:pPr>
              <w:spacing w:line="276" w:lineRule="auto"/>
              <w:ind w:right="216" w:firstLine="567"/>
              <w:jc w:val="both"/>
              <w:rPr>
                <w:rFonts w:ascii="GHEA Grapalat" w:hAnsi="GHEA Grapalat" w:cs="Sylfaen"/>
                <w:lang w:val="hy-AM"/>
              </w:rPr>
            </w:pPr>
            <w:r w:rsidRPr="00CF2685">
              <w:rPr>
                <w:rFonts w:ascii="GHEA Grapalat" w:hAnsi="GHEA Grapalat" w:cs="Sylfaen"/>
                <w:sz w:val="22"/>
                <w:szCs w:val="22"/>
                <w:lang w:val="hy-AM"/>
              </w:rPr>
              <w:t xml:space="preserve"> 3. Որպես նորմատիվ իրավական ակտի վավերապայման՝ նախագծի վերջում ավելացնել տվյալ իրավական ակտը ստորագրող պաշտոնատար անձի պաշտոնը, անվան սկզբնատառը և ազգանունը։</w:t>
            </w:r>
            <w:r w:rsidRPr="00A31DF1">
              <w:rPr>
                <w:rFonts w:ascii="GHEA Grapalat" w:hAnsi="GHEA Grapalat" w:cs="Sylfaen"/>
                <w:lang w:val="hy-AM"/>
              </w:rPr>
              <w:t xml:space="preserve"> </w:t>
            </w:r>
          </w:p>
        </w:tc>
        <w:tc>
          <w:tcPr>
            <w:tcW w:w="3062" w:type="dxa"/>
            <w:gridSpan w:val="2"/>
          </w:tcPr>
          <w:p w:rsidR="00DB676E" w:rsidRPr="00CF2685" w:rsidRDefault="00DB676E" w:rsidP="00DB676E">
            <w:pPr>
              <w:jc w:val="center"/>
              <w:rPr>
                <w:rFonts w:ascii="GHEA Grapalat" w:hAnsi="GHEA Grapalat" w:cs="GHEA Grapalat"/>
                <w:b/>
                <w:bCs/>
                <w:sz w:val="22"/>
                <w:szCs w:val="22"/>
                <w:lang w:val="hy-AM"/>
              </w:rPr>
            </w:pPr>
            <w:r w:rsidRPr="00CF2685">
              <w:rPr>
                <w:rFonts w:ascii="GHEA Grapalat" w:hAnsi="GHEA Grapalat" w:cs="GHEA Grapalat"/>
                <w:b/>
                <w:bCs/>
                <w:sz w:val="22"/>
                <w:szCs w:val="22"/>
                <w:lang w:val="hy-AM"/>
              </w:rPr>
              <w:t>Ընդունվել է</w:t>
            </w: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r w:rsidRPr="00CF2685">
              <w:rPr>
                <w:rFonts w:ascii="GHEA Grapalat" w:hAnsi="GHEA Grapalat" w:cs="GHEA Grapalat"/>
                <w:b/>
                <w:bCs/>
                <w:sz w:val="22"/>
                <w:szCs w:val="22"/>
                <w:lang w:val="hy-AM"/>
              </w:rPr>
              <w:t>Ընդունվել է</w:t>
            </w: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p>
          <w:p w:rsidR="0060670F" w:rsidRPr="00CF2685" w:rsidRDefault="0060670F" w:rsidP="00DB676E">
            <w:pPr>
              <w:jc w:val="center"/>
              <w:rPr>
                <w:rFonts w:ascii="GHEA Grapalat" w:hAnsi="GHEA Grapalat" w:cs="GHEA Grapalat"/>
                <w:b/>
                <w:bCs/>
                <w:sz w:val="22"/>
                <w:szCs w:val="22"/>
                <w:lang w:val="hy-AM"/>
              </w:rPr>
            </w:pPr>
            <w:r w:rsidRPr="00CF2685">
              <w:rPr>
                <w:rFonts w:ascii="GHEA Grapalat" w:hAnsi="GHEA Grapalat" w:cs="GHEA Grapalat"/>
                <w:b/>
                <w:bCs/>
                <w:sz w:val="22"/>
                <w:szCs w:val="22"/>
                <w:lang w:val="hy-AM"/>
              </w:rPr>
              <w:t>Ընդունվել է</w:t>
            </w:r>
          </w:p>
        </w:tc>
      </w:tr>
      <w:bookmarkEnd w:id="0"/>
      <w:tr w:rsidR="00DB676E" w:rsidRPr="005D7642" w:rsidTr="00DB676E">
        <w:trPr>
          <w:trHeight w:val="64"/>
        </w:trPr>
        <w:tc>
          <w:tcPr>
            <w:tcW w:w="8142" w:type="dxa"/>
            <w:gridSpan w:val="2"/>
            <w:vMerge w:val="restart"/>
            <w:shd w:val="clear" w:color="auto" w:fill="D0CECE"/>
          </w:tcPr>
          <w:p w:rsidR="00DB676E" w:rsidRPr="005D7642" w:rsidRDefault="00806CCE" w:rsidP="00DB676E">
            <w:pPr>
              <w:rPr>
                <w:rFonts w:ascii="GHEA Grapalat" w:hAnsi="GHEA Grapalat"/>
                <w:b/>
                <w:sz w:val="22"/>
                <w:szCs w:val="22"/>
              </w:rPr>
            </w:pPr>
            <w:r>
              <w:rPr>
                <w:rFonts w:ascii="GHEA Grapalat" w:hAnsi="GHEA Grapalat"/>
                <w:b/>
                <w:sz w:val="22"/>
                <w:szCs w:val="22"/>
              </w:rPr>
              <w:t>2</w:t>
            </w:r>
            <w:r w:rsidR="00DB676E" w:rsidRPr="005D7642">
              <w:rPr>
                <w:rFonts w:ascii="GHEA Grapalat" w:hAnsi="GHEA Grapalat"/>
                <w:b/>
                <w:sz w:val="22"/>
                <w:szCs w:val="22"/>
              </w:rPr>
              <w:t xml:space="preserve">. </w:t>
            </w:r>
            <w:proofErr w:type="spellStart"/>
            <w:r>
              <w:rPr>
                <w:rFonts w:ascii="GHEA Grapalat" w:hAnsi="GHEA Grapalat"/>
                <w:b/>
                <w:sz w:val="22"/>
                <w:szCs w:val="22"/>
              </w:rPr>
              <w:t>Ֆինանսների</w:t>
            </w:r>
            <w:proofErr w:type="spellEnd"/>
            <w:r>
              <w:rPr>
                <w:rFonts w:ascii="GHEA Grapalat" w:hAnsi="GHEA Grapalat"/>
                <w:b/>
                <w:sz w:val="22"/>
                <w:szCs w:val="22"/>
              </w:rPr>
              <w:t xml:space="preserve"> </w:t>
            </w:r>
            <w:proofErr w:type="spellStart"/>
            <w:r>
              <w:rPr>
                <w:rFonts w:ascii="GHEA Grapalat" w:hAnsi="GHEA Grapalat"/>
                <w:b/>
                <w:sz w:val="22"/>
                <w:szCs w:val="22"/>
              </w:rPr>
              <w:t>նախարարություն</w:t>
            </w:r>
            <w:proofErr w:type="spellEnd"/>
          </w:p>
        </w:tc>
        <w:tc>
          <w:tcPr>
            <w:tcW w:w="2062" w:type="dxa"/>
            <w:shd w:val="clear" w:color="auto" w:fill="D0CECE"/>
          </w:tcPr>
          <w:p w:rsidR="00DB676E" w:rsidRPr="005D7642" w:rsidRDefault="00806CCE" w:rsidP="00DB676E">
            <w:pPr>
              <w:jc w:val="center"/>
              <w:rPr>
                <w:rFonts w:ascii="GHEA Grapalat" w:hAnsi="GHEA Grapalat"/>
                <w:b/>
                <w:sz w:val="22"/>
                <w:szCs w:val="22"/>
              </w:rPr>
            </w:pPr>
            <w:r>
              <w:rPr>
                <w:rFonts w:ascii="GHEA Grapalat" w:hAnsi="GHEA Grapalat"/>
                <w:b/>
                <w:sz w:val="22"/>
                <w:szCs w:val="22"/>
              </w:rPr>
              <w:t>15</w:t>
            </w:r>
            <w:r w:rsidR="00DB676E" w:rsidRPr="005D7642">
              <w:rPr>
                <w:rFonts w:ascii="GHEA Grapalat" w:hAnsi="GHEA Grapalat"/>
                <w:b/>
                <w:sz w:val="22"/>
                <w:szCs w:val="22"/>
              </w:rPr>
              <w:t>.0</w:t>
            </w:r>
            <w:r>
              <w:rPr>
                <w:rFonts w:ascii="GHEA Grapalat" w:hAnsi="GHEA Grapalat"/>
                <w:b/>
                <w:sz w:val="22"/>
                <w:szCs w:val="22"/>
              </w:rPr>
              <w:t>6</w:t>
            </w:r>
            <w:r w:rsidR="00DB676E" w:rsidRPr="005D7642">
              <w:rPr>
                <w:rFonts w:ascii="GHEA Grapalat" w:hAnsi="GHEA Grapalat"/>
                <w:b/>
                <w:sz w:val="22"/>
                <w:szCs w:val="22"/>
              </w:rPr>
              <w:t>.2022թ.</w:t>
            </w:r>
          </w:p>
        </w:tc>
      </w:tr>
      <w:tr w:rsidR="00DB676E" w:rsidRPr="005D7642" w:rsidTr="00DB676E">
        <w:trPr>
          <w:trHeight w:val="150"/>
        </w:trPr>
        <w:tc>
          <w:tcPr>
            <w:tcW w:w="8142" w:type="dxa"/>
            <w:gridSpan w:val="2"/>
            <w:vMerge/>
          </w:tcPr>
          <w:p w:rsidR="00DB676E" w:rsidRPr="005D7642" w:rsidRDefault="00DB676E" w:rsidP="00DB676E">
            <w:pPr>
              <w:rPr>
                <w:rFonts w:ascii="GHEA Grapalat" w:hAnsi="GHEA Grapalat" w:cs="GHEA Grapalat"/>
                <w:b/>
                <w:bCs/>
                <w:sz w:val="22"/>
                <w:szCs w:val="22"/>
              </w:rPr>
            </w:pPr>
          </w:p>
        </w:tc>
        <w:tc>
          <w:tcPr>
            <w:tcW w:w="2062" w:type="dxa"/>
            <w:shd w:val="clear" w:color="auto" w:fill="D0CECE"/>
          </w:tcPr>
          <w:p w:rsidR="00DB676E" w:rsidRPr="005D7642" w:rsidRDefault="00DB676E" w:rsidP="00DB676E">
            <w:pPr>
              <w:jc w:val="center"/>
              <w:rPr>
                <w:rFonts w:ascii="GHEA Grapalat" w:hAnsi="GHEA Grapalat" w:cs="GHEA Grapalat"/>
                <w:b/>
                <w:bCs/>
                <w:sz w:val="22"/>
                <w:szCs w:val="22"/>
              </w:rPr>
            </w:pPr>
            <w:r w:rsidRPr="00426794">
              <w:rPr>
                <w:rFonts w:ascii="GHEA Grapalat" w:hAnsi="GHEA Grapalat"/>
                <w:b/>
                <w:sz w:val="22"/>
                <w:szCs w:val="22"/>
                <w:highlight w:val="lightGray"/>
                <w:lang w:val="hy-AM"/>
              </w:rPr>
              <w:t>N</w:t>
            </w:r>
            <w:r w:rsidRPr="00426794">
              <w:rPr>
                <w:rFonts w:ascii="GHEA Grapalat" w:hAnsi="GHEA Grapalat"/>
                <w:b/>
                <w:color w:val="000000"/>
                <w:sz w:val="22"/>
                <w:szCs w:val="22"/>
                <w:highlight w:val="lightGray"/>
                <w:shd w:val="clear" w:color="auto" w:fill="FFFFFF"/>
              </w:rPr>
              <w:t xml:space="preserve"> </w:t>
            </w:r>
            <w:r w:rsidR="00806CCE" w:rsidRPr="00426794">
              <w:rPr>
                <w:rFonts w:ascii="GHEA Grapalat" w:hAnsi="GHEA Grapalat"/>
                <w:b/>
                <w:color w:val="000000"/>
                <w:sz w:val="22"/>
                <w:szCs w:val="22"/>
                <w:highlight w:val="lightGray"/>
                <w:shd w:val="clear" w:color="auto" w:fill="FFFFFF"/>
              </w:rPr>
              <w:t>01/4-1</w:t>
            </w:r>
            <w:r w:rsidRPr="00426794">
              <w:rPr>
                <w:rFonts w:ascii="GHEA Grapalat" w:hAnsi="GHEA Grapalat"/>
                <w:b/>
                <w:color w:val="000000"/>
                <w:sz w:val="22"/>
                <w:szCs w:val="22"/>
                <w:highlight w:val="lightGray"/>
                <w:shd w:val="clear" w:color="auto" w:fill="FFFFFF"/>
              </w:rPr>
              <w:t>/</w:t>
            </w:r>
            <w:r w:rsidR="00806CCE" w:rsidRPr="00426794">
              <w:rPr>
                <w:rFonts w:ascii="GHEA Grapalat" w:hAnsi="GHEA Grapalat"/>
                <w:b/>
                <w:color w:val="000000"/>
                <w:sz w:val="22"/>
                <w:szCs w:val="22"/>
                <w:highlight w:val="lightGray"/>
                <w:shd w:val="clear" w:color="auto" w:fill="FFFFFF"/>
              </w:rPr>
              <w:t>10760</w:t>
            </w:r>
            <w:r w:rsidRPr="00426794">
              <w:rPr>
                <w:rFonts w:ascii="GHEA Grapalat" w:hAnsi="GHEA Grapalat"/>
                <w:b/>
                <w:color w:val="000000"/>
                <w:sz w:val="22"/>
                <w:szCs w:val="22"/>
                <w:highlight w:val="lightGray"/>
                <w:shd w:val="clear" w:color="auto" w:fill="FFFFFF"/>
              </w:rPr>
              <w:t>-2022</w:t>
            </w:r>
          </w:p>
        </w:tc>
      </w:tr>
      <w:tr w:rsidR="00DB676E" w:rsidRPr="005D7642" w:rsidTr="00DB676E">
        <w:trPr>
          <w:trHeight w:val="60"/>
        </w:trPr>
        <w:tc>
          <w:tcPr>
            <w:tcW w:w="7142" w:type="dxa"/>
          </w:tcPr>
          <w:p w:rsidR="00DB676E" w:rsidRPr="005D7642" w:rsidRDefault="00DB676E" w:rsidP="00DB676E">
            <w:pPr>
              <w:spacing w:line="360" w:lineRule="auto"/>
              <w:ind w:firstLine="720"/>
              <w:jc w:val="both"/>
              <w:rPr>
                <w:rFonts w:ascii="GHEA Grapalat" w:hAnsi="GHEA Grapalat" w:cs="GHEA Grapalat"/>
                <w:sz w:val="22"/>
                <w:szCs w:val="22"/>
                <w:lang w:val="hy-AM"/>
              </w:rPr>
            </w:pPr>
            <w:r w:rsidRPr="005D7642">
              <w:rPr>
                <w:rFonts w:ascii="GHEA Grapalat" w:hAnsi="GHEA Grapalat" w:cs="GHEA Grapalat"/>
                <w:sz w:val="22"/>
                <w:szCs w:val="22"/>
              </w:rPr>
              <w:t xml:space="preserve">Առաջարկություններ </w:t>
            </w:r>
            <w:proofErr w:type="spellStart"/>
            <w:r w:rsidRPr="005D7642">
              <w:rPr>
                <w:rFonts w:ascii="GHEA Grapalat" w:hAnsi="GHEA Grapalat" w:cs="GHEA Grapalat"/>
                <w:sz w:val="22"/>
                <w:szCs w:val="22"/>
              </w:rPr>
              <w:t>չկան</w:t>
            </w:r>
            <w:proofErr w:type="spellEnd"/>
            <w:r w:rsidRPr="005D7642">
              <w:rPr>
                <w:rFonts w:ascii="GHEA Grapalat" w:hAnsi="GHEA Grapalat" w:cs="GHEA Grapalat"/>
                <w:sz w:val="22"/>
                <w:szCs w:val="22"/>
              </w:rPr>
              <w:t>:</w:t>
            </w:r>
          </w:p>
        </w:tc>
        <w:tc>
          <w:tcPr>
            <w:tcW w:w="3062" w:type="dxa"/>
            <w:gridSpan w:val="2"/>
          </w:tcPr>
          <w:p w:rsidR="00DB676E" w:rsidRPr="005D7642" w:rsidRDefault="00DB676E" w:rsidP="00DB676E">
            <w:pPr>
              <w:jc w:val="center"/>
              <w:rPr>
                <w:rFonts w:ascii="GHEA Grapalat" w:hAnsi="GHEA Grapalat" w:cs="GHEA Grapalat"/>
                <w:b/>
                <w:bCs/>
                <w:sz w:val="22"/>
                <w:szCs w:val="22"/>
                <w:lang w:val="en-US"/>
              </w:rPr>
            </w:pPr>
            <w:proofErr w:type="spellStart"/>
            <w:r w:rsidRPr="005D7642">
              <w:rPr>
                <w:rFonts w:ascii="GHEA Grapalat" w:hAnsi="GHEA Grapalat" w:cs="GHEA Grapalat"/>
                <w:b/>
                <w:bCs/>
                <w:sz w:val="22"/>
                <w:szCs w:val="22"/>
                <w:lang w:val="en-US"/>
              </w:rPr>
              <w:t>Ընդունվել</w:t>
            </w:r>
            <w:proofErr w:type="spellEnd"/>
            <w:r w:rsidRPr="005D7642">
              <w:rPr>
                <w:rFonts w:ascii="GHEA Grapalat" w:hAnsi="GHEA Grapalat" w:cs="GHEA Grapalat"/>
                <w:b/>
                <w:bCs/>
                <w:sz w:val="22"/>
                <w:szCs w:val="22"/>
                <w:lang w:val="en-US"/>
              </w:rPr>
              <w:t xml:space="preserve"> է</w:t>
            </w:r>
          </w:p>
        </w:tc>
      </w:tr>
      <w:tr w:rsidR="00E06957" w:rsidRPr="005D7642" w:rsidTr="00981976">
        <w:trPr>
          <w:trHeight w:val="64"/>
        </w:trPr>
        <w:tc>
          <w:tcPr>
            <w:tcW w:w="8142" w:type="dxa"/>
            <w:gridSpan w:val="2"/>
            <w:vMerge w:val="restart"/>
            <w:shd w:val="clear" w:color="auto" w:fill="D0CECE"/>
          </w:tcPr>
          <w:p w:rsidR="00E06957" w:rsidRPr="005D7642" w:rsidRDefault="00E06957" w:rsidP="00981976">
            <w:pPr>
              <w:rPr>
                <w:rFonts w:ascii="GHEA Grapalat" w:hAnsi="GHEA Grapalat"/>
                <w:b/>
                <w:sz w:val="22"/>
                <w:szCs w:val="22"/>
              </w:rPr>
            </w:pPr>
            <w:r>
              <w:rPr>
                <w:rFonts w:ascii="GHEA Grapalat" w:hAnsi="GHEA Grapalat"/>
                <w:b/>
                <w:sz w:val="22"/>
                <w:szCs w:val="22"/>
              </w:rPr>
              <w:t>3</w:t>
            </w:r>
            <w:r w:rsidRPr="005D7642">
              <w:rPr>
                <w:rFonts w:ascii="GHEA Grapalat" w:hAnsi="GHEA Grapalat"/>
                <w:b/>
                <w:sz w:val="22"/>
                <w:szCs w:val="22"/>
              </w:rPr>
              <w:t xml:space="preserve">. </w:t>
            </w:r>
            <w:r>
              <w:rPr>
                <w:rFonts w:ascii="GHEA Grapalat" w:hAnsi="GHEA Grapalat"/>
                <w:b/>
                <w:sz w:val="22"/>
                <w:szCs w:val="22"/>
              </w:rPr>
              <w:t xml:space="preserve">Վարչապետի աշխատակազմի իրավաբանական </w:t>
            </w:r>
            <w:proofErr w:type="spellStart"/>
            <w:r>
              <w:rPr>
                <w:rFonts w:ascii="GHEA Grapalat" w:hAnsi="GHEA Grapalat"/>
                <w:b/>
                <w:sz w:val="22"/>
                <w:szCs w:val="22"/>
              </w:rPr>
              <w:t>վարչություն</w:t>
            </w:r>
            <w:proofErr w:type="spellEnd"/>
          </w:p>
        </w:tc>
        <w:tc>
          <w:tcPr>
            <w:tcW w:w="2062" w:type="dxa"/>
            <w:shd w:val="clear" w:color="auto" w:fill="D0CECE"/>
          </w:tcPr>
          <w:p w:rsidR="00E06957" w:rsidRPr="005D7642" w:rsidRDefault="00E06957" w:rsidP="00981976">
            <w:pPr>
              <w:jc w:val="center"/>
              <w:rPr>
                <w:rFonts w:ascii="GHEA Grapalat" w:hAnsi="GHEA Grapalat"/>
                <w:b/>
                <w:sz w:val="22"/>
                <w:szCs w:val="22"/>
              </w:rPr>
            </w:pPr>
            <w:r>
              <w:rPr>
                <w:rFonts w:ascii="GHEA Grapalat" w:hAnsi="GHEA Grapalat"/>
                <w:b/>
                <w:sz w:val="22"/>
                <w:szCs w:val="22"/>
              </w:rPr>
              <w:t>28</w:t>
            </w:r>
            <w:r w:rsidRPr="005D7642">
              <w:rPr>
                <w:rFonts w:ascii="GHEA Grapalat" w:hAnsi="GHEA Grapalat"/>
                <w:b/>
                <w:sz w:val="22"/>
                <w:szCs w:val="22"/>
              </w:rPr>
              <w:t>.0</w:t>
            </w:r>
            <w:r>
              <w:rPr>
                <w:rFonts w:ascii="GHEA Grapalat" w:hAnsi="GHEA Grapalat"/>
                <w:b/>
                <w:sz w:val="22"/>
                <w:szCs w:val="22"/>
              </w:rPr>
              <w:t>6</w:t>
            </w:r>
            <w:r w:rsidRPr="005D7642">
              <w:rPr>
                <w:rFonts w:ascii="GHEA Grapalat" w:hAnsi="GHEA Grapalat"/>
                <w:b/>
                <w:sz w:val="22"/>
                <w:szCs w:val="22"/>
              </w:rPr>
              <w:t>.2022թ.</w:t>
            </w:r>
          </w:p>
        </w:tc>
      </w:tr>
      <w:tr w:rsidR="00E06957" w:rsidRPr="005D7642" w:rsidTr="00981976">
        <w:trPr>
          <w:trHeight w:val="150"/>
        </w:trPr>
        <w:tc>
          <w:tcPr>
            <w:tcW w:w="8142" w:type="dxa"/>
            <w:gridSpan w:val="2"/>
            <w:vMerge/>
          </w:tcPr>
          <w:p w:rsidR="00E06957" w:rsidRPr="005D7642" w:rsidRDefault="00E06957" w:rsidP="00981976">
            <w:pPr>
              <w:rPr>
                <w:rFonts w:ascii="GHEA Grapalat" w:hAnsi="GHEA Grapalat" w:cs="GHEA Grapalat"/>
                <w:b/>
                <w:bCs/>
                <w:sz w:val="22"/>
                <w:szCs w:val="22"/>
              </w:rPr>
            </w:pPr>
          </w:p>
        </w:tc>
        <w:tc>
          <w:tcPr>
            <w:tcW w:w="2062" w:type="dxa"/>
            <w:shd w:val="clear" w:color="auto" w:fill="D0CECE"/>
          </w:tcPr>
          <w:p w:rsidR="00E06957" w:rsidRPr="005D7642" w:rsidRDefault="00E06957" w:rsidP="00981976">
            <w:pPr>
              <w:jc w:val="center"/>
              <w:rPr>
                <w:rFonts w:ascii="GHEA Grapalat" w:hAnsi="GHEA Grapalat" w:cs="GHEA Grapalat"/>
                <w:b/>
                <w:bCs/>
                <w:sz w:val="22"/>
                <w:szCs w:val="22"/>
              </w:rPr>
            </w:pPr>
            <w:r w:rsidRPr="00426794">
              <w:rPr>
                <w:rFonts w:ascii="GHEA Grapalat" w:hAnsi="GHEA Grapalat"/>
                <w:b/>
                <w:sz w:val="22"/>
                <w:szCs w:val="22"/>
                <w:highlight w:val="lightGray"/>
                <w:lang w:val="hy-AM"/>
              </w:rPr>
              <w:t>N</w:t>
            </w:r>
            <w:r w:rsidRPr="00426794">
              <w:rPr>
                <w:rFonts w:ascii="GHEA Grapalat" w:hAnsi="GHEA Grapalat"/>
                <w:b/>
                <w:color w:val="000000"/>
                <w:sz w:val="22"/>
                <w:szCs w:val="22"/>
                <w:highlight w:val="lightGray"/>
                <w:shd w:val="clear" w:color="auto" w:fill="FFFFFF"/>
              </w:rPr>
              <w:t xml:space="preserve"> 02/16.3/20518-2022</w:t>
            </w:r>
          </w:p>
        </w:tc>
      </w:tr>
      <w:tr w:rsidR="00E06957" w:rsidRPr="00426794" w:rsidTr="00981976">
        <w:trPr>
          <w:trHeight w:val="60"/>
        </w:trPr>
        <w:tc>
          <w:tcPr>
            <w:tcW w:w="7142" w:type="dxa"/>
          </w:tcPr>
          <w:p w:rsidR="00E06957" w:rsidRPr="00E06957" w:rsidRDefault="00E06957" w:rsidP="00E06957">
            <w:pPr>
              <w:ind w:firstLine="630"/>
              <w:jc w:val="both"/>
              <w:rPr>
                <w:rFonts w:ascii="GHEA Grapalat" w:hAnsi="GHEA Grapalat"/>
                <w:lang w:val="hy-AM"/>
              </w:rPr>
            </w:pPr>
            <w:r w:rsidRPr="009E4FB5">
              <w:rPr>
                <w:rFonts w:ascii="GHEA Grapalat" w:hAnsi="GHEA Grapalat"/>
                <w:lang w:val="hy-AM"/>
              </w:rPr>
              <w:t xml:space="preserve">Նախագծի 1-ին կետով նախատեսվում է </w:t>
            </w:r>
            <w:r w:rsidRPr="009E4FB5">
              <w:rPr>
                <w:rFonts w:ascii="GHEA Grapalat" w:hAnsi="GHEA Grapalat" w:cs="GHEA Grapalat"/>
                <w:color w:val="000000"/>
                <w:lang w:val="hy-AM"/>
              </w:rPr>
              <w:t xml:space="preserve">համապատասխան գույքը </w:t>
            </w:r>
            <w:r w:rsidRPr="009E4FB5">
              <w:rPr>
                <w:rFonts w:ascii="GHEA Grapalat" w:hAnsi="GHEA Grapalat"/>
                <w:color w:val="000000"/>
                <w:lang w:val="hy-AM"/>
              </w:rPr>
              <w:t>նվիրաբերել «Երկրապահ</w:t>
            </w:r>
            <w:r w:rsidRPr="00A07A2D">
              <w:rPr>
                <w:rFonts w:ascii="GHEA Grapalat" w:hAnsi="GHEA Grapalat"/>
                <w:color w:val="000000"/>
                <w:lang w:val="hy-AM"/>
              </w:rPr>
              <w:t xml:space="preserve"> կամավորականների միություն</w:t>
            </w:r>
            <w:r w:rsidRPr="009E4FB5">
              <w:rPr>
                <w:rFonts w:ascii="GHEA Grapalat" w:hAnsi="GHEA Grapalat"/>
                <w:color w:val="000000"/>
                <w:lang w:val="hy-AM"/>
              </w:rPr>
              <w:t>»</w:t>
            </w:r>
            <w:r w:rsidRPr="00A07A2D">
              <w:rPr>
                <w:rFonts w:ascii="GHEA Grapalat" w:hAnsi="GHEA Grapalat"/>
                <w:color w:val="000000"/>
                <w:lang w:val="hy-AM"/>
              </w:rPr>
              <w:t xml:space="preserve"> </w:t>
            </w:r>
            <w:r w:rsidRPr="009E4FB5">
              <w:rPr>
                <w:rFonts w:ascii="GHEA Grapalat" w:hAnsi="GHEA Grapalat"/>
                <w:color w:val="000000"/>
                <w:lang w:val="hy-AM"/>
              </w:rPr>
              <w:t>հասարակական</w:t>
            </w:r>
            <w:r w:rsidRPr="00A07A2D">
              <w:rPr>
                <w:rFonts w:ascii="GHEA Grapalat" w:hAnsi="GHEA Grapalat"/>
                <w:color w:val="000000"/>
                <w:lang w:val="hy-AM"/>
              </w:rPr>
              <w:t xml:space="preserve"> կազմակերպությանը:</w:t>
            </w:r>
            <w:r w:rsidRPr="009E4FB5">
              <w:rPr>
                <w:rFonts w:ascii="GHEA Grapalat" w:hAnsi="GHEA Grapalat"/>
                <w:color w:val="000000"/>
                <w:lang w:val="hy-AM"/>
              </w:rPr>
              <w:t xml:space="preserve"> Սակայն այս առումով հարկ է նկատի ունենալ, որ ՀՀ կառավարության 2016 թվականի հոկտեմբերի 13-ի N 1067-</w:t>
            </w:r>
            <w:r>
              <w:rPr>
                <w:rFonts w:ascii="GHEA Grapalat" w:hAnsi="GHEA Grapalat"/>
                <w:color w:val="000000"/>
                <w:lang w:val="hy-AM"/>
              </w:rPr>
              <w:t xml:space="preserve">Ն որոշմամբ հաստատված կարգի 4-րդ կետով նախատեսվում է, որ </w:t>
            </w:r>
            <w:proofErr w:type="spellStart"/>
            <w:r>
              <w:rPr>
                <w:rFonts w:ascii="GHEA Grapalat" w:hAnsi="GHEA Grapalat"/>
                <w:color w:val="000000"/>
                <w:lang w:val="hy-AM"/>
              </w:rPr>
              <w:t>նվիրաբերության</w:t>
            </w:r>
            <w:proofErr w:type="spellEnd"/>
            <w:r>
              <w:rPr>
                <w:rFonts w:ascii="GHEA Grapalat" w:hAnsi="GHEA Grapalat"/>
                <w:color w:val="000000"/>
                <w:lang w:val="hy-AM"/>
              </w:rPr>
              <w:t xml:space="preserve"> դեպքում համապատասխան սուբյեկտի կողմից պետք է ներկայացվի նաև հանրօգուտ ծրագիր, ինչը տվյալ դեպքում ներկայացված չէ:</w:t>
            </w:r>
            <w:r w:rsidRPr="009E4FB5">
              <w:rPr>
                <w:rFonts w:ascii="GHEA Grapalat" w:hAnsi="GHEA Grapalat"/>
                <w:lang w:val="hy-AM"/>
              </w:rPr>
              <w:t xml:space="preserve"> </w:t>
            </w:r>
          </w:p>
        </w:tc>
        <w:tc>
          <w:tcPr>
            <w:tcW w:w="3062" w:type="dxa"/>
            <w:gridSpan w:val="2"/>
          </w:tcPr>
          <w:p w:rsidR="00E06957" w:rsidRDefault="00426794" w:rsidP="00981976">
            <w:pPr>
              <w:jc w:val="center"/>
              <w:rPr>
                <w:rFonts w:ascii="GHEA Grapalat" w:hAnsi="GHEA Grapalat" w:cs="GHEA Grapalat"/>
                <w:b/>
                <w:bCs/>
                <w:sz w:val="22"/>
                <w:szCs w:val="22"/>
                <w:lang w:val="en-US"/>
              </w:rPr>
            </w:pPr>
            <w:proofErr w:type="spellStart"/>
            <w:r>
              <w:rPr>
                <w:rFonts w:ascii="GHEA Grapalat" w:hAnsi="GHEA Grapalat" w:cs="GHEA Grapalat"/>
                <w:b/>
                <w:bCs/>
                <w:sz w:val="22"/>
                <w:szCs w:val="22"/>
                <w:lang w:val="en-US"/>
              </w:rPr>
              <w:t>Մասամբ</w:t>
            </w:r>
            <w:proofErr w:type="spellEnd"/>
            <w:r>
              <w:rPr>
                <w:rFonts w:ascii="GHEA Grapalat" w:hAnsi="GHEA Grapalat" w:cs="GHEA Grapalat"/>
                <w:b/>
                <w:bCs/>
                <w:sz w:val="22"/>
                <w:szCs w:val="22"/>
                <w:lang w:val="en-US"/>
              </w:rPr>
              <w:t xml:space="preserve"> է </w:t>
            </w:r>
            <w:proofErr w:type="spellStart"/>
            <w:r>
              <w:rPr>
                <w:rFonts w:ascii="GHEA Grapalat" w:hAnsi="GHEA Grapalat" w:cs="GHEA Grapalat"/>
                <w:b/>
                <w:bCs/>
                <w:sz w:val="22"/>
                <w:szCs w:val="22"/>
                <w:lang w:val="en-US"/>
              </w:rPr>
              <w:t>ը</w:t>
            </w:r>
            <w:r w:rsidR="00E06957" w:rsidRPr="005D7642">
              <w:rPr>
                <w:rFonts w:ascii="GHEA Grapalat" w:hAnsi="GHEA Grapalat" w:cs="GHEA Grapalat"/>
                <w:b/>
                <w:bCs/>
                <w:sz w:val="22"/>
                <w:szCs w:val="22"/>
                <w:lang w:val="en-US"/>
              </w:rPr>
              <w:t>նդունվել</w:t>
            </w:r>
            <w:proofErr w:type="spellEnd"/>
            <w:r w:rsidR="00E06957" w:rsidRPr="005D7642">
              <w:rPr>
                <w:rFonts w:ascii="GHEA Grapalat" w:hAnsi="GHEA Grapalat" w:cs="GHEA Grapalat"/>
                <w:b/>
                <w:bCs/>
                <w:sz w:val="22"/>
                <w:szCs w:val="22"/>
                <w:lang w:val="en-US"/>
              </w:rPr>
              <w:t xml:space="preserve"> </w:t>
            </w:r>
          </w:p>
          <w:p w:rsidR="00426794" w:rsidRPr="00426794" w:rsidRDefault="00426794" w:rsidP="00981976">
            <w:pPr>
              <w:jc w:val="center"/>
              <w:rPr>
                <w:rFonts w:ascii="GHEA Grapalat" w:hAnsi="GHEA Grapalat" w:cs="GHEA Grapalat"/>
                <w:bCs/>
                <w:sz w:val="22"/>
                <w:szCs w:val="22"/>
                <w:lang w:val="en-US"/>
              </w:rPr>
            </w:pPr>
            <w:proofErr w:type="spellStart"/>
            <w:r>
              <w:rPr>
                <w:rFonts w:ascii="GHEA Grapalat" w:hAnsi="GHEA Grapalat" w:cs="GHEA Grapalat"/>
                <w:bCs/>
                <w:sz w:val="22"/>
                <w:szCs w:val="22"/>
                <w:lang w:val="en-US"/>
              </w:rPr>
              <w:t>Նախագծին</w:t>
            </w:r>
            <w:proofErr w:type="spellEnd"/>
            <w:r>
              <w:rPr>
                <w:rFonts w:ascii="GHEA Grapalat" w:hAnsi="GHEA Grapalat" w:cs="GHEA Grapalat"/>
                <w:bCs/>
                <w:sz w:val="22"/>
                <w:szCs w:val="22"/>
                <w:lang w:val="en-US"/>
              </w:rPr>
              <w:t xml:space="preserve"> </w:t>
            </w:r>
            <w:proofErr w:type="spellStart"/>
            <w:r>
              <w:rPr>
                <w:rFonts w:ascii="GHEA Grapalat" w:hAnsi="GHEA Grapalat" w:cs="GHEA Grapalat"/>
                <w:bCs/>
                <w:sz w:val="22"/>
                <w:szCs w:val="22"/>
                <w:lang w:val="en-US"/>
              </w:rPr>
              <w:t>կից</w:t>
            </w:r>
            <w:proofErr w:type="spellEnd"/>
            <w:r>
              <w:rPr>
                <w:rFonts w:ascii="GHEA Grapalat" w:hAnsi="GHEA Grapalat" w:cs="GHEA Grapalat"/>
                <w:bCs/>
                <w:sz w:val="22"/>
                <w:szCs w:val="22"/>
                <w:lang w:val="en-US"/>
              </w:rPr>
              <w:t xml:space="preserve"> </w:t>
            </w:r>
            <w:proofErr w:type="spellStart"/>
            <w:r>
              <w:rPr>
                <w:rFonts w:ascii="GHEA Grapalat" w:hAnsi="GHEA Grapalat" w:cs="GHEA Grapalat"/>
                <w:bCs/>
                <w:sz w:val="22"/>
                <w:szCs w:val="22"/>
                <w:lang w:val="en-US"/>
              </w:rPr>
              <w:t>հիմնավորման</w:t>
            </w:r>
            <w:proofErr w:type="spellEnd"/>
            <w:r>
              <w:rPr>
                <w:rFonts w:ascii="GHEA Grapalat" w:hAnsi="GHEA Grapalat" w:cs="GHEA Grapalat"/>
                <w:bCs/>
                <w:sz w:val="22"/>
                <w:szCs w:val="22"/>
                <w:lang w:val="en-US"/>
              </w:rPr>
              <w:t xml:space="preserve"> </w:t>
            </w:r>
            <w:proofErr w:type="spellStart"/>
            <w:r>
              <w:rPr>
                <w:rFonts w:ascii="GHEA Grapalat" w:hAnsi="GHEA Grapalat" w:cs="GHEA Grapalat"/>
                <w:bCs/>
                <w:sz w:val="22"/>
                <w:szCs w:val="22"/>
                <w:lang w:val="en-US"/>
              </w:rPr>
              <w:t>մեջ</w:t>
            </w:r>
            <w:proofErr w:type="spellEnd"/>
            <w:r>
              <w:rPr>
                <w:rFonts w:ascii="GHEA Grapalat" w:hAnsi="GHEA Grapalat" w:cs="GHEA Grapalat"/>
                <w:bCs/>
                <w:sz w:val="22"/>
                <w:szCs w:val="22"/>
                <w:lang w:val="en-US"/>
              </w:rPr>
              <w:t xml:space="preserve"> </w:t>
            </w:r>
            <w:proofErr w:type="spellStart"/>
            <w:r>
              <w:rPr>
                <w:rFonts w:ascii="GHEA Grapalat" w:hAnsi="GHEA Grapalat" w:cs="GHEA Grapalat"/>
                <w:bCs/>
                <w:sz w:val="22"/>
                <w:szCs w:val="22"/>
                <w:lang w:val="en-US"/>
              </w:rPr>
              <w:t>առավել</w:t>
            </w:r>
            <w:proofErr w:type="spellEnd"/>
            <w:r>
              <w:rPr>
                <w:rFonts w:ascii="GHEA Grapalat" w:hAnsi="GHEA Grapalat" w:cs="GHEA Grapalat"/>
                <w:bCs/>
                <w:sz w:val="22"/>
                <w:szCs w:val="22"/>
                <w:lang w:val="en-US"/>
              </w:rPr>
              <w:t xml:space="preserve"> </w:t>
            </w:r>
            <w:proofErr w:type="spellStart"/>
            <w:r>
              <w:rPr>
                <w:rFonts w:ascii="GHEA Grapalat" w:hAnsi="GHEA Grapalat" w:cs="GHEA Grapalat"/>
                <w:bCs/>
                <w:sz w:val="22"/>
                <w:szCs w:val="22"/>
                <w:lang w:val="en-US"/>
              </w:rPr>
              <w:t>մանրամասնեցվել</w:t>
            </w:r>
            <w:proofErr w:type="spellEnd"/>
            <w:r>
              <w:rPr>
                <w:rFonts w:ascii="GHEA Grapalat" w:hAnsi="GHEA Grapalat" w:cs="GHEA Grapalat"/>
                <w:bCs/>
                <w:sz w:val="22"/>
                <w:szCs w:val="22"/>
                <w:lang w:val="en-US"/>
              </w:rPr>
              <w:t xml:space="preserve"> է </w:t>
            </w:r>
            <w:proofErr w:type="spellStart"/>
            <w:r>
              <w:rPr>
                <w:rFonts w:ascii="GHEA Grapalat" w:hAnsi="GHEA Grapalat" w:cs="GHEA Grapalat"/>
                <w:bCs/>
                <w:sz w:val="22"/>
                <w:szCs w:val="22"/>
                <w:lang w:val="en-US"/>
              </w:rPr>
              <w:t>զինվորական</w:t>
            </w:r>
            <w:proofErr w:type="spellEnd"/>
            <w:r>
              <w:rPr>
                <w:rFonts w:ascii="GHEA Grapalat" w:hAnsi="GHEA Grapalat" w:cs="GHEA Grapalat"/>
                <w:bCs/>
                <w:sz w:val="22"/>
                <w:szCs w:val="22"/>
                <w:lang w:val="en-US"/>
              </w:rPr>
              <w:t xml:space="preserve"> </w:t>
            </w:r>
            <w:proofErr w:type="spellStart"/>
            <w:r>
              <w:rPr>
                <w:rFonts w:ascii="GHEA Grapalat" w:hAnsi="GHEA Grapalat" w:cs="GHEA Grapalat"/>
                <w:bCs/>
                <w:sz w:val="22"/>
                <w:szCs w:val="22"/>
                <w:lang w:val="en-US"/>
              </w:rPr>
              <w:t>գոտիները</w:t>
            </w:r>
            <w:proofErr w:type="spellEnd"/>
            <w:r>
              <w:rPr>
                <w:rFonts w:ascii="GHEA Grapalat" w:hAnsi="GHEA Grapalat" w:cs="GHEA Grapalat"/>
                <w:bCs/>
                <w:sz w:val="22"/>
                <w:szCs w:val="22"/>
                <w:lang w:val="en-US"/>
              </w:rPr>
              <w:t xml:space="preserve"> </w:t>
            </w:r>
            <w:proofErr w:type="spellStart"/>
            <w:r>
              <w:rPr>
                <w:rFonts w:ascii="GHEA Grapalat" w:hAnsi="GHEA Grapalat" w:cs="GHEA Grapalat"/>
                <w:bCs/>
                <w:sz w:val="22"/>
                <w:szCs w:val="22"/>
                <w:lang w:val="en-US"/>
              </w:rPr>
              <w:t>կազմակերպությանը</w:t>
            </w:r>
            <w:proofErr w:type="spellEnd"/>
            <w:r>
              <w:rPr>
                <w:rFonts w:ascii="GHEA Grapalat" w:hAnsi="GHEA Grapalat" w:cs="GHEA Grapalat"/>
                <w:bCs/>
                <w:sz w:val="22"/>
                <w:szCs w:val="22"/>
                <w:lang w:val="en-US"/>
              </w:rPr>
              <w:t xml:space="preserve"> </w:t>
            </w:r>
            <w:proofErr w:type="spellStart"/>
            <w:r>
              <w:rPr>
                <w:rFonts w:ascii="GHEA Grapalat" w:hAnsi="GHEA Grapalat" w:cs="GHEA Grapalat"/>
                <w:bCs/>
                <w:sz w:val="22"/>
                <w:szCs w:val="22"/>
                <w:lang w:val="en-US"/>
              </w:rPr>
              <w:t>նվիրաբերելու</w:t>
            </w:r>
            <w:proofErr w:type="spellEnd"/>
            <w:r>
              <w:rPr>
                <w:rFonts w:ascii="GHEA Grapalat" w:hAnsi="GHEA Grapalat" w:cs="GHEA Grapalat"/>
                <w:bCs/>
                <w:sz w:val="22"/>
                <w:szCs w:val="22"/>
                <w:lang w:val="en-US"/>
              </w:rPr>
              <w:t xml:space="preserve"> նպատակը:</w:t>
            </w:r>
            <w:bookmarkStart w:id="1" w:name="_GoBack"/>
            <w:bookmarkEnd w:id="1"/>
          </w:p>
        </w:tc>
      </w:tr>
    </w:tbl>
    <w:p w:rsidR="00A46D1E" w:rsidRPr="005D7642" w:rsidRDefault="00A46D1E" w:rsidP="002B6BB5">
      <w:pPr>
        <w:rPr>
          <w:sz w:val="22"/>
          <w:szCs w:val="22"/>
          <w:lang w:val="hy-AM"/>
        </w:rPr>
      </w:pPr>
    </w:p>
    <w:sectPr w:rsidR="00A46D1E" w:rsidRPr="005D7642" w:rsidSect="002044ED">
      <w:pgSz w:w="12240" w:h="15840"/>
      <w:pgMar w:top="719"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0370C"/>
    <w:multiLevelType w:val="hybridMultilevel"/>
    <w:tmpl w:val="3F9CA8CC"/>
    <w:lvl w:ilvl="0" w:tplc="04090011">
      <w:start w:val="1"/>
      <w:numFmt w:val="decimal"/>
      <w:lvlText w:val="%1)"/>
      <w:lvlJc w:val="left"/>
      <w:pPr>
        <w:ind w:left="720" w:hanging="360"/>
      </w:pPr>
    </w:lvl>
    <w:lvl w:ilvl="1" w:tplc="078CCD62">
      <w:start w:val="4"/>
      <w:numFmt w:val="bullet"/>
      <w:lvlText w:val="-"/>
      <w:lvlJc w:val="left"/>
      <w:pPr>
        <w:ind w:left="1440" w:hanging="360"/>
      </w:pPr>
      <w:rPr>
        <w:rFonts w:ascii="GHEA Grapalat" w:eastAsia="Times New Roman" w:hAnsi="GHEA Grapala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91368"/>
    <w:multiLevelType w:val="hybridMultilevel"/>
    <w:tmpl w:val="9DE25514"/>
    <w:lvl w:ilvl="0" w:tplc="057EECBC">
      <w:start w:val="1"/>
      <w:numFmt w:val="decimal"/>
      <w:lvlText w:val="%1."/>
      <w:lvlJc w:val="left"/>
      <w:pPr>
        <w:ind w:left="927" w:hanging="360"/>
      </w:pPr>
      <w:rPr>
        <w:rFonts w:cs="Sylfae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1BD"/>
    <w:rsid w:val="00025E7A"/>
    <w:rsid w:val="00077CB0"/>
    <w:rsid w:val="000C4EBE"/>
    <w:rsid w:val="000C4F03"/>
    <w:rsid w:val="000D45F8"/>
    <w:rsid w:val="00122A5B"/>
    <w:rsid w:val="0012446B"/>
    <w:rsid w:val="001C1D72"/>
    <w:rsid w:val="002044ED"/>
    <w:rsid w:val="002119DD"/>
    <w:rsid w:val="0022049E"/>
    <w:rsid w:val="00230AEB"/>
    <w:rsid w:val="00234678"/>
    <w:rsid w:val="00256F47"/>
    <w:rsid w:val="002666BD"/>
    <w:rsid w:val="002B6BB5"/>
    <w:rsid w:val="002C65DF"/>
    <w:rsid w:val="0039702C"/>
    <w:rsid w:val="003A788B"/>
    <w:rsid w:val="003C7595"/>
    <w:rsid w:val="00410DD8"/>
    <w:rsid w:val="004235B6"/>
    <w:rsid w:val="00426794"/>
    <w:rsid w:val="004752A9"/>
    <w:rsid w:val="004B1672"/>
    <w:rsid w:val="004D2E36"/>
    <w:rsid w:val="004F1465"/>
    <w:rsid w:val="00544CF0"/>
    <w:rsid w:val="005D7642"/>
    <w:rsid w:val="005E0CB5"/>
    <w:rsid w:val="0060670F"/>
    <w:rsid w:val="006A1AF8"/>
    <w:rsid w:val="006B1919"/>
    <w:rsid w:val="006B534E"/>
    <w:rsid w:val="006B7532"/>
    <w:rsid w:val="00787958"/>
    <w:rsid w:val="007E26EF"/>
    <w:rsid w:val="007E68CD"/>
    <w:rsid w:val="007F3373"/>
    <w:rsid w:val="00806CCE"/>
    <w:rsid w:val="00806FDD"/>
    <w:rsid w:val="008856B6"/>
    <w:rsid w:val="008D2066"/>
    <w:rsid w:val="008F6F87"/>
    <w:rsid w:val="00906A11"/>
    <w:rsid w:val="00921EC4"/>
    <w:rsid w:val="00956235"/>
    <w:rsid w:val="009924C8"/>
    <w:rsid w:val="009B3ACF"/>
    <w:rsid w:val="009D349D"/>
    <w:rsid w:val="009E14F2"/>
    <w:rsid w:val="009F2F5B"/>
    <w:rsid w:val="00A46D1E"/>
    <w:rsid w:val="00A608A4"/>
    <w:rsid w:val="00AB1147"/>
    <w:rsid w:val="00AC3A8E"/>
    <w:rsid w:val="00AD0828"/>
    <w:rsid w:val="00B0186C"/>
    <w:rsid w:val="00B761BD"/>
    <w:rsid w:val="00B90A6D"/>
    <w:rsid w:val="00B90BFC"/>
    <w:rsid w:val="00BC6C85"/>
    <w:rsid w:val="00C06D08"/>
    <w:rsid w:val="00C81A4D"/>
    <w:rsid w:val="00C84C18"/>
    <w:rsid w:val="00C955AD"/>
    <w:rsid w:val="00CA54D0"/>
    <w:rsid w:val="00CA7C8F"/>
    <w:rsid w:val="00CF2685"/>
    <w:rsid w:val="00D55881"/>
    <w:rsid w:val="00D72947"/>
    <w:rsid w:val="00DB676E"/>
    <w:rsid w:val="00DE0394"/>
    <w:rsid w:val="00E06957"/>
    <w:rsid w:val="00E1030C"/>
    <w:rsid w:val="00E327D3"/>
    <w:rsid w:val="00E36F14"/>
    <w:rsid w:val="00E7103E"/>
    <w:rsid w:val="00EB1BCF"/>
    <w:rsid w:val="00EB5CD9"/>
    <w:rsid w:val="00EC5374"/>
    <w:rsid w:val="00F34297"/>
    <w:rsid w:val="00F94368"/>
    <w:rsid w:val="00F950D9"/>
    <w:rsid w:val="00F9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C8B03"/>
  <w15:docId w15:val="{1AC0A48A-D4B6-44A0-818A-9B2E4349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F2"/>
    <w:rPr>
      <w:rFonts w:cs="Calibri"/>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14F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87958"/>
    <w:rPr>
      <w:b/>
      <w:bC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Знак Знак,Char Char Char,Char Char Char Char"/>
    <w:basedOn w:val="Normal"/>
    <w:link w:val="NormalWebChar"/>
    <w:uiPriority w:val="99"/>
    <w:qFormat/>
    <w:rsid w:val="00787958"/>
    <w:pPr>
      <w:spacing w:before="100" w:beforeAutospacing="1" w:after="100" w:afterAutospacing="1"/>
    </w:pPr>
    <w:rPr>
      <w:rFonts w:ascii="Times New Roman" w:eastAsia="Times New Roman" w:hAnsi="Times New Roman" w:cs="Times New Roman"/>
      <w:lang w:val="ru-RU" w:eastAsia="ru-RU"/>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787958"/>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787958"/>
    <w:pPr>
      <w:spacing w:after="200" w:line="276" w:lineRule="auto"/>
      <w:ind w:left="720"/>
    </w:pPr>
    <w:rPr>
      <w:sz w:val="22"/>
      <w:szCs w:val="22"/>
      <w:lang w:val="en-US"/>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 Char1"/>
    <w:link w:val="NormalWeb"/>
    <w:uiPriority w:val="99"/>
    <w:locked/>
    <w:rsid w:val="00DB676E"/>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43707">
      <w:bodyDiv w:val="1"/>
      <w:marLeft w:val="0"/>
      <w:marRight w:val="0"/>
      <w:marTop w:val="0"/>
      <w:marBottom w:val="0"/>
      <w:divBdr>
        <w:top w:val="none" w:sz="0" w:space="0" w:color="auto"/>
        <w:left w:val="none" w:sz="0" w:space="0" w:color="auto"/>
        <w:bottom w:val="none" w:sz="0" w:space="0" w:color="auto"/>
        <w:right w:val="none" w:sz="0" w:space="0" w:color="auto"/>
      </w:divBdr>
    </w:div>
    <w:div w:id="805855871">
      <w:bodyDiv w:val="1"/>
      <w:marLeft w:val="0"/>
      <w:marRight w:val="0"/>
      <w:marTop w:val="0"/>
      <w:marBottom w:val="0"/>
      <w:divBdr>
        <w:top w:val="none" w:sz="0" w:space="0" w:color="auto"/>
        <w:left w:val="none" w:sz="0" w:space="0" w:color="auto"/>
        <w:bottom w:val="none" w:sz="0" w:space="0" w:color="auto"/>
        <w:right w:val="none" w:sz="0" w:space="0" w:color="auto"/>
      </w:divBdr>
    </w:div>
    <w:div w:id="1063799815">
      <w:marLeft w:val="0"/>
      <w:marRight w:val="0"/>
      <w:marTop w:val="0"/>
      <w:marBottom w:val="0"/>
      <w:divBdr>
        <w:top w:val="none" w:sz="0" w:space="0" w:color="auto"/>
        <w:left w:val="none" w:sz="0" w:space="0" w:color="auto"/>
        <w:bottom w:val="none" w:sz="0" w:space="0" w:color="auto"/>
        <w:right w:val="none" w:sz="0" w:space="0" w:color="auto"/>
      </w:divBdr>
    </w:div>
    <w:div w:id="1063799816">
      <w:marLeft w:val="0"/>
      <w:marRight w:val="0"/>
      <w:marTop w:val="0"/>
      <w:marBottom w:val="0"/>
      <w:divBdr>
        <w:top w:val="none" w:sz="0" w:space="0" w:color="auto"/>
        <w:left w:val="none" w:sz="0" w:space="0" w:color="auto"/>
        <w:bottom w:val="none" w:sz="0" w:space="0" w:color="auto"/>
        <w:right w:val="none" w:sz="0" w:space="0" w:color="auto"/>
      </w:divBdr>
    </w:div>
    <w:div w:id="1063799817">
      <w:marLeft w:val="0"/>
      <w:marRight w:val="0"/>
      <w:marTop w:val="0"/>
      <w:marBottom w:val="0"/>
      <w:divBdr>
        <w:top w:val="none" w:sz="0" w:space="0" w:color="auto"/>
        <w:left w:val="none" w:sz="0" w:space="0" w:color="auto"/>
        <w:bottom w:val="none" w:sz="0" w:space="0" w:color="auto"/>
        <w:right w:val="none" w:sz="0" w:space="0" w:color="auto"/>
      </w:divBdr>
    </w:div>
    <w:div w:id="1063799818">
      <w:marLeft w:val="0"/>
      <w:marRight w:val="0"/>
      <w:marTop w:val="0"/>
      <w:marBottom w:val="0"/>
      <w:divBdr>
        <w:top w:val="none" w:sz="0" w:space="0" w:color="auto"/>
        <w:left w:val="none" w:sz="0" w:space="0" w:color="auto"/>
        <w:bottom w:val="none" w:sz="0" w:space="0" w:color="auto"/>
        <w:right w:val="none" w:sz="0" w:space="0" w:color="auto"/>
      </w:divBdr>
    </w:div>
    <w:div w:id="1063799819">
      <w:marLeft w:val="0"/>
      <w:marRight w:val="0"/>
      <w:marTop w:val="0"/>
      <w:marBottom w:val="0"/>
      <w:divBdr>
        <w:top w:val="none" w:sz="0" w:space="0" w:color="auto"/>
        <w:left w:val="none" w:sz="0" w:space="0" w:color="auto"/>
        <w:bottom w:val="none" w:sz="0" w:space="0" w:color="auto"/>
        <w:right w:val="none" w:sz="0" w:space="0" w:color="auto"/>
      </w:divBdr>
    </w:div>
    <w:div w:id="1063799820">
      <w:marLeft w:val="0"/>
      <w:marRight w:val="0"/>
      <w:marTop w:val="0"/>
      <w:marBottom w:val="0"/>
      <w:divBdr>
        <w:top w:val="none" w:sz="0" w:space="0" w:color="auto"/>
        <w:left w:val="none" w:sz="0" w:space="0" w:color="auto"/>
        <w:bottom w:val="none" w:sz="0" w:space="0" w:color="auto"/>
        <w:right w:val="none" w:sz="0" w:space="0" w:color="auto"/>
      </w:divBdr>
    </w:div>
    <w:div w:id="1063799821">
      <w:marLeft w:val="0"/>
      <w:marRight w:val="0"/>
      <w:marTop w:val="0"/>
      <w:marBottom w:val="0"/>
      <w:divBdr>
        <w:top w:val="none" w:sz="0" w:space="0" w:color="auto"/>
        <w:left w:val="none" w:sz="0" w:space="0" w:color="auto"/>
        <w:bottom w:val="none" w:sz="0" w:space="0" w:color="auto"/>
        <w:right w:val="none" w:sz="0" w:space="0" w:color="auto"/>
      </w:divBdr>
    </w:div>
    <w:div w:id="1380588747">
      <w:bodyDiv w:val="1"/>
      <w:marLeft w:val="0"/>
      <w:marRight w:val="0"/>
      <w:marTop w:val="0"/>
      <w:marBottom w:val="0"/>
      <w:divBdr>
        <w:top w:val="none" w:sz="0" w:space="0" w:color="auto"/>
        <w:left w:val="none" w:sz="0" w:space="0" w:color="auto"/>
        <w:bottom w:val="none" w:sz="0" w:space="0" w:color="auto"/>
        <w:right w:val="none" w:sz="0" w:space="0" w:color="auto"/>
      </w:divBdr>
    </w:div>
    <w:div w:id="1421870400">
      <w:bodyDiv w:val="1"/>
      <w:marLeft w:val="0"/>
      <w:marRight w:val="0"/>
      <w:marTop w:val="0"/>
      <w:marBottom w:val="0"/>
      <w:divBdr>
        <w:top w:val="none" w:sz="0" w:space="0" w:color="auto"/>
        <w:left w:val="none" w:sz="0" w:space="0" w:color="auto"/>
        <w:bottom w:val="none" w:sz="0" w:space="0" w:color="auto"/>
        <w:right w:val="none" w:sz="0" w:space="0" w:color="auto"/>
      </w:divBdr>
    </w:div>
    <w:div w:id="19414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Աշոտ Պողոսյան</dc:creator>
  <cp:keywords>https://mul-mil.gov.am/tasks/87040/oneclick/Ampopatert1.docx?token=df76dbaf2e997716256916bfbbef9c36</cp:keywords>
  <dc:description/>
  <cp:lastModifiedBy>Աշոտ Պողոսյան</cp:lastModifiedBy>
  <cp:revision>67</cp:revision>
  <cp:lastPrinted>2022-05-03T05:54:00Z</cp:lastPrinted>
  <dcterms:created xsi:type="dcterms:W3CDTF">2021-10-28T14:04:00Z</dcterms:created>
  <dcterms:modified xsi:type="dcterms:W3CDTF">2022-07-21T05:17:00Z</dcterms:modified>
</cp:coreProperties>
</file>