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3E" w:rsidRPr="0027109A" w:rsidRDefault="00D16B8D" w:rsidP="00525D23">
      <w:pPr>
        <w:spacing w:line="276" w:lineRule="auto"/>
        <w:jc w:val="center"/>
        <w:rPr>
          <w:rFonts w:ascii="GHEA Grapalat" w:eastAsia="GHEA Grapalat" w:hAnsi="GHEA Grapalat"/>
          <w:b/>
          <w:bCs/>
        </w:rPr>
      </w:pPr>
      <w:r w:rsidRPr="0027109A">
        <w:rPr>
          <w:rFonts w:ascii="GHEA Grapalat" w:eastAsia="GHEA Grapalat" w:hAnsi="GHEA Grapalat"/>
          <w:b/>
          <w:bCs/>
        </w:rPr>
        <w:t>ԱՄՓՈՓԱԹԵՐԹ</w:t>
      </w:r>
    </w:p>
    <w:p w:rsidR="00D847CE" w:rsidRPr="0027109A" w:rsidRDefault="00D847CE" w:rsidP="00525D23">
      <w:pPr>
        <w:spacing w:line="276" w:lineRule="auto"/>
        <w:jc w:val="center"/>
        <w:rPr>
          <w:rFonts w:ascii="GHEA Grapalat" w:eastAsia="GHEA Grapalat" w:hAnsi="GHEA Grapalat"/>
          <w:color w:val="000000"/>
        </w:rPr>
      </w:pPr>
    </w:p>
    <w:p w:rsidR="00FB0A3E" w:rsidRPr="00E000DF" w:rsidRDefault="00E41BDF" w:rsidP="00E000DF">
      <w:pPr>
        <w:pStyle w:val="NormalWeb"/>
        <w:shd w:val="clear" w:color="auto" w:fill="FFFFFF"/>
        <w:spacing w:before="0" w:beforeAutospacing="0" w:after="0" w:afterAutospacing="0" w:line="276" w:lineRule="auto"/>
        <w:jc w:val="center"/>
        <w:rPr>
          <w:rFonts w:ascii="GHEA Grapalat" w:hAnsi="GHEA Grapalat"/>
          <w:color w:val="000000"/>
        </w:rPr>
      </w:pPr>
      <w:r w:rsidRPr="00E41BDF">
        <w:rPr>
          <w:rFonts w:ascii="GHEA Grapalat" w:eastAsia="GHEA Grapalat" w:hAnsi="GHEA Grapalat"/>
          <w:b/>
        </w:rPr>
        <w:t>«</w:t>
      </w:r>
      <w:r w:rsidR="00E000DF">
        <w:rPr>
          <w:rStyle w:val="Strong"/>
          <w:rFonts w:ascii="GHEA Grapalat" w:hAnsi="GHEA Grapalat" w:cs="Arial Unicode"/>
          <w:color w:val="000000"/>
        </w:rPr>
        <w:t>ՀԱՅԱՍՏԱՆԻ ՀԱՆՐԱՊԵՏՈՒԹՅԱՆ ԴԱՏԱԿԱՆ ԵՎ ԻՐԱՎԱԿԱՆ ԲԱՐԵՓՈԽՈՒՄՆԵՐԻ 2022-2026 ԹՎԱԿԱՆՆԵՐԻ ՌԱԶՄԱՎԱՐՈՒԹՅՈՒՆԸ ԵՎ ԴՐԱՆԻՑ ԲԽՈՂ ԳՈՐԾՈՂՈՒԹՅՈՒՆՆԵՐԻ ԾՐԱԳ</w:t>
      </w:r>
      <w:r w:rsidR="00E000DF">
        <w:rPr>
          <w:rStyle w:val="Strong"/>
          <w:rFonts w:ascii="GHEA Grapalat" w:hAnsi="GHEA Grapalat" w:cs="Arial Unicode"/>
          <w:color w:val="000000"/>
          <w:lang w:val="ru-RU"/>
        </w:rPr>
        <w:t>ԻՐԸ</w:t>
      </w:r>
      <w:r w:rsidR="00E000DF">
        <w:rPr>
          <w:rStyle w:val="Strong"/>
          <w:rFonts w:ascii="GHEA Grapalat" w:hAnsi="GHEA Grapalat" w:cs="Arial Unicode"/>
          <w:color w:val="000000"/>
        </w:rPr>
        <w:t xml:space="preserve"> ՀԱՍՏԱՏԵԼՈՒ ԵՎ ՀԱՅԱՍՏԱՆԻ ՀԱՆՐԱՊԵՏՈՒԹՅԱՆ ԿԱՌԱՎԱՐՈՒԹՅԱՆ 2019 ԹՎԱԿԱՆԻ ՀՈԿՏԵՄԲԵՐԻ 10-Ի N 1441-Լ ՈՐՈՇՈՒՄՆ ՈՒԺԸ ԿՈՐՑՐԱԾ ՃԱՆԱՉԵԼՈՒ ՄԱՍԻՆ</w:t>
      </w:r>
      <w:r w:rsidRPr="00E41BDF">
        <w:rPr>
          <w:rFonts w:ascii="GHEA Grapalat" w:eastAsia="GHEA Grapalat" w:hAnsi="GHEA Grapalat"/>
          <w:b/>
        </w:rPr>
        <w:t>»</w:t>
      </w:r>
      <w:r w:rsidRPr="00E41BDF">
        <w:rPr>
          <w:rFonts w:ascii="Sylfaen" w:hAnsi="Sylfaen" w:cs="Sylfaen"/>
        </w:rPr>
        <w:t xml:space="preserve"> </w:t>
      </w:r>
      <w:r w:rsidRPr="00E41BDF">
        <w:rPr>
          <w:rFonts w:ascii="GHEA Grapalat" w:eastAsia="GHEA Grapalat" w:hAnsi="GHEA Grapalat"/>
          <w:b/>
        </w:rPr>
        <w:t>ԿԱՌԱՎԱՐՈՒԹՅԱՆ ՈՐՈՇՄԱՆ</w:t>
      </w:r>
      <w:r>
        <w:rPr>
          <w:rFonts w:ascii="GHEA Grapalat" w:eastAsia="GHEA Grapalat" w:hAnsi="GHEA Grapalat"/>
          <w:b/>
        </w:rPr>
        <w:t xml:space="preserve"> </w:t>
      </w:r>
      <w:r w:rsidR="008723A2">
        <w:rPr>
          <w:rFonts w:ascii="GHEA Grapalat" w:eastAsia="GHEA Grapalat" w:hAnsi="GHEA Grapalat"/>
          <w:b/>
        </w:rPr>
        <w:t xml:space="preserve">ՆԱԽԱԳԾԻ </w:t>
      </w:r>
      <w:r w:rsidR="00D16B8D" w:rsidRPr="0027109A">
        <w:rPr>
          <w:rFonts w:ascii="GHEA Grapalat" w:eastAsia="GHEA Grapalat" w:hAnsi="GHEA Grapalat" w:cs="GHEA Grapalat"/>
          <w:b/>
          <w:color w:val="000000"/>
        </w:rPr>
        <w:t>ՎԵՐԱԲԵՐՅԱԼ ՍՏԱՑՎԱԾ ԴԻՏՈՂՈՒԹՅՈՒՆՆԵՐԻ ԵՎ ԱՌԱՋԱՐԿՈՒԹՅՈՒՆՆԵՐԻ</w:t>
      </w:r>
    </w:p>
    <w:p w:rsidR="00FB0A3E" w:rsidRPr="0027109A" w:rsidRDefault="00FB0A3E" w:rsidP="00525D23">
      <w:pPr>
        <w:pBdr>
          <w:top w:val="nil"/>
          <w:left w:val="nil"/>
          <w:bottom w:val="nil"/>
          <w:right w:val="nil"/>
          <w:between w:val="nil"/>
        </w:pBdr>
        <w:tabs>
          <w:tab w:val="center" w:pos="4680"/>
          <w:tab w:val="center" w:pos="7285"/>
          <w:tab w:val="right" w:pos="9360"/>
          <w:tab w:val="left" w:pos="11266"/>
        </w:tabs>
        <w:spacing w:line="276" w:lineRule="auto"/>
        <w:rPr>
          <w:rFonts w:ascii="GHEA Grapalat" w:eastAsia="GHEA Grapalat" w:hAnsi="GHEA Grapalat" w:cs="GHEA Grapalat"/>
          <w:b/>
          <w:color w:val="000000"/>
        </w:rPr>
      </w:pPr>
    </w:p>
    <w:tbl>
      <w:tblPr>
        <w:tblStyle w:val="TableGrid"/>
        <w:tblW w:w="15134" w:type="dxa"/>
        <w:tblLook w:val="04A0"/>
      </w:tblPr>
      <w:tblGrid>
        <w:gridCol w:w="7139"/>
        <w:gridCol w:w="27"/>
        <w:gridCol w:w="5057"/>
        <w:gridCol w:w="31"/>
        <w:gridCol w:w="7"/>
        <w:gridCol w:w="41"/>
        <w:gridCol w:w="2832"/>
      </w:tblGrid>
      <w:tr w:rsidR="00DD40EB" w:rsidRPr="004B1279" w:rsidTr="005C74AC">
        <w:tc>
          <w:tcPr>
            <w:tcW w:w="12223" w:type="dxa"/>
            <w:gridSpan w:val="3"/>
            <w:vMerge w:val="restart"/>
            <w:shd w:val="clear" w:color="auto" w:fill="BFBFBF" w:themeFill="background1" w:themeFillShade="BF"/>
            <w:vAlign w:val="center"/>
          </w:tcPr>
          <w:p w:rsidR="00DD40EB" w:rsidRPr="004B1279" w:rsidRDefault="00DD40EB" w:rsidP="004B1279">
            <w:pPr>
              <w:pStyle w:val="NormalWeb"/>
              <w:spacing w:before="0" w:beforeAutospacing="0" w:after="0" w:afterAutospacing="0" w:line="360" w:lineRule="auto"/>
              <w:jc w:val="center"/>
              <w:rPr>
                <w:rFonts w:ascii="GHEA Grapalat" w:hAnsi="GHEA Grapalat"/>
              </w:rPr>
            </w:pPr>
            <w:r w:rsidRPr="004B1279">
              <w:rPr>
                <w:rFonts w:ascii="GHEA Grapalat" w:eastAsia="GHEA Grapalat" w:hAnsi="GHEA Grapalat" w:cs="GHEA Grapalat"/>
                <w:b/>
                <w:color w:val="000000"/>
                <w:lang w:val="hy-AM"/>
              </w:rPr>
              <w:t xml:space="preserve">1. </w:t>
            </w:r>
            <w:r w:rsidR="006B644E" w:rsidRPr="004B1279">
              <w:rPr>
                <w:rFonts w:ascii="GHEA Grapalat" w:eastAsia="GHEA Grapalat" w:hAnsi="GHEA Grapalat" w:cs="GHEA Grapalat"/>
                <w:b/>
                <w:color w:val="000000"/>
              </w:rPr>
              <w:t>Արտակարգ իրավիճակների</w:t>
            </w:r>
            <w:r w:rsidR="00734D03" w:rsidRPr="004B1279">
              <w:rPr>
                <w:rFonts w:ascii="GHEA Grapalat" w:eastAsia="GHEA Grapalat" w:hAnsi="GHEA Grapalat" w:cs="GHEA Grapalat"/>
                <w:b/>
                <w:color w:val="000000"/>
              </w:rPr>
              <w:t xml:space="preserve"> նախարարություն</w:t>
            </w:r>
          </w:p>
        </w:tc>
        <w:tc>
          <w:tcPr>
            <w:tcW w:w="2911" w:type="dxa"/>
            <w:gridSpan w:val="4"/>
            <w:shd w:val="clear" w:color="auto" w:fill="BFBFBF" w:themeFill="background1" w:themeFillShade="BF"/>
          </w:tcPr>
          <w:p w:rsidR="00DD40EB" w:rsidRPr="004B1279" w:rsidRDefault="00734D03"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18</w:t>
            </w:r>
            <w:r w:rsidR="00DD40EB" w:rsidRPr="004B1279">
              <w:rPr>
                <w:rFonts w:ascii="GHEA Grapalat" w:eastAsia="GHEA Grapalat" w:hAnsi="GHEA Grapalat" w:cs="GHEA Grapalat"/>
                <w:b/>
                <w:color w:val="000000"/>
                <w:lang w:val="en-US"/>
              </w:rPr>
              <w:t>.</w:t>
            </w:r>
            <w:r w:rsidRPr="004B1279">
              <w:rPr>
                <w:rFonts w:ascii="GHEA Grapalat" w:eastAsia="GHEA Grapalat" w:hAnsi="GHEA Grapalat" w:cs="GHEA Grapalat"/>
                <w:b/>
                <w:color w:val="000000"/>
              </w:rPr>
              <w:t>0</w:t>
            </w:r>
            <w:r w:rsidRPr="004B1279">
              <w:rPr>
                <w:rFonts w:ascii="GHEA Grapalat" w:eastAsia="GHEA Grapalat" w:hAnsi="GHEA Grapalat" w:cs="GHEA Grapalat"/>
                <w:b/>
                <w:color w:val="000000"/>
                <w:lang w:val="en-US"/>
              </w:rPr>
              <w:t>2</w:t>
            </w:r>
            <w:r w:rsidR="00DD40EB" w:rsidRPr="004B1279">
              <w:rPr>
                <w:rFonts w:ascii="GHEA Grapalat" w:eastAsia="GHEA Grapalat" w:hAnsi="GHEA Grapalat" w:cs="GHEA Grapalat"/>
                <w:b/>
                <w:color w:val="000000"/>
                <w:lang w:val="en-US"/>
              </w:rPr>
              <w:t>.202</w:t>
            </w:r>
            <w:r w:rsidR="009B7C19" w:rsidRPr="004B1279">
              <w:rPr>
                <w:rFonts w:ascii="GHEA Grapalat" w:eastAsia="GHEA Grapalat" w:hAnsi="GHEA Grapalat" w:cs="GHEA Grapalat"/>
                <w:b/>
                <w:color w:val="000000"/>
              </w:rPr>
              <w:t>2</w:t>
            </w:r>
            <w:r w:rsidR="00DD40EB" w:rsidRPr="004B1279">
              <w:rPr>
                <w:rFonts w:ascii="GHEA Grapalat" w:eastAsia="GHEA Grapalat" w:hAnsi="GHEA Grapalat" w:cs="GHEA Grapalat"/>
                <w:b/>
                <w:color w:val="000000"/>
                <w:lang w:val="en-US"/>
              </w:rPr>
              <w:t>թ.</w:t>
            </w:r>
          </w:p>
        </w:tc>
      </w:tr>
      <w:tr w:rsidR="00DD40EB" w:rsidRPr="004B1279" w:rsidTr="005C74AC">
        <w:tc>
          <w:tcPr>
            <w:tcW w:w="12223" w:type="dxa"/>
            <w:gridSpan w:val="3"/>
            <w:vMerge/>
            <w:shd w:val="clear" w:color="auto" w:fill="BFBFBF" w:themeFill="background1" w:themeFillShade="BF"/>
          </w:tcPr>
          <w:p w:rsidR="00DD40EB" w:rsidRPr="004B1279" w:rsidRDefault="00DD40EB"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DD40EB" w:rsidRPr="004B1279" w:rsidRDefault="00DD40EB"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734D03" w:rsidRPr="004B1279">
              <w:rPr>
                <w:rFonts w:ascii="GHEA Grapalat" w:eastAsia="GHEA Grapalat" w:hAnsi="GHEA Grapalat" w:cs="GHEA Grapalat"/>
                <w:b/>
                <w:color w:val="000000"/>
                <w:lang w:val="en-US"/>
              </w:rPr>
              <w:t>01/01.</w:t>
            </w:r>
            <w:r w:rsidR="009B7C19" w:rsidRPr="004B1279">
              <w:rPr>
                <w:rFonts w:ascii="GHEA Grapalat" w:eastAsia="GHEA Grapalat" w:hAnsi="GHEA Grapalat" w:cs="GHEA Grapalat"/>
                <w:b/>
                <w:color w:val="000000"/>
                <w:lang w:val="en-US"/>
              </w:rPr>
              <w:t>1</w:t>
            </w:r>
            <w:r w:rsidR="00734D03" w:rsidRPr="004B1279">
              <w:rPr>
                <w:rFonts w:ascii="GHEA Grapalat" w:eastAsia="GHEA Grapalat" w:hAnsi="GHEA Grapalat" w:cs="GHEA Grapalat"/>
                <w:b/>
                <w:color w:val="000000"/>
                <w:lang w:val="en-US"/>
              </w:rPr>
              <w:t>/1663</w:t>
            </w:r>
            <w:r w:rsidR="009B7C19" w:rsidRPr="004B1279">
              <w:rPr>
                <w:rFonts w:ascii="GHEA Grapalat" w:eastAsia="GHEA Grapalat" w:hAnsi="GHEA Grapalat" w:cs="GHEA Grapalat"/>
                <w:b/>
                <w:color w:val="000000"/>
                <w:lang w:val="en-US"/>
              </w:rPr>
              <w:t>-2022</w:t>
            </w:r>
          </w:p>
        </w:tc>
      </w:tr>
      <w:tr w:rsidR="00DD40EB" w:rsidRPr="004B1279" w:rsidTr="000C587F">
        <w:tc>
          <w:tcPr>
            <w:tcW w:w="7139" w:type="dxa"/>
          </w:tcPr>
          <w:p w:rsidR="00DD40EB" w:rsidRPr="004B1279" w:rsidRDefault="00DD40EB"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Դիտողություններ և առաջարկություններ չկան</w:t>
            </w:r>
            <w:r w:rsidR="00482805" w:rsidRPr="004B1279">
              <w:rPr>
                <w:rFonts w:ascii="GHEA Grapalat" w:eastAsia="GHEA Grapalat" w:hAnsi="GHEA Grapalat" w:cs="GHEA Grapalat"/>
                <w:color w:val="000000"/>
              </w:rPr>
              <w:t>։</w:t>
            </w:r>
          </w:p>
        </w:tc>
        <w:tc>
          <w:tcPr>
            <w:tcW w:w="7995" w:type="dxa"/>
            <w:gridSpan w:val="6"/>
          </w:tcPr>
          <w:p w:rsidR="00DD40EB" w:rsidRPr="004B1279" w:rsidRDefault="00DD40EB" w:rsidP="004B1279">
            <w:pPr>
              <w:spacing w:line="360" w:lineRule="auto"/>
              <w:jc w:val="both"/>
              <w:rPr>
                <w:rFonts w:ascii="GHEA Grapalat" w:eastAsia="GHEA Grapalat" w:hAnsi="GHEA Grapalat" w:cs="GHEA Grapalat"/>
                <w:color w:val="000000"/>
              </w:rPr>
            </w:pPr>
          </w:p>
        </w:tc>
      </w:tr>
      <w:tr w:rsidR="00DD40EB" w:rsidRPr="004B1279" w:rsidTr="005C74AC">
        <w:tc>
          <w:tcPr>
            <w:tcW w:w="12223" w:type="dxa"/>
            <w:gridSpan w:val="3"/>
            <w:vMerge w:val="restart"/>
            <w:shd w:val="clear" w:color="auto" w:fill="BFBFBF" w:themeFill="background1" w:themeFillShade="BF"/>
            <w:vAlign w:val="center"/>
          </w:tcPr>
          <w:p w:rsidR="00DD40EB" w:rsidRPr="004B1279" w:rsidRDefault="00DD40EB"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 xml:space="preserve">2. </w:t>
            </w:r>
            <w:r w:rsidR="00734D03" w:rsidRPr="004B1279">
              <w:rPr>
                <w:rFonts w:ascii="GHEA Grapalat" w:eastAsia="GHEA Grapalat" w:hAnsi="GHEA Grapalat" w:cs="GHEA Grapalat"/>
                <w:b/>
                <w:color w:val="000000"/>
                <w:lang w:val="en-US"/>
              </w:rPr>
              <w:t>Առողջապահության</w:t>
            </w:r>
            <w:r w:rsidR="001C10AC" w:rsidRPr="004B1279">
              <w:rPr>
                <w:rFonts w:ascii="GHEA Grapalat" w:eastAsia="GHEA Grapalat" w:hAnsi="GHEA Grapalat" w:cs="GHEA Grapalat"/>
                <w:b/>
                <w:color w:val="000000"/>
              </w:rPr>
              <w:t xml:space="preserve"> նախարարություն</w:t>
            </w:r>
          </w:p>
        </w:tc>
        <w:tc>
          <w:tcPr>
            <w:tcW w:w="2911" w:type="dxa"/>
            <w:gridSpan w:val="4"/>
            <w:shd w:val="clear" w:color="auto" w:fill="BFBFBF" w:themeFill="background1" w:themeFillShade="BF"/>
          </w:tcPr>
          <w:p w:rsidR="00DD40EB" w:rsidRPr="004B1279" w:rsidRDefault="00294407"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17</w:t>
            </w:r>
            <w:r w:rsidRPr="004B1279">
              <w:rPr>
                <w:rFonts w:ascii="GHEA Grapalat" w:eastAsia="GHEA Grapalat" w:hAnsi="GHEA Grapalat" w:cs="GHEA Grapalat"/>
                <w:b/>
                <w:color w:val="000000"/>
              </w:rPr>
              <w:t>.</w:t>
            </w:r>
            <w:r w:rsidRPr="004B1279">
              <w:rPr>
                <w:rFonts w:ascii="GHEA Grapalat" w:eastAsia="GHEA Grapalat" w:hAnsi="GHEA Grapalat" w:cs="GHEA Grapalat"/>
                <w:b/>
                <w:color w:val="000000"/>
                <w:lang w:val="en-US"/>
              </w:rPr>
              <w:t>03</w:t>
            </w:r>
            <w:r w:rsidRPr="004B1279">
              <w:rPr>
                <w:rFonts w:ascii="GHEA Grapalat" w:eastAsia="GHEA Grapalat" w:hAnsi="GHEA Grapalat" w:cs="GHEA Grapalat"/>
                <w:b/>
                <w:color w:val="000000"/>
              </w:rPr>
              <w:t>.2022</w:t>
            </w:r>
            <w:r w:rsidRPr="004B1279">
              <w:rPr>
                <w:rFonts w:ascii="GHEA Grapalat" w:eastAsia="GHEA Grapalat" w:hAnsi="GHEA Grapalat" w:cs="GHEA Grapalat"/>
                <w:b/>
                <w:color w:val="000000"/>
                <w:lang w:val="en-US"/>
              </w:rPr>
              <w:t>թ</w:t>
            </w:r>
            <w:r w:rsidR="00DD40EB" w:rsidRPr="004B1279">
              <w:rPr>
                <w:rFonts w:ascii="GHEA Grapalat" w:eastAsia="GHEA Grapalat" w:hAnsi="GHEA Grapalat" w:cs="GHEA Grapalat"/>
                <w:b/>
                <w:color w:val="000000"/>
                <w:lang w:val="en-US"/>
              </w:rPr>
              <w:t>.</w:t>
            </w:r>
          </w:p>
        </w:tc>
      </w:tr>
      <w:tr w:rsidR="00DD40EB" w:rsidRPr="004B1279" w:rsidTr="005C74AC">
        <w:tc>
          <w:tcPr>
            <w:tcW w:w="12223" w:type="dxa"/>
            <w:gridSpan w:val="3"/>
            <w:vMerge/>
            <w:shd w:val="clear" w:color="auto" w:fill="BFBFBF" w:themeFill="background1" w:themeFillShade="BF"/>
          </w:tcPr>
          <w:p w:rsidR="00DD40EB" w:rsidRPr="004B1279" w:rsidRDefault="00DD40EB"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DD40EB" w:rsidRPr="004B1279" w:rsidRDefault="00DD40EB"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294407" w:rsidRPr="004B1279">
              <w:rPr>
                <w:rFonts w:ascii="GHEA Grapalat" w:eastAsia="GHEA Grapalat" w:hAnsi="GHEA Grapalat" w:cs="GHEA Grapalat"/>
                <w:b/>
                <w:color w:val="000000"/>
                <w:lang w:val="en-US"/>
              </w:rPr>
              <w:t>ԱԱ/11/5981-2022</w:t>
            </w:r>
          </w:p>
        </w:tc>
      </w:tr>
      <w:tr w:rsidR="00DD40EB" w:rsidRPr="004B1279" w:rsidTr="000C587F">
        <w:tc>
          <w:tcPr>
            <w:tcW w:w="7139" w:type="dxa"/>
          </w:tcPr>
          <w:p w:rsidR="00DD40EB" w:rsidRPr="004B1279" w:rsidRDefault="00DD40EB"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Դիտողություններ և առաջարկություններ չկան</w:t>
            </w:r>
            <w:r w:rsidR="00482805" w:rsidRPr="004B1279">
              <w:rPr>
                <w:rFonts w:ascii="GHEA Grapalat" w:eastAsia="GHEA Grapalat" w:hAnsi="GHEA Grapalat" w:cs="GHEA Grapalat"/>
                <w:color w:val="000000"/>
              </w:rPr>
              <w:t>։</w:t>
            </w:r>
          </w:p>
        </w:tc>
        <w:tc>
          <w:tcPr>
            <w:tcW w:w="7995" w:type="dxa"/>
            <w:gridSpan w:val="6"/>
          </w:tcPr>
          <w:p w:rsidR="00DD40EB" w:rsidRPr="004B1279" w:rsidRDefault="00DD40EB" w:rsidP="004B1279">
            <w:pPr>
              <w:spacing w:line="360" w:lineRule="auto"/>
              <w:jc w:val="both"/>
              <w:rPr>
                <w:rFonts w:ascii="GHEA Grapalat" w:eastAsia="GHEA Grapalat" w:hAnsi="GHEA Grapalat" w:cs="GHEA Grapalat"/>
                <w:color w:val="000000"/>
              </w:rPr>
            </w:pPr>
          </w:p>
        </w:tc>
      </w:tr>
      <w:tr w:rsidR="002D4297" w:rsidRPr="004B1279" w:rsidTr="005C74AC">
        <w:tc>
          <w:tcPr>
            <w:tcW w:w="12223" w:type="dxa"/>
            <w:gridSpan w:val="3"/>
            <w:vMerge w:val="restart"/>
            <w:shd w:val="clear" w:color="auto" w:fill="BFBFBF" w:themeFill="background1" w:themeFillShade="BF"/>
            <w:vAlign w:val="center"/>
          </w:tcPr>
          <w:p w:rsidR="002D4297" w:rsidRPr="004B1279" w:rsidRDefault="002D4297"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 xml:space="preserve">3. </w:t>
            </w:r>
            <w:r w:rsidR="00294407" w:rsidRPr="004B1279">
              <w:rPr>
                <w:rFonts w:ascii="GHEA Grapalat" w:eastAsia="GHEA Grapalat" w:hAnsi="GHEA Grapalat" w:cs="GHEA Grapalat"/>
                <w:b/>
                <w:color w:val="000000"/>
              </w:rPr>
              <w:t>Կրթության, գիտության, մշակույթի և սպորտի</w:t>
            </w:r>
            <w:r w:rsidR="009017C6" w:rsidRPr="004B1279">
              <w:rPr>
                <w:rFonts w:ascii="GHEA Grapalat" w:eastAsia="GHEA Grapalat" w:hAnsi="GHEA Grapalat" w:cs="GHEA Grapalat"/>
                <w:b/>
                <w:color w:val="000000"/>
              </w:rPr>
              <w:t xml:space="preserve"> նախարարություն</w:t>
            </w:r>
          </w:p>
        </w:tc>
        <w:tc>
          <w:tcPr>
            <w:tcW w:w="2911" w:type="dxa"/>
            <w:gridSpan w:val="4"/>
            <w:shd w:val="clear" w:color="auto" w:fill="BFBFBF" w:themeFill="background1" w:themeFillShade="BF"/>
          </w:tcPr>
          <w:p w:rsidR="002D4297" w:rsidRPr="004B1279" w:rsidRDefault="00294407"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2</w:t>
            </w:r>
            <w:r w:rsidRPr="004B1279">
              <w:rPr>
                <w:rFonts w:ascii="GHEA Grapalat" w:eastAsia="GHEA Grapalat" w:hAnsi="GHEA Grapalat" w:cs="GHEA Grapalat"/>
                <w:b/>
                <w:color w:val="000000"/>
                <w:lang w:val="en-US"/>
              </w:rPr>
              <w:t>1</w:t>
            </w:r>
            <w:r w:rsidR="002D4297" w:rsidRPr="004B1279">
              <w:rPr>
                <w:rFonts w:ascii="GHEA Grapalat" w:eastAsia="GHEA Grapalat" w:hAnsi="GHEA Grapalat" w:cs="GHEA Grapalat"/>
                <w:b/>
                <w:color w:val="000000"/>
                <w:lang w:val="en-US"/>
              </w:rPr>
              <w:t>.</w:t>
            </w:r>
            <w:r w:rsidRPr="004B1279">
              <w:rPr>
                <w:rFonts w:ascii="GHEA Grapalat" w:eastAsia="GHEA Grapalat" w:hAnsi="GHEA Grapalat" w:cs="GHEA Grapalat"/>
                <w:b/>
                <w:color w:val="000000"/>
              </w:rPr>
              <w:t>0</w:t>
            </w:r>
            <w:r w:rsidRPr="004B1279">
              <w:rPr>
                <w:rFonts w:ascii="GHEA Grapalat" w:eastAsia="GHEA Grapalat" w:hAnsi="GHEA Grapalat" w:cs="GHEA Grapalat"/>
                <w:b/>
                <w:color w:val="000000"/>
                <w:lang w:val="en-US"/>
              </w:rPr>
              <w:t>3</w:t>
            </w:r>
            <w:r w:rsidR="002D4297" w:rsidRPr="004B1279">
              <w:rPr>
                <w:rFonts w:ascii="GHEA Grapalat" w:eastAsia="GHEA Grapalat" w:hAnsi="GHEA Grapalat" w:cs="GHEA Grapalat"/>
                <w:b/>
                <w:color w:val="000000"/>
                <w:lang w:val="en-US"/>
              </w:rPr>
              <w:t>.202</w:t>
            </w:r>
            <w:r w:rsidR="009017C6" w:rsidRPr="004B1279">
              <w:rPr>
                <w:rFonts w:ascii="GHEA Grapalat" w:eastAsia="GHEA Grapalat" w:hAnsi="GHEA Grapalat" w:cs="GHEA Grapalat"/>
                <w:b/>
                <w:color w:val="000000"/>
              </w:rPr>
              <w:t>2</w:t>
            </w:r>
            <w:r w:rsidR="002D4297" w:rsidRPr="004B1279">
              <w:rPr>
                <w:rFonts w:ascii="GHEA Grapalat" w:eastAsia="GHEA Grapalat" w:hAnsi="GHEA Grapalat" w:cs="GHEA Grapalat"/>
                <w:b/>
                <w:color w:val="000000"/>
                <w:lang w:val="en-US"/>
              </w:rPr>
              <w:t>թ.</w:t>
            </w:r>
          </w:p>
        </w:tc>
      </w:tr>
      <w:tr w:rsidR="002D4297" w:rsidRPr="004B1279" w:rsidTr="005C74AC">
        <w:tc>
          <w:tcPr>
            <w:tcW w:w="12223" w:type="dxa"/>
            <w:gridSpan w:val="3"/>
            <w:vMerge/>
            <w:shd w:val="clear" w:color="auto" w:fill="BFBFBF" w:themeFill="background1" w:themeFillShade="BF"/>
          </w:tcPr>
          <w:p w:rsidR="002D4297" w:rsidRPr="004B1279" w:rsidRDefault="002D4297"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2D4297" w:rsidRPr="004B1279" w:rsidRDefault="002D4297"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294407" w:rsidRPr="004B1279">
              <w:rPr>
                <w:rFonts w:ascii="GHEA Grapalat" w:eastAsia="GHEA Grapalat" w:hAnsi="GHEA Grapalat" w:cs="GHEA Grapalat"/>
                <w:b/>
                <w:color w:val="000000"/>
                <w:lang w:val="en-US"/>
              </w:rPr>
              <w:t>01//6002-2022</w:t>
            </w:r>
          </w:p>
        </w:tc>
      </w:tr>
      <w:tr w:rsidR="002D4297" w:rsidRPr="004B1279" w:rsidTr="000C587F">
        <w:tc>
          <w:tcPr>
            <w:tcW w:w="7139" w:type="dxa"/>
          </w:tcPr>
          <w:p w:rsidR="002D4297" w:rsidRPr="004B1279" w:rsidRDefault="002D4297"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Դիտողություններ և առաջարկություններ չկան</w:t>
            </w:r>
            <w:r w:rsidR="00482805" w:rsidRPr="004B1279">
              <w:rPr>
                <w:rFonts w:ascii="GHEA Grapalat" w:eastAsia="GHEA Grapalat" w:hAnsi="GHEA Grapalat" w:cs="GHEA Grapalat"/>
                <w:color w:val="000000"/>
              </w:rPr>
              <w:t>։</w:t>
            </w:r>
          </w:p>
        </w:tc>
        <w:tc>
          <w:tcPr>
            <w:tcW w:w="7995" w:type="dxa"/>
            <w:gridSpan w:val="6"/>
          </w:tcPr>
          <w:p w:rsidR="002D4297" w:rsidRPr="004B1279" w:rsidRDefault="002D4297" w:rsidP="004B1279">
            <w:pPr>
              <w:spacing w:line="360" w:lineRule="auto"/>
              <w:jc w:val="both"/>
              <w:rPr>
                <w:rFonts w:ascii="GHEA Grapalat" w:eastAsia="GHEA Grapalat" w:hAnsi="GHEA Grapalat" w:cs="GHEA Grapalat"/>
                <w:color w:val="000000"/>
              </w:rPr>
            </w:pPr>
          </w:p>
        </w:tc>
      </w:tr>
      <w:tr w:rsidR="00E6337F" w:rsidRPr="004B1279" w:rsidTr="004B1279">
        <w:tc>
          <w:tcPr>
            <w:tcW w:w="12223" w:type="dxa"/>
            <w:gridSpan w:val="3"/>
            <w:vMerge w:val="restart"/>
            <w:shd w:val="clear" w:color="auto" w:fill="BFBFBF" w:themeFill="background1" w:themeFillShade="BF"/>
            <w:vAlign w:val="center"/>
          </w:tcPr>
          <w:p w:rsidR="00E6337F" w:rsidRPr="004B1279" w:rsidRDefault="00E6337F"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4. </w:t>
            </w:r>
            <w:r w:rsidR="00B419EF" w:rsidRPr="004B1279">
              <w:rPr>
                <w:rFonts w:ascii="GHEA Grapalat" w:eastAsia="GHEA Grapalat" w:hAnsi="GHEA Grapalat" w:cs="GHEA Grapalat"/>
                <w:b/>
                <w:color w:val="000000"/>
                <w:lang w:val="en-US"/>
              </w:rPr>
              <w:t>Պետական եկամուտների կոմիտե</w:t>
            </w:r>
          </w:p>
        </w:tc>
        <w:tc>
          <w:tcPr>
            <w:tcW w:w="2911" w:type="dxa"/>
            <w:gridSpan w:val="4"/>
            <w:shd w:val="clear" w:color="auto" w:fill="BFBFBF" w:themeFill="background1" w:themeFillShade="BF"/>
          </w:tcPr>
          <w:p w:rsidR="00E6337F" w:rsidRPr="004B1279" w:rsidRDefault="00B419EF"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22</w:t>
            </w:r>
            <w:r w:rsidR="00E6337F" w:rsidRPr="004B1279">
              <w:rPr>
                <w:rFonts w:ascii="GHEA Grapalat" w:eastAsia="GHEA Grapalat" w:hAnsi="GHEA Grapalat" w:cs="GHEA Grapalat"/>
                <w:b/>
                <w:color w:val="000000"/>
                <w:lang w:val="en-US"/>
              </w:rPr>
              <w:t>.</w:t>
            </w:r>
            <w:r w:rsidRPr="004B1279">
              <w:rPr>
                <w:rFonts w:ascii="GHEA Grapalat" w:eastAsia="GHEA Grapalat" w:hAnsi="GHEA Grapalat" w:cs="GHEA Grapalat"/>
                <w:b/>
                <w:color w:val="000000"/>
              </w:rPr>
              <w:t>0</w:t>
            </w:r>
            <w:r w:rsidRPr="004B1279">
              <w:rPr>
                <w:rFonts w:ascii="GHEA Grapalat" w:eastAsia="GHEA Grapalat" w:hAnsi="GHEA Grapalat" w:cs="GHEA Grapalat"/>
                <w:b/>
                <w:color w:val="000000"/>
                <w:lang w:val="en-US"/>
              </w:rPr>
              <w:t>3.2022</w:t>
            </w:r>
            <w:r w:rsidR="00E6337F" w:rsidRPr="004B1279">
              <w:rPr>
                <w:rFonts w:ascii="GHEA Grapalat" w:eastAsia="GHEA Grapalat" w:hAnsi="GHEA Grapalat" w:cs="GHEA Grapalat"/>
                <w:b/>
                <w:color w:val="000000"/>
                <w:lang w:val="en-US"/>
              </w:rPr>
              <w:t>թ.</w:t>
            </w:r>
          </w:p>
        </w:tc>
      </w:tr>
      <w:tr w:rsidR="00E6337F" w:rsidRPr="004B1279" w:rsidTr="004B1279">
        <w:trPr>
          <w:trHeight w:val="71"/>
        </w:trPr>
        <w:tc>
          <w:tcPr>
            <w:tcW w:w="12223" w:type="dxa"/>
            <w:gridSpan w:val="3"/>
            <w:vMerge/>
          </w:tcPr>
          <w:p w:rsidR="00E6337F" w:rsidRPr="004B1279" w:rsidRDefault="00E6337F"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E6337F" w:rsidRPr="004B1279" w:rsidRDefault="00E6337F"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N</w:t>
            </w:r>
            <w:r w:rsidR="00B419EF" w:rsidRPr="004B1279">
              <w:rPr>
                <w:rFonts w:ascii="GHEA Grapalat" w:eastAsia="GHEA Grapalat" w:hAnsi="GHEA Grapalat" w:cs="GHEA Grapalat"/>
                <w:b/>
                <w:color w:val="000000"/>
                <w:lang w:val="en-US"/>
              </w:rPr>
              <w:t xml:space="preserve"> 01/2-1/19195-2022</w:t>
            </w:r>
          </w:p>
        </w:tc>
      </w:tr>
      <w:tr w:rsidR="00B419EF" w:rsidRPr="004B1279" w:rsidTr="004B1279">
        <w:trPr>
          <w:trHeight w:val="976"/>
        </w:trPr>
        <w:tc>
          <w:tcPr>
            <w:tcW w:w="7139" w:type="dxa"/>
            <w:vAlign w:val="center"/>
          </w:tcPr>
          <w:p w:rsidR="004B1279" w:rsidRPr="004B1279" w:rsidRDefault="00F1202A"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Դիտողություններ և առաջարկություններ չկան։</w:t>
            </w:r>
          </w:p>
        </w:tc>
        <w:tc>
          <w:tcPr>
            <w:tcW w:w="7995" w:type="dxa"/>
            <w:gridSpan w:val="6"/>
          </w:tcPr>
          <w:p w:rsidR="00B419EF" w:rsidRPr="004B1279" w:rsidRDefault="00B419EF" w:rsidP="004B1279">
            <w:pPr>
              <w:spacing w:line="360" w:lineRule="auto"/>
              <w:jc w:val="both"/>
              <w:rPr>
                <w:rFonts w:ascii="GHEA Grapalat" w:eastAsia="GHEA Grapalat" w:hAnsi="GHEA Grapalat" w:cs="GHEA Grapalat"/>
                <w:color w:val="000000"/>
              </w:rPr>
            </w:pPr>
          </w:p>
        </w:tc>
      </w:tr>
      <w:tr w:rsidR="00F1202A" w:rsidRPr="004B1279" w:rsidTr="005C74AC">
        <w:trPr>
          <w:trHeight w:val="217"/>
        </w:trPr>
        <w:tc>
          <w:tcPr>
            <w:tcW w:w="12223" w:type="dxa"/>
            <w:gridSpan w:val="3"/>
            <w:vMerge w:val="restart"/>
            <w:shd w:val="clear" w:color="auto" w:fill="BFBFBF" w:themeFill="background1" w:themeFillShade="BF"/>
          </w:tcPr>
          <w:p w:rsidR="00F1202A" w:rsidRPr="004B1279" w:rsidRDefault="00F1202A" w:rsidP="004B1279">
            <w:pPr>
              <w:tabs>
                <w:tab w:val="center" w:pos="7459"/>
                <w:tab w:val="left" w:pos="12240"/>
              </w:tabs>
              <w:spacing w:line="360" w:lineRule="auto"/>
              <w:rPr>
                <w:rFonts w:ascii="GHEA Grapalat" w:eastAsia="GHEA Grapalat" w:hAnsi="GHEA Grapalat" w:cs="GHEA Grapalat"/>
                <w:b/>
                <w:bCs/>
                <w:color w:val="000000"/>
                <w:lang w:val="en-US"/>
              </w:rPr>
            </w:pPr>
            <w:r w:rsidRPr="004B1279">
              <w:rPr>
                <w:rFonts w:ascii="GHEA Grapalat" w:hAnsi="GHEA Grapalat"/>
                <w:b/>
                <w:bCs/>
              </w:rPr>
              <w:lastRenderedPageBreak/>
              <w:tab/>
            </w:r>
            <w:r w:rsidR="00726B67" w:rsidRPr="004B1279">
              <w:rPr>
                <w:rFonts w:ascii="GHEA Grapalat" w:hAnsi="GHEA Grapalat"/>
                <w:b/>
                <w:bCs/>
                <w:lang w:val="en-US"/>
              </w:rPr>
              <w:t>5</w:t>
            </w:r>
            <w:r w:rsidRPr="004B1279">
              <w:rPr>
                <w:rFonts w:ascii="GHEA Grapalat" w:hAnsi="GHEA Grapalat"/>
                <w:b/>
                <w:bCs/>
              </w:rPr>
              <w:t xml:space="preserve">. </w:t>
            </w:r>
            <w:r w:rsidRPr="004B1279">
              <w:rPr>
                <w:rFonts w:ascii="GHEA Grapalat" w:hAnsi="GHEA Grapalat"/>
                <w:b/>
                <w:bCs/>
                <w:lang w:val="en-US"/>
              </w:rPr>
              <w:t>Հեռուստա</w:t>
            </w:r>
            <w:r w:rsidR="00527A55" w:rsidRPr="004B1279">
              <w:rPr>
                <w:rFonts w:ascii="GHEA Grapalat" w:hAnsi="GHEA Grapalat"/>
                <w:b/>
                <w:bCs/>
                <w:lang w:val="en-US"/>
              </w:rPr>
              <w:t>տ</w:t>
            </w:r>
            <w:r w:rsidR="00E13D91" w:rsidRPr="004B1279">
              <w:rPr>
                <w:rFonts w:ascii="GHEA Grapalat" w:hAnsi="GHEA Grapalat"/>
                <w:b/>
                <w:bCs/>
                <w:lang w:val="en-US"/>
              </w:rPr>
              <w:t>եսության և ռադիոյի</w:t>
            </w:r>
            <w:r w:rsidRPr="004B1279">
              <w:rPr>
                <w:rFonts w:ascii="GHEA Grapalat" w:hAnsi="GHEA Grapalat"/>
                <w:b/>
                <w:bCs/>
                <w:lang w:val="en-US"/>
              </w:rPr>
              <w:t xml:space="preserve"> հանձնաժողով</w:t>
            </w:r>
            <w:r w:rsidRPr="004B1279">
              <w:rPr>
                <w:rFonts w:ascii="GHEA Grapalat" w:hAnsi="GHEA Grapalat"/>
                <w:b/>
                <w:bCs/>
                <w:lang w:val="en-US"/>
              </w:rPr>
              <w:tab/>
            </w:r>
          </w:p>
        </w:tc>
        <w:tc>
          <w:tcPr>
            <w:tcW w:w="2911" w:type="dxa"/>
            <w:gridSpan w:val="4"/>
            <w:shd w:val="clear" w:color="auto" w:fill="BFBFBF" w:themeFill="background1" w:themeFillShade="BF"/>
          </w:tcPr>
          <w:p w:rsidR="00F1202A" w:rsidRPr="004B1279" w:rsidRDefault="00F1202A"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17.03.2022թ.</w:t>
            </w:r>
          </w:p>
        </w:tc>
      </w:tr>
      <w:tr w:rsidR="00F1202A" w:rsidRPr="004B1279" w:rsidTr="005C74AC">
        <w:trPr>
          <w:trHeight w:val="151"/>
        </w:trPr>
        <w:tc>
          <w:tcPr>
            <w:tcW w:w="12223" w:type="dxa"/>
            <w:gridSpan w:val="3"/>
            <w:vMerge/>
            <w:shd w:val="clear" w:color="auto" w:fill="BFBFBF" w:themeFill="background1" w:themeFillShade="BF"/>
          </w:tcPr>
          <w:p w:rsidR="00F1202A" w:rsidRPr="004B1279" w:rsidRDefault="00F1202A" w:rsidP="004B1279">
            <w:pPr>
              <w:tabs>
                <w:tab w:val="center" w:pos="7459"/>
                <w:tab w:val="left" w:pos="12240"/>
              </w:tabs>
              <w:spacing w:line="360" w:lineRule="auto"/>
              <w:rPr>
                <w:rFonts w:ascii="GHEA Grapalat" w:hAnsi="GHEA Grapalat"/>
                <w:b/>
                <w:bCs/>
              </w:rPr>
            </w:pPr>
          </w:p>
        </w:tc>
        <w:tc>
          <w:tcPr>
            <w:tcW w:w="2911" w:type="dxa"/>
            <w:gridSpan w:val="4"/>
            <w:shd w:val="clear" w:color="auto" w:fill="BFBFBF" w:themeFill="background1" w:themeFillShade="BF"/>
          </w:tcPr>
          <w:p w:rsidR="00F1202A" w:rsidRPr="004B1279" w:rsidRDefault="00F1202A" w:rsidP="004B1279">
            <w:pPr>
              <w:spacing w:line="360" w:lineRule="auto"/>
              <w:jc w:val="center"/>
              <w:rPr>
                <w:rFonts w:ascii="GHEA Grapalat" w:eastAsia="GHEA Grapalat" w:hAnsi="GHEA Grapalat" w:cs="GHEA Grapalat"/>
                <w:color w:val="000000"/>
                <w:lang w:val="en-US"/>
              </w:rPr>
            </w:pPr>
            <w:r w:rsidRPr="004B1279">
              <w:rPr>
                <w:rFonts w:ascii="GHEA Grapalat" w:eastAsia="GHEA Grapalat" w:hAnsi="GHEA Grapalat" w:cs="GHEA Grapalat"/>
                <w:b/>
                <w:color w:val="000000"/>
                <w:lang w:val="en-US"/>
              </w:rPr>
              <w:t>N 01-271</w:t>
            </w:r>
          </w:p>
        </w:tc>
      </w:tr>
      <w:tr w:rsidR="00F1202A" w:rsidRPr="004B1279" w:rsidTr="000C587F">
        <w:tc>
          <w:tcPr>
            <w:tcW w:w="7139" w:type="dxa"/>
          </w:tcPr>
          <w:p w:rsidR="00F1202A" w:rsidRPr="004B1279" w:rsidRDefault="00F1202A" w:rsidP="004B1279">
            <w:pPr>
              <w:spacing w:line="360" w:lineRule="auto"/>
              <w:jc w:val="both"/>
              <w:rPr>
                <w:rFonts w:ascii="GHEA Grapalat" w:eastAsia="GHEA Grapalat" w:hAnsi="GHEA Grapalat" w:cs="GHEA Grapalat"/>
                <w:b/>
                <w:bCs/>
                <w:i/>
                <w:color w:val="000000"/>
              </w:rPr>
            </w:pPr>
            <w:r w:rsidRPr="004B1279">
              <w:rPr>
                <w:rFonts w:ascii="GHEA Grapalat" w:eastAsia="GHEA Grapalat" w:hAnsi="GHEA Grapalat" w:cs="GHEA Grapalat"/>
                <w:color w:val="000000"/>
                <w:lang w:val="en-US"/>
              </w:rPr>
              <w:t>1.</w:t>
            </w:r>
            <w:r w:rsidRPr="004B1279">
              <w:rPr>
                <w:rFonts w:ascii="GHEA Grapalat" w:eastAsia="GHEA Grapalat" w:hAnsi="GHEA Grapalat" w:cs="GHEA Grapalat"/>
                <w:color w:val="000000"/>
              </w:rPr>
              <w:t>Դիտողություններ և առաջարկություններ չկան։</w:t>
            </w:r>
          </w:p>
        </w:tc>
        <w:tc>
          <w:tcPr>
            <w:tcW w:w="7995" w:type="dxa"/>
            <w:gridSpan w:val="6"/>
          </w:tcPr>
          <w:p w:rsidR="00F1202A" w:rsidRPr="004B1279" w:rsidRDefault="00F1202A" w:rsidP="004B1279">
            <w:pPr>
              <w:spacing w:line="360" w:lineRule="auto"/>
              <w:jc w:val="both"/>
              <w:rPr>
                <w:rFonts w:ascii="GHEA Grapalat" w:eastAsia="GHEA Grapalat" w:hAnsi="GHEA Grapalat" w:cs="GHEA Grapalat"/>
                <w:color w:val="000000"/>
                <w:lang w:val="en-US"/>
              </w:rPr>
            </w:pPr>
          </w:p>
        </w:tc>
      </w:tr>
      <w:tr w:rsidR="00726B67" w:rsidRPr="004B1279" w:rsidTr="005C74AC">
        <w:trPr>
          <w:trHeight w:val="369"/>
        </w:trPr>
        <w:tc>
          <w:tcPr>
            <w:tcW w:w="12254" w:type="dxa"/>
            <w:gridSpan w:val="4"/>
            <w:vMerge w:val="restart"/>
            <w:shd w:val="clear" w:color="auto" w:fill="BFBFBF" w:themeFill="background1" w:themeFillShade="BF"/>
          </w:tcPr>
          <w:p w:rsidR="00726B67" w:rsidRPr="004B1279" w:rsidRDefault="00726B67" w:rsidP="004B1279">
            <w:pPr>
              <w:pStyle w:val="NormalWeb"/>
              <w:spacing w:before="0" w:beforeAutospacing="0" w:after="0" w:afterAutospacing="0" w:line="360" w:lineRule="auto"/>
              <w:ind w:left="720"/>
              <w:jc w:val="center"/>
              <w:rPr>
                <w:rFonts w:ascii="GHEA Grapalat" w:hAnsi="GHEA Grapalat"/>
                <w:b/>
              </w:rPr>
            </w:pPr>
            <w:r w:rsidRPr="004B1279">
              <w:rPr>
                <w:rFonts w:ascii="GHEA Grapalat" w:hAnsi="GHEA Grapalat"/>
                <w:b/>
              </w:rPr>
              <w:t>6. Միջուկային անվտանգության կարգավորման կոմիտե</w:t>
            </w:r>
          </w:p>
          <w:p w:rsidR="00726B67" w:rsidRPr="004B1279" w:rsidRDefault="00726B67" w:rsidP="004B1279">
            <w:pPr>
              <w:spacing w:line="360" w:lineRule="auto"/>
              <w:jc w:val="center"/>
              <w:rPr>
                <w:rFonts w:ascii="GHEA Grapalat" w:eastAsia="GHEA Grapalat" w:hAnsi="GHEA Grapalat" w:cs="GHEA Grapalat"/>
                <w:b/>
                <w:bCs/>
                <w:color w:val="000000"/>
              </w:rPr>
            </w:pPr>
          </w:p>
        </w:tc>
        <w:tc>
          <w:tcPr>
            <w:tcW w:w="2880" w:type="dxa"/>
            <w:gridSpan w:val="3"/>
            <w:shd w:val="clear" w:color="auto" w:fill="BFBFBF" w:themeFill="background1" w:themeFillShade="BF"/>
          </w:tcPr>
          <w:p w:rsidR="00726B67" w:rsidRPr="004B1279" w:rsidRDefault="00726B67" w:rsidP="004B1279">
            <w:pPr>
              <w:spacing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lang w:val="en-US"/>
              </w:rPr>
              <w:t>14.03.2022թ.</w:t>
            </w:r>
          </w:p>
        </w:tc>
      </w:tr>
      <w:tr w:rsidR="00726B67" w:rsidRPr="004B1279" w:rsidTr="005C74AC">
        <w:trPr>
          <w:trHeight w:val="318"/>
        </w:trPr>
        <w:tc>
          <w:tcPr>
            <w:tcW w:w="12254" w:type="dxa"/>
            <w:gridSpan w:val="4"/>
            <w:vMerge/>
            <w:shd w:val="clear" w:color="auto" w:fill="BFBFBF" w:themeFill="background1" w:themeFillShade="BF"/>
          </w:tcPr>
          <w:p w:rsidR="00726B67" w:rsidRPr="004B1279" w:rsidRDefault="00726B67" w:rsidP="004B1279">
            <w:pPr>
              <w:pStyle w:val="NormalWeb"/>
              <w:spacing w:before="0" w:beforeAutospacing="0" w:after="0" w:afterAutospacing="0" w:line="360" w:lineRule="auto"/>
              <w:jc w:val="both"/>
              <w:rPr>
                <w:rFonts w:ascii="GHEA Grapalat" w:hAnsi="GHEA Grapalat"/>
              </w:rPr>
            </w:pPr>
          </w:p>
        </w:tc>
        <w:tc>
          <w:tcPr>
            <w:tcW w:w="2880" w:type="dxa"/>
            <w:gridSpan w:val="3"/>
            <w:shd w:val="clear" w:color="auto" w:fill="BFBFBF" w:themeFill="background1" w:themeFillShade="BF"/>
          </w:tcPr>
          <w:p w:rsidR="00726B67" w:rsidRPr="004B1279" w:rsidRDefault="00726B67"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color w:val="000000"/>
                <w:lang w:val="en-US"/>
              </w:rPr>
              <w:t>N 01/610/314-2022</w:t>
            </w:r>
          </w:p>
        </w:tc>
      </w:tr>
      <w:tr w:rsidR="00726B67" w:rsidRPr="004B1279" w:rsidTr="000C587F">
        <w:tc>
          <w:tcPr>
            <w:tcW w:w="7139" w:type="dxa"/>
          </w:tcPr>
          <w:p w:rsidR="00726B67" w:rsidRPr="004B1279" w:rsidRDefault="00726B67" w:rsidP="004B1279">
            <w:pPr>
              <w:pStyle w:val="NormalWeb"/>
              <w:spacing w:before="0" w:beforeAutospacing="0" w:after="0" w:afterAutospacing="0" w:line="360" w:lineRule="auto"/>
              <w:jc w:val="both"/>
              <w:rPr>
                <w:rFonts w:ascii="GHEA Grapalat" w:hAnsi="GHEA Grapalat"/>
              </w:rPr>
            </w:pPr>
            <w:r w:rsidRPr="004B1279">
              <w:rPr>
                <w:rFonts w:ascii="GHEA Grapalat" w:eastAsia="GHEA Grapalat" w:hAnsi="GHEA Grapalat" w:cs="GHEA Grapalat"/>
                <w:color w:val="000000"/>
              </w:rPr>
              <w:t>1.Դիտողություններ և առաջարկություններ չկան։</w:t>
            </w:r>
          </w:p>
        </w:tc>
        <w:tc>
          <w:tcPr>
            <w:tcW w:w="7995" w:type="dxa"/>
            <w:gridSpan w:val="6"/>
          </w:tcPr>
          <w:p w:rsidR="00726B67" w:rsidRPr="004B1279" w:rsidRDefault="00726B67" w:rsidP="004B1279">
            <w:pPr>
              <w:tabs>
                <w:tab w:val="left" w:pos="4973"/>
              </w:tabs>
              <w:spacing w:line="360" w:lineRule="auto"/>
              <w:jc w:val="both"/>
              <w:rPr>
                <w:rFonts w:ascii="GHEA Grapalat" w:eastAsia="GHEA Grapalat" w:hAnsi="GHEA Grapalat" w:cs="GHEA Grapalat"/>
                <w:color w:val="000000"/>
                <w:lang w:val="en-US"/>
              </w:rPr>
            </w:pPr>
          </w:p>
        </w:tc>
      </w:tr>
      <w:tr w:rsidR="00F278DB" w:rsidRPr="004B1279" w:rsidTr="004B1279">
        <w:trPr>
          <w:trHeight w:val="218"/>
        </w:trPr>
        <w:tc>
          <w:tcPr>
            <w:tcW w:w="12254" w:type="dxa"/>
            <w:gridSpan w:val="4"/>
            <w:vMerge w:val="restart"/>
            <w:shd w:val="clear" w:color="auto" w:fill="BFBFBF" w:themeFill="background1" w:themeFillShade="BF"/>
            <w:vAlign w:val="center"/>
          </w:tcPr>
          <w:p w:rsidR="00F278DB" w:rsidRPr="004B1279" w:rsidRDefault="00F278DB" w:rsidP="004B1279">
            <w:pPr>
              <w:tabs>
                <w:tab w:val="left" w:pos="4973"/>
              </w:tabs>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7. Արդարադատության նախարարության պրոբացիայի ծառայություն</w:t>
            </w:r>
          </w:p>
        </w:tc>
        <w:tc>
          <w:tcPr>
            <w:tcW w:w="2880" w:type="dxa"/>
            <w:gridSpan w:val="3"/>
            <w:shd w:val="clear" w:color="auto" w:fill="BFBFBF" w:themeFill="background1" w:themeFillShade="BF"/>
          </w:tcPr>
          <w:p w:rsidR="00F278DB" w:rsidRPr="004B1279" w:rsidRDefault="008723A2" w:rsidP="004B1279">
            <w:pPr>
              <w:tabs>
                <w:tab w:val="left" w:pos="4973"/>
              </w:tabs>
              <w:spacing w:line="360" w:lineRule="auto"/>
              <w:jc w:val="center"/>
              <w:rPr>
                <w:rFonts w:ascii="GHEA Grapalat" w:eastAsia="GHEA Grapalat" w:hAnsi="GHEA Grapalat" w:cs="GHEA Grapalat"/>
                <w:b/>
                <w:color w:val="000000"/>
                <w:highlight w:val="yellow"/>
                <w:lang w:val="en-US"/>
              </w:rPr>
            </w:pPr>
            <w:r w:rsidRPr="004B1279">
              <w:rPr>
                <w:rFonts w:ascii="GHEA Grapalat" w:eastAsia="GHEA Grapalat" w:hAnsi="GHEA Grapalat" w:cs="GHEA Grapalat"/>
                <w:b/>
                <w:color w:val="000000"/>
                <w:lang w:val="en-US"/>
              </w:rPr>
              <w:t>16.03.2022</w:t>
            </w:r>
            <w:r w:rsidR="00ED08D3" w:rsidRPr="004B1279">
              <w:rPr>
                <w:rFonts w:ascii="GHEA Grapalat" w:eastAsia="GHEA Grapalat" w:hAnsi="GHEA Grapalat" w:cs="GHEA Grapalat"/>
                <w:b/>
                <w:color w:val="000000"/>
                <w:lang w:val="en-US"/>
              </w:rPr>
              <w:t>թ.</w:t>
            </w:r>
          </w:p>
        </w:tc>
      </w:tr>
      <w:tr w:rsidR="00F278DB" w:rsidRPr="004B1279" w:rsidTr="005C74AC">
        <w:trPr>
          <w:trHeight w:val="134"/>
        </w:trPr>
        <w:tc>
          <w:tcPr>
            <w:tcW w:w="12254" w:type="dxa"/>
            <w:gridSpan w:val="4"/>
            <w:vMerge/>
            <w:shd w:val="clear" w:color="auto" w:fill="BFBFBF" w:themeFill="background1" w:themeFillShade="BF"/>
          </w:tcPr>
          <w:p w:rsidR="00F278DB" w:rsidRPr="004B1279" w:rsidRDefault="00F278DB" w:rsidP="004B1279">
            <w:pPr>
              <w:tabs>
                <w:tab w:val="left" w:pos="4973"/>
              </w:tabs>
              <w:spacing w:line="360" w:lineRule="auto"/>
              <w:jc w:val="center"/>
              <w:rPr>
                <w:rFonts w:ascii="GHEA Grapalat" w:eastAsia="GHEA Grapalat" w:hAnsi="GHEA Grapalat" w:cs="GHEA Grapalat"/>
                <w:b/>
                <w:color w:val="000000"/>
                <w:lang w:val="en-US"/>
              </w:rPr>
            </w:pPr>
          </w:p>
        </w:tc>
        <w:tc>
          <w:tcPr>
            <w:tcW w:w="2880" w:type="dxa"/>
            <w:gridSpan w:val="3"/>
            <w:shd w:val="clear" w:color="auto" w:fill="BFBFBF" w:themeFill="background1" w:themeFillShade="BF"/>
          </w:tcPr>
          <w:p w:rsidR="00F278DB" w:rsidRPr="004B1279" w:rsidRDefault="008723A2" w:rsidP="004B1279">
            <w:pPr>
              <w:tabs>
                <w:tab w:val="left" w:pos="4973"/>
              </w:tabs>
              <w:spacing w:line="360" w:lineRule="auto"/>
              <w:jc w:val="center"/>
              <w:rPr>
                <w:rFonts w:ascii="GHEA Grapalat" w:eastAsia="GHEA Grapalat" w:hAnsi="GHEA Grapalat" w:cs="GHEA Grapalat"/>
                <w:b/>
                <w:color w:val="000000"/>
                <w:highlight w:val="yellow"/>
                <w:lang w:val="en-US"/>
              </w:rPr>
            </w:pPr>
            <w:r w:rsidRPr="004B1279">
              <w:rPr>
                <w:rFonts w:ascii="GHEA Grapalat" w:eastAsia="GHEA Grapalat" w:hAnsi="GHEA Grapalat" w:cs="GHEA Grapalat"/>
                <w:b/>
                <w:color w:val="000000"/>
                <w:lang w:val="en-US"/>
              </w:rPr>
              <w:t>N 10712-2022</w:t>
            </w:r>
          </w:p>
        </w:tc>
      </w:tr>
      <w:tr w:rsidR="00BA053B" w:rsidRPr="004B1279" w:rsidTr="000C587F">
        <w:tc>
          <w:tcPr>
            <w:tcW w:w="7139" w:type="dxa"/>
          </w:tcPr>
          <w:p w:rsidR="00BA053B" w:rsidRPr="004B1279" w:rsidRDefault="00BA053B"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lang w:val="en-US"/>
              </w:rPr>
              <w:t>1.</w:t>
            </w:r>
            <w:r w:rsidRPr="004B1279">
              <w:rPr>
                <w:rFonts w:ascii="GHEA Grapalat" w:eastAsia="GHEA Grapalat" w:hAnsi="GHEA Grapalat" w:cs="GHEA Grapalat"/>
                <w:color w:val="000000"/>
              </w:rPr>
              <w:t>Դիտողություններ և առաջարկություններ չկան։</w:t>
            </w:r>
          </w:p>
        </w:tc>
        <w:tc>
          <w:tcPr>
            <w:tcW w:w="7995" w:type="dxa"/>
            <w:gridSpan w:val="6"/>
          </w:tcPr>
          <w:p w:rsidR="00BA053B" w:rsidRPr="004B1279" w:rsidRDefault="00BA053B" w:rsidP="004B1279">
            <w:pPr>
              <w:tabs>
                <w:tab w:val="left" w:pos="4973"/>
              </w:tabs>
              <w:spacing w:line="360" w:lineRule="auto"/>
              <w:jc w:val="center"/>
              <w:rPr>
                <w:rFonts w:ascii="GHEA Grapalat" w:eastAsia="GHEA Grapalat" w:hAnsi="GHEA Grapalat" w:cs="GHEA Grapalat"/>
                <w:color w:val="000000"/>
                <w:lang w:val="en-US"/>
              </w:rPr>
            </w:pPr>
          </w:p>
        </w:tc>
      </w:tr>
      <w:tr w:rsidR="00E41BDF" w:rsidRPr="004B1279" w:rsidTr="004B1279">
        <w:trPr>
          <w:trHeight w:val="402"/>
        </w:trPr>
        <w:tc>
          <w:tcPr>
            <w:tcW w:w="12261" w:type="dxa"/>
            <w:gridSpan w:val="5"/>
            <w:vMerge w:val="restart"/>
            <w:shd w:val="clear" w:color="auto" w:fill="BFBFBF" w:themeFill="background1" w:themeFillShade="BF"/>
            <w:vAlign w:val="center"/>
          </w:tcPr>
          <w:p w:rsidR="00E41BDF" w:rsidRPr="004B1279" w:rsidRDefault="00E41BDF"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8. Վարչապետի աշխատակազմի տեսչական մարմինների աշխատանքների համակարգման գրասենյակ</w:t>
            </w:r>
          </w:p>
        </w:tc>
        <w:tc>
          <w:tcPr>
            <w:tcW w:w="2873" w:type="dxa"/>
            <w:gridSpan w:val="2"/>
            <w:shd w:val="clear" w:color="auto" w:fill="BFBFBF" w:themeFill="background1" w:themeFillShade="BF"/>
          </w:tcPr>
          <w:p w:rsidR="00E41BDF" w:rsidRPr="004B1279" w:rsidRDefault="0060500D" w:rsidP="004B1279">
            <w:pPr>
              <w:tabs>
                <w:tab w:val="left" w:pos="4973"/>
              </w:tabs>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21.03.2022</w:t>
            </w:r>
            <w:r w:rsidR="00ED08D3" w:rsidRPr="004B1279">
              <w:rPr>
                <w:rFonts w:ascii="GHEA Grapalat" w:eastAsia="GHEA Grapalat" w:hAnsi="GHEA Grapalat" w:cs="GHEA Grapalat"/>
                <w:b/>
                <w:color w:val="000000"/>
                <w:lang w:val="en-US"/>
              </w:rPr>
              <w:t>թ.</w:t>
            </w:r>
          </w:p>
        </w:tc>
      </w:tr>
      <w:tr w:rsidR="00E41BDF" w:rsidRPr="004B1279" w:rsidTr="005C74AC">
        <w:trPr>
          <w:trHeight w:val="318"/>
        </w:trPr>
        <w:tc>
          <w:tcPr>
            <w:tcW w:w="12261" w:type="dxa"/>
            <w:gridSpan w:val="5"/>
            <w:vMerge/>
            <w:shd w:val="clear" w:color="auto" w:fill="BFBFBF" w:themeFill="background1" w:themeFillShade="BF"/>
          </w:tcPr>
          <w:p w:rsidR="00E41BDF" w:rsidRPr="004B1279" w:rsidRDefault="00E41BDF" w:rsidP="004B1279">
            <w:pPr>
              <w:spacing w:line="360" w:lineRule="auto"/>
              <w:jc w:val="center"/>
              <w:rPr>
                <w:rFonts w:ascii="GHEA Grapalat" w:eastAsia="GHEA Grapalat" w:hAnsi="GHEA Grapalat" w:cs="GHEA Grapalat"/>
                <w:b/>
                <w:color w:val="000000"/>
                <w:lang w:val="en-US"/>
              </w:rPr>
            </w:pPr>
          </w:p>
        </w:tc>
        <w:tc>
          <w:tcPr>
            <w:tcW w:w="2873" w:type="dxa"/>
            <w:gridSpan w:val="2"/>
            <w:shd w:val="clear" w:color="auto" w:fill="BFBFBF" w:themeFill="background1" w:themeFillShade="BF"/>
          </w:tcPr>
          <w:p w:rsidR="00E41BDF" w:rsidRPr="004B1279" w:rsidRDefault="00E41BDF" w:rsidP="004B1279">
            <w:pPr>
              <w:tabs>
                <w:tab w:val="left" w:pos="4973"/>
              </w:tabs>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48/48.95/8582-2022</w:t>
            </w:r>
          </w:p>
        </w:tc>
      </w:tr>
      <w:tr w:rsidR="00F278DB" w:rsidRPr="004B1279" w:rsidTr="000C587F">
        <w:tc>
          <w:tcPr>
            <w:tcW w:w="7139" w:type="dxa"/>
            <w:shd w:val="clear" w:color="auto" w:fill="auto"/>
          </w:tcPr>
          <w:p w:rsidR="003B7F40" w:rsidRPr="004B1279" w:rsidRDefault="0060500D" w:rsidP="004B1279">
            <w:pPr>
              <w:pStyle w:val="NormalWeb"/>
              <w:spacing w:before="0" w:beforeAutospacing="0" w:after="0" w:afterAutospacing="0" w:line="360" w:lineRule="auto"/>
              <w:jc w:val="both"/>
              <w:rPr>
                <w:rFonts w:ascii="GHEA Grapalat" w:hAnsi="GHEA Grapalat"/>
                <w:lang w:val="hy-AM"/>
              </w:rPr>
            </w:pPr>
            <w:r w:rsidRPr="004B1279">
              <w:rPr>
                <w:rFonts w:ascii="GHEA Grapalat" w:eastAsia="GHEA Grapalat" w:hAnsi="GHEA Grapalat" w:cs="GHEA Grapalat"/>
                <w:bCs/>
                <w:color w:val="000000"/>
                <w:lang w:val="hy-AM"/>
              </w:rPr>
              <w:t>1.</w:t>
            </w:r>
            <w:r w:rsidR="00715C0D" w:rsidRPr="004B1279">
              <w:rPr>
                <w:rFonts w:ascii="GHEA Grapalat" w:hAnsi="GHEA Grapalat"/>
                <w:color w:val="000000"/>
                <w:lang w:val="hy-AM"/>
              </w:rPr>
              <w:t xml:space="preserve"> «Հայաստանի Հանրապետության դատական և իրավական բարեփոխումների 2022-2026 թվականների ռազմավարությունը և դրանից բխող գործողությունների ծրագիրը հաստատելու մասին» կառավարության որոշման</w:t>
            </w:r>
            <w:r w:rsidR="0007496A" w:rsidRPr="004B1279">
              <w:rPr>
                <w:rFonts w:ascii="GHEA Grapalat" w:hAnsi="GHEA Grapalat"/>
                <w:color w:val="000000"/>
                <w:lang w:val="hy-AM"/>
              </w:rPr>
              <w:t xml:space="preserve"> ն</w:t>
            </w:r>
            <w:r w:rsidR="00601467" w:rsidRPr="004B1279">
              <w:rPr>
                <w:rFonts w:ascii="GHEA Grapalat" w:hAnsi="GHEA Grapalat"/>
                <w:color w:val="000000"/>
                <w:lang w:val="hy-AM"/>
              </w:rPr>
              <w:t>ախագծի (Այսուհետ՝ Ռազմավարությա</w:t>
            </w:r>
            <w:r w:rsidR="0007496A" w:rsidRPr="004B1279">
              <w:rPr>
                <w:rFonts w:ascii="GHEA Grapalat" w:hAnsi="GHEA Grapalat"/>
                <w:color w:val="000000"/>
                <w:lang w:val="hy-AM"/>
              </w:rPr>
              <w:t>ն</w:t>
            </w:r>
            <w:r w:rsidR="00601467" w:rsidRPr="004B1279">
              <w:rPr>
                <w:rFonts w:ascii="GHEA Grapalat" w:hAnsi="GHEA Grapalat"/>
                <w:color w:val="000000"/>
                <w:lang w:val="hy-AM"/>
              </w:rPr>
              <w:t xml:space="preserve"> նախագիծ</w:t>
            </w:r>
            <w:r w:rsidR="0050759A" w:rsidRPr="004B1279">
              <w:rPr>
                <w:rFonts w:ascii="GHEA Grapalat" w:hAnsi="GHEA Grapalat"/>
                <w:color w:val="000000"/>
                <w:lang w:val="hy-AM"/>
              </w:rPr>
              <w:t xml:space="preserve"> կամ Նախագիծ</w:t>
            </w:r>
            <w:r w:rsidR="0007496A" w:rsidRPr="004B1279">
              <w:rPr>
                <w:rFonts w:ascii="GHEA Grapalat" w:hAnsi="GHEA Grapalat"/>
                <w:color w:val="000000"/>
                <w:lang w:val="hy-AM"/>
              </w:rPr>
              <w:t>)</w:t>
            </w:r>
            <w:r w:rsidR="00715C0D" w:rsidRPr="004B1279">
              <w:rPr>
                <w:rFonts w:ascii="GHEA Grapalat" w:hAnsi="GHEA Grapalat"/>
                <w:color w:val="000000"/>
                <w:lang w:val="hy-AM"/>
              </w:rPr>
              <w:t xml:space="preserve"> «Վարչական և վարչական դատավարության օրենսդրության բարեփոխում» բաժնում վարչական դատավարության հատուկ վարույթների արդյունավետության </w:t>
            </w:r>
            <w:r w:rsidR="00715C0D" w:rsidRPr="004B1279">
              <w:rPr>
                <w:rFonts w:ascii="GHEA Grapalat" w:hAnsi="GHEA Grapalat"/>
                <w:color w:val="000000"/>
                <w:lang w:val="hy-AM"/>
              </w:rPr>
              <w:lastRenderedPageBreak/>
              <w:t>բարձրացմանը միտված միջոցառումների ցանկում նախատեսված լիցենզիայի հետ կապված լիազոր մարմնի որոշումների իրավաչափությունը վիճարկելու վերաբերյալ հատուկ վարույթի վերանայման հետ կապված Վարչապետի աշխատակազմի տեսչական մ</w:t>
            </w:r>
            <w:r w:rsidR="008723A2" w:rsidRPr="004B1279">
              <w:rPr>
                <w:rFonts w:ascii="GHEA Grapalat" w:hAnsi="GHEA Grapalat"/>
                <w:color w:val="000000"/>
                <w:lang w:val="hy-AM"/>
              </w:rPr>
              <w:t>ա</w:t>
            </w:r>
            <w:r w:rsidR="00715C0D" w:rsidRPr="004B1279">
              <w:rPr>
                <w:rFonts w:ascii="GHEA Grapalat" w:hAnsi="GHEA Grapalat"/>
                <w:color w:val="000000"/>
                <w:lang w:val="hy-AM"/>
              </w:rPr>
              <w:t xml:space="preserve">րմիների աշխատանքների համակարգման գրասենյակը </w:t>
            </w:r>
            <w:r w:rsidR="0007496A" w:rsidRPr="004B1279">
              <w:rPr>
                <w:rFonts w:ascii="GHEA Grapalat" w:hAnsi="GHEA Grapalat"/>
                <w:color w:val="000000"/>
                <w:lang w:val="hy-AM"/>
              </w:rPr>
              <w:t xml:space="preserve">(Այսուհետ՝ Գրասենյակ) </w:t>
            </w:r>
            <w:r w:rsidR="00715C0D" w:rsidRPr="004B1279">
              <w:rPr>
                <w:rFonts w:ascii="GHEA Grapalat" w:hAnsi="GHEA Grapalat"/>
                <w:color w:val="000000"/>
                <w:lang w:val="hy-AM"/>
              </w:rPr>
              <w:t xml:space="preserve">գտնում է, որ </w:t>
            </w:r>
            <w:r w:rsidR="0007496A" w:rsidRPr="004B1279">
              <w:rPr>
                <w:rFonts w:ascii="GHEA Grapalat" w:hAnsi="GHEA Grapalat"/>
                <w:color w:val="000000"/>
                <w:lang w:val="hy-AM"/>
              </w:rPr>
              <w:t>լ</w:t>
            </w:r>
            <w:r w:rsidR="00715C0D" w:rsidRPr="004B1279">
              <w:rPr>
                <w:rFonts w:ascii="GHEA Grapalat" w:hAnsi="GHEA Grapalat"/>
                <w:color w:val="000000"/>
                <w:lang w:val="hy-AM"/>
              </w:rPr>
              <w:t>իցենզիայի հետ կապված լիազոր մարմնի որոշումների իրավաչափության վիճարկման վարույթի առանձնացումը պայմանավորված է</w:t>
            </w:r>
            <w:r w:rsidR="00715C0D" w:rsidRPr="004B1279">
              <w:rPr>
                <w:rFonts w:ascii="Cambria" w:hAnsi="Cambria" w:cs="Cambria"/>
                <w:color w:val="000000"/>
                <w:lang w:val="hy-AM"/>
              </w:rPr>
              <w:t> </w:t>
            </w:r>
            <w:r w:rsidR="00715C0D" w:rsidRPr="004B1279">
              <w:rPr>
                <w:rFonts w:ascii="GHEA Grapalat" w:hAnsi="GHEA Grapalat" w:cs="GHEA Grapalat"/>
                <w:color w:val="000000"/>
                <w:lang w:val="hy-AM"/>
              </w:rPr>
              <w:t xml:space="preserve"> հանրային իրավահարա</w:t>
            </w:r>
            <w:r w:rsidR="00715C0D" w:rsidRPr="004B1279">
              <w:rPr>
                <w:rFonts w:ascii="GHEA Grapalat" w:hAnsi="GHEA Grapalat"/>
                <w:color w:val="000000"/>
                <w:lang w:val="hy-AM"/>
              </w:rPr>
              <w:t xml:space="preserve">բերություններից ծագող գործերով վարչական դատարանի առջև դրված կոնկրետ խնդիրներով և այն լուծելու իրավական արդյունավետ միջոցի ընտրության առաջնահերթություններով: Լիցենզիայի հետ կապված լիազոր մարմնի որոշումների իրավաչափության վիճարկման վարույթի առանձնահատկությունները ապահովում են արդյունավետ դատական պաշտպանության իրավունքի իրականացման կազմակերպական և ընթացակարգային ընդհանուր սկզբունքների իրացումը, միտված են արագ, արդյունավետ արդարադատության իրականացմանը, հանրային իրավական նշանակության հրատապ հարցերի լուծմանն ու անձանց </w:t>
            </w:r>
            <w:r w:rsidR="00715C0D" w:rsidRPr="004B1279">
              <w:rPr>
                <w:rFonts w:ascii="GHEA Grapalat" w:hAnsi="GHEA Grapalat"/>
                <w:color w:val="000000"/>
                <w:lang w:val="hy-AM"/>
              </w:rPr>
              <w:lastRenderedPageBreak/>
              <w:t>Սահմանադրությամբ ու օրենքով նախատեսված իրավունքների պաշտպանությանը:</w:t>
            </w:r>
            <w:r w:rsidR="008723A2" w:rsidRPr="004B1279">
              <w:rPr>
                <w:rFonts w:ascii="GHEA Grapalat" w:hAnsi="GHEA Grapalat"/>
                <w:color w:val="000000"/>
                <w:lang w:val="hy-AM"/>
              </w:rPr>
              <w:t xml:space="preserve"> Հետևապես նշված հատուկ վարույթնի բացակայության պայմաններում արդյունավետ արդարադատության իրականացման կառուցակարգերը կխաթարվեն:</w:t>
            </w:r>
          </w:p>
        </w:tc>
        <w:tc>
          <w:tcPr>
            <w:tcW w:w="7995" w:type="dxa"/>
            <w:gridSpan w:val="6"/>
          </w:tcPr>
          <w:p w:rsidR="00CA15C5" w:rsidRPr="004B1279" w:rsidRDefault="00CA15C5"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 Ընդունվել է</w:t>
            </w:r>
          </w:p>
          <w:p w:rsidR="007B1479" w:rsidRPr="004B1279" w:rsidRDefault="007B1479"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lang w:val="en-US"/>
              </w:rPr>
              <w:t xml:space="preserve">Նախագիծը </w:t>
            </w:r>
            <w:r w:rsidRPr="004B1279">
              <w:rPr>
                <w:rFonts w:ascii="GHEA Grapalat" w:eastAsia="GHEA Grapalat" w:hAnsi="GHEA Grapalat" w:cs="GHEA Grapalat"/>
                <w:bCs/>
                <w:color w:val="000000"/>
              </w:rPr>
              <w:t>վերանայվել է, և որպես ռազմավարական ուղղություն նախատեսվել է վարչական դատավարության օրենսդրության կատարելագործումը՝ պրակտիկայում ծագած խնդիրների վերհանման և գույքագրման արդյունքում</w:t>
            </w:r>
            <w:r w:rsidRPr="004B1279">
              <w:rPr>
                <w:rFonts w:ascii="GHEA Grapalat" w:hAnsi="GHEA Grapalat"/>
                <w:color w:val="000000"/>
              </w:rPr>
              <w:t>։</w:t>
            </w:r>
            <w:r w:rsidRPr="004B1279">
              <w:rPr>
                <w:rFonts w:ascii="GHEA Grapalat" w:eastAsia="GHEA Grapalat" w:hAnsi="GHEA Grapalat" w:cs="GHEA Grapalat"/>
                <w:bCs/>
                <w:color w:val="000000"/>
              </w:rPr>
              <w:t xml:space="preserve"> </w:t>
            </w:r>
          </w:p>
          <w:p w:rsidR="00E459DE" w:rsidRPr="004B1279" w:rsidRDefault="00E459DE" w:rsidP="004B1279">
            <w:pPr>
              <w:spacing w:line="360" w:lineRule="auto"/>
              <w:jc w:val="center"/>
              <w:rPr>
                <w:rFonts w:ascii="GHEA Grapalat" w:eastAsia="GHEA Grapalat" w:hAnsi="GHEA Grapalat" w:cs="GHEA Grapalat"/>
                <w:b/>
                <w:bCs/>
                <w:color w:val="000000"/>
                <w:lang w:val="de-DE"/>
              </w:rPr>
            </w:pPr>
          </w:p>
        </w:tc>
      </w:tr>
      <w:tr w:rsidR="003B7F40" w:rsidRPr="004B1279" w:rsidTr="000C587F">
        <w:tc>
          <w:tcPr>
            <w:tcW w:w="7139" w:type="dxa"/>
            <w:shd w:val="clear" w:color="auto" w:fill="auto"/>
          </w:tcPr>
          <w:p w:rsidR="003B7F40" w:rsidRPr="004B1279" w:rsidRDefault="003B7F40" w:rsidP="004B1279">
            <w:pPr>
              <w:spacing w:line="360" w:lineRule="auto"/>
              <w:jc w:val="both"/>
              <w:rPr>
                <w:rFonts w:ascii="GHEA Grapalat" w:hAnsi="GHEA Grapalat"/>
                <w:color w:val="000000"/>
              </w:rPr>
            </w:pPr>
            <w:r w:rsidRPr="004B1279">
              <w:rPr>
                <w:rFonts w:ascii="GHEA Grapalat" w:eastAsia="GHEA Grapalat" w:hAnsi="GHEA Grapalat" w:cs="GHEA Grapalat"/>
                <w:bCs/>
                <w:color w:val="000000"/>
              </w:rPr>
              <w:lastRenderedPageBreak/>
              <w:t xml:space="preserve">2. </w:t>
            </w:r>
            <w:r w:rsidRPr="004B1279">
              <w:rPr>
                <w:rFonts w:ascii="GHEA Grapalat" w:hAnsi="GHEA Grapalat"/>
                <w:color w:val="000000"/>
              </w:rPr>
              <w:t>Ռազմավարության նախագծի «Վարչական և վարչական դատավարության օրենսդրության բարեփոխում» բաժնում վարչական դատավարության հատուկ վարույթների արդյունավետության բարձրացմանը միտված միջոցառումների ցանկում նախատեսված նոտարի գործողությունների վիճարկման վերաբերյալ գործերով հատուկ վարույթի վերանայելու վերաբերյալ Գրասենյակը կարծում է, որ նոտարի գործողությունները կամ անգործությունը վիճարկելու վարույթի բացակայության պայմաններում կանտեսվի նոտարների հանրային-իրավական կարգավիճակը:</w:t>
            </w:r>
          </w:p>
        </w:tc>
        <w:tc>
          <w:tcPr>
            <w:tcW w:w="7995" w:type="dxa"/>
            <w:gridSpan w:val="6"/>
          </w:tcPr>
          <w:p w:rsidR="00CA15C5" w:rsidRPr="004B1279" w:rsidRDefault="00CA15C5"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2. Ընդունվել է</w:t>
            </w:r>
          </w:p>
          <w:p w:rsidR="007B1479" w:rsidRPr="004B1279" w:rsidRDefault="00DC7CA6"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Նախագիծը </w:t>
            </w:r>
            <w:r w:rsidR="007B1479" w:rsidRPr="004B1279">
              <w:rPr>
                <w:rFonts w:ascii="GHEA Grapalat" w:eastAsia="GHEA Grapalat" w:hAnsi="GHEA Grapalat" w:cs="GHEA Grapalat"/>
                <w:bCs/>
                <w:color w:val="000000"/>
              </w:rPr>
              <w:t>վերանայվել է, և որպես ռազմավարական ուղղություն նախատեսվել է վարչական դատավարության օրենսդրության կատարելագործումը՝ պրակտիկայում ծագած խնդիրների վերհանման և գույքագրման արդյունքում</w:t>
            </w:r>
            <w:r w:rsidR="007B1479" w:rsidRPr="004B1279">
              <w:rPr>
                <w:rFonts w:ascii="GHEA Grapalat" w:hAnsi="GHEA Grapalat"/>
                <w:color w:val="000000"/>
              </w:rPr>
              <w:t>։</w:t>
            </w:r>
            <w:r w:rsidR="007B1479" w:rsidRPr="004B1279">
              <w:rPr>
                <w:rFonts w:ascii="GHEA Grapalat" w:eastAsia="GHEA Grapalat" w:hAnsi="GHEA Grapalat" w:cs="GHEA Grapalat"/>
                <w:bCs/>
                <w:color w:val="000000"/>
              </w:rPr>
              <w:t xml:space="preserve"> </w:t>
            </w:r>
          </w:p>
          <w:p w:rsidR="00DC7CA6" w:rsidRPr="004B1279" w:rsidRDefault="00DC7CA6" w:rsidP="004B1279">
            <w:pPr>
              <w:spacing w:line="360" w:lineRule="auto"/>
              <w:jc w:val="both"/>
              <w:rPr>
                <w:rFonts w:ascii="GHEA Grapalat" w:eastAsia="GHEA Grapalat" w:hAnsi="GHEA Grapalat" w:cs="GHEA Grapalat"/>
                <w:bCs/>
                <w:color w:val="000000"/>
              </w:rPr>
            </w:pPr>
          </w:p>
          <w:p w:rsidR="004059E7" w:rsidRPr="004B1279" w:rsidRDefault="004059E7" w:rsidP="004B1279">
            <w:pPr>
              <w:spacing w:line="360" w:lineRule="auto"/>
              <w:jc w:val="both"/>
              <w:rPr>
                <w:rFonts w:ascii="GHEA Grapalat" w:eastAsia="GHEA Grapalat" w:hAnsi="GHEA Grapalat" w:cs="GHEA Grapalat"/>
                <w:b/>
                <w:color w:val="000000"/>
              </w:rPr>
            </w:pPr>
          </w:p>
        </w:tc>
      </w:tr>
      <w:tr w:rsidR="003B7F40" w:rsidRPr="004B1279" w:rsidTr="000C587F">
        <w:tc>
          <w:tcPr>
            <w:tcW w:w="7139" w:type="dxa"/>
            <w:shd w:val="clear" w:color="auto" w:fill="auto"/>
          </w:tcPr>
          <w:p w:rsidR="003B7F40" w:rsidRPr="004B1279" w:rsidRDefault="003B7F40" w:rsidP="004B1279">
            <w:pPr>
              <w:pStyle w:val="NormalWeb"/>
              <w:spacing w:before="0" w:beforeAutospacing="0" w:after="0" w:afterAutospacing="0" w:line="360" w:lineRule="auto"/>
              <w:jc w:val="both"/>
              <w:rPr>
                <w:rFonts w:ascii="GHEA Grapalat" w:hAnsi="GHEA Grapalat"/>
                <w:color w:val="000000"/>
                <w:lang w:val="hy-AM"/>
              </w:rPr>
            </w:pPr>
            <w:r w:rsidRPr="004B1279">
              <w:rPr>
                <w:rFonts w:ascii="GHEA Grapalat" w:hAnsi="GHEA Grapalat"/>
                <w:color w:val="000000"/>
                <w:lang w:val="hy-AM"/>
              </w:rPr>
              <w:t xml:space="preserve">3. Ռազմավարության նախագծի «Վարչական և վարչական դատավարության օրենսդրության բարեփոխում» բաժնում վարչական դատավարության հատուկ վարույթների արդյունավետության բարձրացմանը միտված </w:t>
            </w:r>
            <w:r w:rsidRPr="004B1279">
              <w:rPr>
                <w:rFonts w:ascii="GHEA Grapalat" w:hAnsi="GHEA Grapalat"/>
                <w:color w:val="000000"/>
                <w:lang w:val="hy-AM"/>
              </w:rPr>
              <w:lastRenderedPageBreak/>
              <w:t xml:space="preserve">միջոցառումների ցանկում նախատեսված հասարակական կազմակերպությունների ներկայացրած հայցերով հատուկ վարույթների վերանայման վերաբերյալ Գրասենյակը նշում է, որ հաշվի առնելով հասարակական կազմակերպությունների դերը պետության և քաղաքացիական հասարակության կյանքում, առաջնորդվելով վերջիններիս գործունեության արդյունավետության բարձրացման նկատառումներով` ՀՀ վարչական դատավարության օրենսգիրքը շահագրգիռ (կանոնադրական համապատասխան իրավասությամբ օժտված) հասարակական կազմակերպությունների համար, որպես իրավաբանական անձ, սահմանում է տվյալ ոլորտում անձանց խախտված իրավունքների համար դատարան դիմելու իրավունքի իրացման դեպքերը և կարգը` հաշվի առնելով actio popularis բողոքների ինստիտուտի առնչությամբ եվրոպական զարգացումների միտումները: Նման իրավակարգավորումը նպաստում է ոչ միայն խախտված իրավունքների և օրինական շահերի պաշտպանության, այդ թվում դատական պաշտպանության արդյունավետությանը, այլև բարձրացնում է քաղաքացիական հասարակության բաղադրատարր հանդիսացող` հասարակական </w:t>
            </w:r>
            <w:r w:rsidRPr="004B1279">
              <w:rPr>
                <w:rFonts w:ascii="GHEA Grapalat" w:hAnsi="GHEA Grapalat"/>
                <w:color w:val="000000"/>
                <w:lang w:val="hy-AM"/>
              </w:rPr>
              <w:lastRenderedPageBreak/>
              <w:t>կազմակերպությունների դերը:</w:t>
            </w:r>
            <w:r w:rsidRPr="004B1279">
              <w:rPr>
                <w:rFonts w:ascii="Cambria" w:hAnsi="Cambria" w:cs="Cambria"/>
                <w:color w:val="000000"/>
                <w:lang w:val="hy-AM"/>
              </w:rPr>
              <w:t> </w:t>
            </w:r>
            <w:r w:rsidRPr="004B1279">
              <w:rPr>
                <w:rFonts w:ascii="GHEA Grapalat" w:hAnsi="GHEA Grapalat"/>
                <w:color w:val="000000"/>
                <w:lang w:val="hy-AM"/>
              </w:rPr>
              <w:t>Հետևապես նշված հատուկ վարույթների բացակայության պայմաններում արդյունավետ արդարադատության իրականացման կառուցակարգերը կխաթարվեն:</w:t>
            </w:r>
          </w:p>
          <w:p w:rsidR="003B7F40" w:rsidRPr="004B1279" w:rsidRDefault="003B7F40" w:rsidP="004B1279">
            <w:pPr>
              <w:pStyle w:val="NormalWeb"/>
              <w:spacing w:before="0" w:beforeAutospacing="0" w:after="0" w:afterAutospacing="0" w:line="360" w:lineRule="auto"/>
              <w:jc w:val="both"/>
              <w:rPr>
                <w:rFonts w:ascii="GHEA Grapalat" w:eastAsia="GHEA Grapalat" w:hAnsi="GHEA Grapalat" w:cs="GHEA Grapalat"/>
                <w:bCs/>
                <w:color w:val="000000"/>
                <w:lang w:val="hy-AM"/>
              </w:rPr>
            </w:pPr>
          </w:p>
        </w:tc>
        <w:tc>
          <w:tcPr>
            <w:tcW w:w="7995" w:type="dxa"/>
            <w:gridSpan w:val="6"/>
          </w:tcPr>
          <w:p w:rsidR="00CA15C5" w:rsidRPr="004B1279" w:rsidRDefault="00CA15C5"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color w:val="000000"/>
              </w:rPr>
              <w:lastRenderedPageBreak/>
              <w:t>3.</w:t>
            </w:r>
            <w:r w:rsidRPr="004B1279">
              <w:rPr>
                <w:rFonts w:ascii="GHEA Grapalat" w:eastAsia="GHEA Grapalat" w:hAnsi="GHEA Grapalat" w:cs="GHEA Grapalat"/>
                <w:b/>
                <w:bCs/>
                <w:color w:val="000000"/>
              </w:rPr>
              <w:t xml:space="preserve"> Ընդունվել է</w:t>
            </w:r>
          </w:p>
          <w:p w:rsidR="007B1479" w:rsidRPr="004B1279" w:rsidRDefault="00DC7CA6"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Նախագիծը </w:t>
            </w:r>
            <w:r w:rsidR="007B1479" w:rsidRPr="004B1279">
              <w:rPr>
                <w:rFonts w:ascii="GHEA Grapalat" w:eastAsia="GHEA Grapalat" w:hAnsi="GHEA Grapalat" w:cs="GHEA Grapalat"/>
                <w:bCs/>
                <w:color w:val="000000"/>
              </w:rPr>
              <w:t xml:space="preserve">վերանայվել է, և որպես ռազմավարական ուղղություն նախատեսվել է վարչական դատավարության օրենսդրության կատարելագործումը՝ պրակտիկայում ծագած խնդիրների վերհանման </w:t>
            </w:r>
            <w:r w:rsidR="007B1479" w:rsidRPr="004B1279">
              <w:rPr>
                <w:rFonts w:ascii="GHEA Grapalat" w:eastAsia="GHEA Grapalat" w:hAnsi="GHEA Grapalat" w:cs="GHEA Grapalat"/>
                <w:bCs/>
                <w:color w:val="000000"/>
              </w:rPr>
              <w:lastRenderedPageBreak/>
              <w:t>և գույքագրման արդյունքում</w:t>
            </w:r>
            <w:r w:rsidR="007B1479" w:rsidRPr="004B1279">
              <w:rPr>
                <w:rFonts w:ascii="GHEA Grapalat" w:hAnsi="GHEA Grapalat"/>
                <w:color w:val="000000"/>
              </w:rPr>
              <w:t>։</w:t>
            </w:r>
            <w:r w:rsidR="007B1479" w:rsidRPr="004B1279">
              <w:rPr>
                <w:rFonts w:ascii="GHEA Grapalat" w:eastAsia="GHEA Grapalat" w:hAnsi="GHEA Grapalat" w:cs="GHEA Grapalat"/>
                <w:bCs/>
                <w:color w:val="000000"/>
              </w:rPr>
              <w:t xml:space="preserve"> </w:t>
            </w:r>
          </w:p>
          <w:p w:rsidR="00DC7CA6" w:rsidRPr="004B1279" w:rsidRDefault="00DC7CA6" w:rsidP="004B1279">
            <w:pPr>
              <w:spacing w:line="360" w:lineRule="auto"/>
              <w:jc w:val="both"/>
              <w:rPr>
                <w:rFonts w:ascii="GHEA Grapalat" w:eastAsia="GHEA Grapalat" w:hAnsi="GHEA Grapalat" w:cs="GHEA Grapalat"/>
                <w:bCs/>
                <w:color w:val="000000"/>
              </w:rPr>
            </w:pPr>
          </w:p>
          <w:p w:rsidR="00FD491D" w:rsidRPr="004B1279" w:rsidRDefault="00FD491D" w:rsidP="004B1279">
            <w:pPr>
              <w:spacing w:line="360" w:lineRule="auto"/>
              <w:jc w:val="both"/>
              <w:rPr>
                <w:rFonts w:ascii="GHEA Grapalat" w:eastAsia="GHEA Grapalat" w:hAnsi="GHEA Grapalat" w:cs="GHEA Grapalat"/>
                <w:b/>
                <w:color w:val="000000"/>
              </w:rPr>
            </w:pPr>
          </w:p>
        </w:tc>
      </w:tr>
      <w:tr w:rsidR="00F278DB" w:rsidRPr="004B1279" w:rsidTr="004B1279">
        <w:tc>
          <w:tcPr>
            <w:tcW w:w="12223" w:type="dxa"/>
            <w:gridSpan w:val="3"/>
            <w:vMerge w:val="restart"/>
            <w:shd w:val="clear" w:color="auto" w:fill="BFBFBF" w:themeFill="background1" w:themeFillShade="BF"/>
            <w:vAlign w:val="center"/>
          </w:tcPr>
          <w:p w:rsidR="00E41BDF" w:rsidRPr="004B1279" w:rsidRDefault="00DD24F3"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9. Վիճակագրական կոմիտե</w:t>
            </w:r>
          </w:p>
        </w:tc>
        <w:tc>
          <w:tcPr>
            <w:tcW w:w="2911" w:type="dxa"/>
            <w:gridSpan w:val="4"/>
            <w:shd w:val="clear" w:color="auto" w:fill="BFBFBF" w:themeFill="background1" w:themeFillShade="BF"/>
          </w:tcPr>
          <w:p w:rsidR="00F278DB" w:rsidRPr="004B1279" w:rsidRDefault="00DD24F3" w:rsidP="004B1279">
            <w:pPr>
              <w:spacing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rPr>
              <w:t>17.03.2022</w:t>
            </w:r>
            <w:r w:rsidR="00ED08D3" w:rsidRPr="004B1279">
              <w:rPr>
                <w:rFonts w:ascii="GHEA Grapalat" w:eastAsia="GHEA Grapalat" w:hAnsi="GHEA Grapalat" w:cs="GHEA Grapalat"/>
                <w:b/>
                <w:bCs/>
                <w:color w:val="000000"/>
                <w:lang w:val="en-US"/>
              </w:rPr>
              <w:t>թ.</w:t>
            </w:r>
          </w:p>
        </w:tc>
      </w:tr>
      <w:tr w:rsidR="00F278DB" w:rsidRPr="004B1279" w:rsidTr="005C74AC">
        <w:tc>
          <w:tcPr>
            <w:tcW w:w="12223" w:type="dxa"/>
            <w:gridSpan w:val="3"/>
            <w:vMerge/>
            <w:shd w:val="clear" w:color="auto" w:fill="BFBFBF" w:themeFill="background1" w:themeFillShade="BF"/>
          </w:tcPr>
          <w:p w:rsidR="00F278DB" w:rsidRPr="004B1279" w:rsidRDefault="00F278DB" w:rsidP="004B1279">
            <w:pPr>
              <w:spacing w:line="360" w:lineRule="auto"/>
              <w:jc w:val="both"/>
              <w:rPr>
                <w:rFonts w:ascii="GHEA Grapalat" w:eastAsia="GHEA Grapalat" w:hAnsi="GHEA Grapalat" w:cs="GHEA Grapalat"/>
                <w:b/>
                <w:bCs/>
                <w:i/>
                <w:color w:val="000000"/>
              </w:rPr>
            </w:pPr>
          </w:p>
        </w:tc>
        <w:tc>
          <w:tcPr>
            <w:tcW w:w="2911" w:type="dxa"/>
            <w:gridSpan w:val="4"/>
            <w:shd w:val="clear" w:color="auto" w:fill="BFBFBF" w:themeFill="background1" w:themeFillShade="BF"/>
          </w:tcPr>
          <w:p w:rsidR="00F278DB" w:rsidRPr="004B1279" w:rsidRDefault="008723A2"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color w:val="000000"/>
                <w:lang w:val="en-US"/>
              </w:rPr>
              <w:t>N</w:t>
            </w:r>
            <w:r w:rsidRPr="004B1279">
              <w:rPr>
                <w:rFonts w:ascii="GHEA Grapalat" w:eastAsia="GHEA Grapalat" w:hAnsi="GHEA Grapalat" w:cs="GHEA Grapalat"/>
                <w:b/>
                <w:bCs/>
                <w:color w:val="000000"/>
              </w:rPr>
              <w:t xml:space="preserve"> </w:t>
            </w:r>
            <w:r w:rsidR="00DD24F3" w:rsidRPr="004B1279">
              <w:rPr>
                <w:rFonts w:ascii="GHEA Grapalat" w:eastAsia="GHEA Grapalat" w:hAnsi="GHEA Grapalat" w:cs="GHEA Grapalat"/>
                <w:b/>
                <w:bCs/>
                <w:color w:val="000000"/>
              </w:rPr>
              <w:t>Ե/351-22</w:t>
            </w:r>
          </w:p>
        </w:tc>
      </w:tr>
      <w:tr w:rsidR="00F278DB" w:rsidRPr="004B1279" w:rsidTr="000C587F">
        <w:tc>
          <w:tcPr>
            <w:tcW w:w="7139" w:type="dxa"/>
            <w:shd w:val="clear" w:color="auto" w:fill="auto"/>
          </w:tcPr>
          <w:p w:rsidR="00F278DB" w:rsidRPr="004B1279" w:rsidRDefault="00DD24F3"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1.</w:t>
            </w:r>
            <w:r w:rsidRPr="004B1279">
              <w:rPr>
                <w:rFonts w:ascii="GHEA Grapalat" w:hAnsi="GHEA Grapalat" w:cs="Sylfaen"/>
              </w:rPr>
              <w:t xml:space="preserve"> </w:t>
            </w:r>
            <w:r w:rsidR="00AB1B91" w:rsidRPr="004B1279">
              <w:rPr>
                <w:rFonts w:ascii="GHEA Grapalat" w:eastAsia="GHEA Grapalat" w:hAnsi="GHEA Grapalat" w:cs="GHEA Grapalat"/>
                <w:color w:val="000000"/>
              </w:rPr>
              <w:t>Դիտողություններ և առաջարկություններ չկան։</w:t>
            </w:r>
          </w:p>
        </w:tc>
        <w:tc>
          <w:tcPr>
            <w:tcW w:w="7995" w:type="dxa"/>
            <w:gridSpan w:val="6"/>
          </w:tcPr>
          <w:p w:rsidR="00F278DB" w:rsidRPr="004B1279" w:rsidRDefault="00F278DB" w:rsidP="004B1279">
            <w:pPr>
              <w:tabs>
                <w:tab w:val="left" w:pos="4973"/>
              </w:tabs>
              <w:spacing w:line="360" w:lineRule="auto"/>
              <w:jc w:val="both"/>
              <w:rPr>
                <w:rFonts w:ascii="GHEA Grapalat" w:eastAsia="GHEA Grapalat" w:hAnsi="GHEA Grapalat" w:cs="GHEA Grapalat"/>
                <w:color w:val="000000"/>
                <w:lang w:val="en-US"/>
              </w:rPr>
            </w:pPr>
          </w:p>
        </w:tc>
      </w:tr>
      <w:tr w:rsidR="003F2F42" w:rsidRPr="004B1279" w:rsidTr="004B1279">
        <w:tblPrEx>
          <w:tblLook w:val="0000"/>
        </w:tblPrEx>
        <w:trPr>
          <w:trHeight w:val="469"/>
        </w:trPr>
        <w:tc>
          <w:tcPr>
            <w:tcW w:w="12254" w:type="dxa"/>
            <w:gridSpan w:val="4"/>
            <w:vMerge w:val="restart"/>
            <w:shd w:val="clear" w:color="auto" w:fill="BFBFBF" w:themeFill="background1" w:themeFillShade="BF"/>
            <w:vAlign w:val="center"/>
          </w:tcPr>
          <w:p w:rsidR="003F2F42" w:rsidRPr="004B1279" w:rsidRDefault="003F2F4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10.Կենտրոնական ընտրական հանձնաժողով</w:t>
            </w:r>
          </w:p>
        </w:tc>
        <w:tc>
          <w:tcPr>
            <w:tcW w:w="2880" w:type="dxa"/>
            <w:gridSpan w:val="3"/>
            <w:shd w:val="clear" w:color="auto" w:fill="BFBFBF" w:themeFill="background1" w:themeFillShade="BF"/>
          </w:tcPr>
          <w:p w:rsidR="003F2F42" w:rsidRPr="004B1279" w:rsidRDefault="003F2F4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16.03.2022թ.</w:t>
            </w:r>
          </w:p>
        </w:tc>
      </w:tr>
      <w:tr w:rsidR="003F2F42" w:rsidRPr="004B1279" w:rsidTr="005C74AC">
        <w:tblPrEx>
          <w:tblLook w:val="0000"/>
        </w:tblPrEx>
        <w:trPr>
          <w:trHeight w:val="401"/>
        </w:trPr>
        <w:tc>
          <w:tcPr>
            <w:tcW w:w="12254" w:type="dxa"/>
            <w:gridSpan w:val="4"/>
            <w:vMerge/>
            <w:shd w:val="clear" w:color="auto" w:fill="BFBFBF" w:themeFill="background1" w:themeFillShade="BF"/>
          </w:tcPr>
          <w:p w:rsidR="003F2F42" w:rsidRPr="004B1279" w:rsidRDefault="003F2F42" w:rsidP="004B1279">
            <w:pPr>
              <w:spacing w:line="360" w:lineRule="auto"/>
              <w:jc w:val="both"/>
              <w:rPr>
                <w:rFonts w:ascii="GHEA Grapalat" w:eastAsia="GHEA Grapalat" w:hAnsi="GHEA Grapalat" w:cs="GHEA Grapalat"/>
                <w:i/>
                <w:color w:val="000000"/>
              </w:rPr>
            </w:pPr>
          </w:p>
        </w:tc>
        <w:tc>
          <w:tcPr>
            <w:tcW w:w="2880" w:type="dxa"/>
            <w:gridSpan w:val="3"/>
            <w:shd w:val="clear" w:color="auto" w:fill="BFBFBF" w:themeFill="background1" w:themeFillShade="BF"/>
          </w:tcPr>
          <w:p w:rsidR="003F2F42" w:rsidRPr="004B1279" w:rsidRDefault="003F2F4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01-112</w:t>
            </w:r>
          </w:p>
        </w:tc>
      </w:tr>
      <w:tr w:rsidR="003F2F42" w:rsidRPr="004B1279" w:rsidTr="000C587F">
        <w:tblPrEx>
          <w:tblLook w:val="0000"/>
        </w:tblPrEx>
        <w:trPr>
          <w:trHeight w:val="854"/>
        </w:trPr>
        <w:tc>
          <w:tcPr>
            <w:tcW w:w="7166" w:type="dxa"/>
            <w:gridSpan w:val="2"/>
          </w:tcPr>
          <w:p w:rsidR="003F2F42" w:rsidRPr="004B1279" w:rsidRDefault="003F2F42"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lang w:val="en-US"/>
              </w:rPr>
              <w:t>1.</w:t>
            </w:r>
            <w:r w:rsidRPr="004B1279">
              <w:rPr>
                <w:rFonts w:ascii="GHEA Grapalat" w:eastAsia="GHEA Grapalat" w:hAnsi="GHEA Grapalat" w:cs="GHEA Grapalat"/>
                <w:color w:val="000000"/>
              </w:rPr>
              <w:t>Դիտողություններ և առաջարկություններ չկան։</w:t>
            </w:r>
          </w:p>
        </w:tc>
        <w:tc>
          <w:tcPr>
            <w:tcW w:w="7968" w:type="dxa"/>
            <w:gridSpan w:val="5"/>
          </w:tcPr>
          <w:p w:rsidR="003F2F42" w:rsidRPr="004B1279" w:rsidRDefault="003F2F42" w:rsidP="004B1279">
            <w:pPr>
              <w:spacing w:line="360" w:lineRule="auto"/>
              <w:jc w:val="both"/>
              <w:rPr>
                <w:rFonts w:ascii="GHEA Grapalat" w:eastAsia="GHEA Grapalat" w:hAnsi="GHEA Grapalat" w:cs="GHEA Grapalat"/>
                <w:i/>
                <w:color w:val="000000"/>
              </w:rPr>
            </w:pPr>
          </w:p>
        </w:tc>
      </w:tr>
      <w:tr w:rsidR="003F2F42" w:rsidRPr="004B1279" w:rsidTr="004B1279">
        <w:tblPrEx>
          <w:tblLook w:val="0000"/>
        </w:tblPrEx>
        <w:trPr>
          <w:trHeight w:val="469"/>
        </w:trPr>
        <w:tc>
          <w:tcPr>
            <w:tcW w:w="12254" w:type="dxa"/>
            <w:gridSpan w:val="4"/>
            <w:vMerge w:val="restart"/>
            <w:shd w:val="clear" w:color="auto" w:fill="BFBFBF" w:themeFill="background1" w:themeFillShade="BF"/>
            <w:vAlign w:val="center"/>
          </w:tcPr>
          <w:p w:rsidR="003F2F42" w:rsidRPr="004B1279" w:rsidRDefault="003F2F4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11. Հաշվեքննիչ պալատ</w:t>
            </w:r>
          </w:p>
        </w:tc>
        <w:tc>
          <w:tcPr>
            <w:tcW w:w="2880" w:type="dxa"/>
            <w:gridSpan w:val="3"/>
            <w:shd w:val="clear" w:color="auto" w:fill="BFBFBF" w:themeFill="background1" w:themeFillShade="BF"/>
          </w:tcPr>
          <w:p w:rsidR="003F2F42" w:rsidRPr="004B1279" w:rsidRDefault="003F2F4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18.03.2022թ.</w:t>
            </w:r>
          </w:p>
        </w:tc>
      </w:tr>
      <w:tr w:rsidR="003F2F42" w:rsidRPr="004B1279" w:rsidTr="005C74AC">
        <w:tblPrEx>
          <w:tblLook w:val="0000"/>
        </w:tblPrEx>
        <w:trPr>
          <w:trHeight w:val="401"/>
        </w:trPr>
        <w:tc>
          <w:tcPr>
            <w:tcW w:w="12254" w:type="dxa"/>
            <w:gridSpan w:val="4"/>
            <w:vMerge/>
            <w:shd w:val="clear" w:color="auto" w:fill="BFBFBF" w:themeFill="background1" w:themeFillShade="BF"/>
          </w:tcPr>
          <w:p w:rsidR="003F2F42" w:rsidRPr="004B1279" w:rsidRDefault="003F2F42" w:rsidP="004B1279">
            <w:pPr>
              <w:spacing w:line="360" w:lineRule="auto"/>
              <w:jc w:val="both"/>
              <w:rPr>
                <w:rFonts w:ascii="GHEA Grapalat" w:eastAsia="GHEA Grapalat" w:hAnsi="GHEA Grapalat" w:cs="GHEA Grapalat"/>
                <w:i/>
                <w:color w:val="000000"/>
              </w:rPr>
            </w:pPr>
          </w:p>
        </w:tc>
        <w:tc>
          <w:tcPr>
            <w:tcW w:w="2880" w:type="dxa"/>
            <w:gridSpan w:val="3"/>
            <w:shd w:val="clear" w:color="auto" w:fill="BFBFBF" w:themeFill="background1" w:themeFillShade="BF"/>
          </w:tcPr>
          <w:p w:rsidR="003F2F42" w:rsidRPr="004B1279" w:rsidRDefault="003F2F42" w:rsidP="004B1279">
            <w:pPr>
              <w:spacing w:line="360" w:lineRule="auto"/>
              <w:jc w:val="center"/>
              <w:rPr>
                <w:rFonts w:ascii="GHEA Grapalat" w:eastAsia="GHEA Grapalat" w:hAnsi="GHEA Grapalat" w:cs="GHEA Grapalat"/>
                <w:i/>
                <w:color w:val="000000"/>
              </w:rPr>
            </w:pPr>
            <w:r w:rsidRPr="004B1279">
              <w:rPr>
                <w:rFonts w:ascii="GHEA Grapalat" w:eastAsia="GHEA Grapalat" w:hAnsi="GHEA Grapalat" w:cs="GHEA Grapalat"/>
                <w:b/>
                <w:color w:val="000000"/>
                <w:lang w:val="en-US"/>
              </w:rPr>
              <w:t>N Հպե-134</w:t>
            </w:r>
          </w:p>
        </w:tc>
      </w:tr>
      <w:tr w:rsidR="003F2F42" w:rsidRPr="004B1279" w:rsidTr="000C587F">
        <w:tblPrEx>
          <w:tblLook w:val="0000"/>
        </w:tblPrEx>
        <w:trPr>
          <w:trHeight w:val="854"/>
        </w:trPr>
        <w:tc>
          <w:tcPr>
            <w:tcW w:w="7166" w:type="dxa"/>
            <w:gridSpan w:val="2"/>
          </w:tcPr>
          <w:p w:rsidR="003F2F42" w:rsidRPr="004B1279" w:rsidRDefault="003F2F42"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lang w:val="en-US"/>
              </w:rPr>
              <w:t>1.</w:t>
            </w:r>
            <w:r w:rsidRPr="004B1279">
              <w:rPr>
                <w:rFonts w:ascii="GHEA Grapalat" w:eastAsia="GHEA Grapalat" w:hAnsi="GHEA Grapalat" w:cs="GHEA Grapalat"/>
                <w:color w:val="000000"/>
              </w:rPr>
              <w:t>Դիտողություններ և առաջարկություններ չկան։</w:t>
            </w:r>
          </w:p>
        </w:tc>
        <w:tc>
          <w:tcPr>
            <w:tcW w:w="7968" w:type="dxa"/>
            <w:gridSpan w:val="5"/>
          </w:tcPr>
          <w:p w:rsidR="003F2F42" w:rsidRPr="004B1279" w:rsidRDefault="003F2F42" w:rsidP="004B1279">
            <w:pPr>
              <w:spacing w:line="360" w:lineRule="auto"/>
              <w:jc w:val="both"/>
              <w:rPr>
                <w:rFonts w:ascii="GHEA Grapalat" w:eastAsia="GHEA Grapalat" w:hAnsi="GHEA Grapalat" w:cs="GHEA Grapalat"/>
                <w:i/>
                <w:color w:val="000000"/>
              </w:rPr>
            </w:pPr>
          </w:p>
        </w:tc>
      </w:tr>
      <w:tr w:rsidR="003F2F42" w:rsidRPr="004B1279" w:rsidTr="004B1279">
        <w:tblPrEx>
          <w:tblLook w:val="0000"/>
        </w:tblPrEx>
        <w:trPr>
          <w:trHeight w:val="469"/>
        </w:trPr>
        <w:tc>
          <w:tcPr>
            <w:tcW w:w="12254" w:type="dxa"/>
            <w:gridSpan w:val="4"/>
            <w:vMerge w:val="restart"/>
            <w:shd w:val="clear" w:color="auto" w:fill="BFBFBF" w:themeFill="background1" w:themeFillShade="BF"/>
            <w:vAlign w:val="center"/>
          </w:tcPr>
          <w:p w:rsidR="003F2F42" w:rsidRPr="004B1279" w:rsidRDefault="003F2F4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12. Արտաքին գործերի նախարարություն</w:t>
            </w:r>
          </w:p>
        </w:tc>
        <w:tc>
          <w:tcPr>
            <w:tcW w:w="2880" w:type="dxa"/>
            <w:gridSpan w:val="3"/>
            <w:shd w:val="clear" w:color="auto" w:fill="BFBFBF" w:themeFill="background1" w:themeFillShade="BF"/>
          </w:tcPr>
          <w:p w:rsidR="003F2F42" w:rsidRPr="004B1279" w:rsidRDefault="003F2F4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21.03.2022թ.</w:t>
            </w:r>
          </w:p>
        </w:tc>
      </w:tr>
      <w:tr w:rsidR="003F2F42" w:rsidRPr="004B1279" w:rsidTr="005C74AC">
        <w:tblPrEx>
          <w:tblLook w:val="0000"/>
        </w:tblPrEx>
        <w:trPr>
          <w:trHeight w:val="401"/>
        </w:trPr>
        <w:tc>
          <w:tcPr>
            <w:tcW w:w="12254" w:type="dxa"/>
            <w:gridSpan w:val="4"/>
            <w:vMerge/>
            <w:shd w:val="clear" w:color="auto" w:fill="BFBFBF" w:themeFill="background1" w:themeFillShade="BF"/>
          </w:tcPr>
          <w:p w:rsidR="003F2F42" w:rsidRPr="004B1279" w:rsidRDefault="003F2F42" w:rsidP="004B1279">
            <w:pPr>
              <w:spacing w:line="360" w:lineRule="auto"/>
              <w:jc w:val="both"/>
              <w:rPr>
                <w:rFonts w:ascii="GHEA Grapalat" w:eastAsia="GHEA Grapalat" w:hAnsi="GHEA Grapalat" w:cs="GHEA Grapalat"/>
                <w:i/>
                <w:color w:val="000000"/>
              </w:rPr>
            </w:pPr>
          </w:p>
        </w:tc>
        <w:tc>
          <w:tcPr>
            <w:tcW w:w="2880" w:type="dxa"/>
            <w:gridSpan w:val="3"/>
            <w:shd w:val="clear" w:color="auto" w:fill="BFBFBF" w:themeFill="background1" w:themeFillShade="BF"/>
          </w:tcPr>
          <w:p w:rsidR="003F2F42" w:rsidRPr="004B1279" w:rsidRDefault="003F2F42" w:rsidP="004B1279">
            <w:pPr>
              <w:spacing w:line="360" w:lineRule="auto"/>
              <w:jc w:val="center"/>
              <w:rPr>
                <w:rFonts w:ascii="GHEA Grapalat" w:eastAsia="GHEA Grapalat" w:hAnsi="GHEA Grapalat" w:cs="GHEA Grapalat"/>
                <w:i/>
                <w:color w:val="000000"/>
              </w:rPr>
            </w:pPr>
            <w:r w:rsidRPr="004B1279">
              <w:rPr>
                <w:rFonts w:ascii="GHEA Grapalat" w:eastAsia="GHEA Grapalat" w:hAnsi="GHEA Grapalat" w:cs="GHEA Grapalat"/>
                <w:b/>
                <w:color w:val="000000"/>
                <w:lang w:val="en-US"/>
              </w:rPr>
              <w:t>N 1111/11666-22</w:t>
            </w:r>
          </w:p>
        </w:tc>
      </w:tr>
      <w:tr w:rsidR="003F2F42" w:rsidRPr="004B1279" w:rsidTr="000C587F">
        <w:tblPrEx>
          <w:tblLook w:val="0000"/>
        </w:tblPrEx>
        <w:trPr>
          <w:trHeight w:val="854"/>
        </w:trPr>
        <w:tc>
          <w:tcPr>
            <w:tcW w:w="7166" w:type="dxa"/>
            <w:gridSpan w:val="2"/>
          </w:tcPr>
          <w:p w:rsidR="003F2F42" w:rsidRPr="004B1279" w:rsidRDefault="003F2F42"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lang w:val="en-US"/>
              </w:rPr>
              <w:t>1.</w:t>
            </w:r>
            <w:r w:rsidRPr="004B1279">
              <w:rPr>
                <w:rFonts w:ascii="GHEA Grapalat" w:eastAsia="GHEA Grapalat" w:hAnsi="GHEA Grapalat" w:cs="GHEA Grapalat"/>
                <w:color w:val="000000"/>
              </w:rPr>
              <w:t>Դիտողություններ և առաջարկություններ չկան։</w:t>
            </w:r>
          </w:p>
        </w:tc>
        <w:tc>
          <w:tcPr>
            <w:tcW w:w="7968" w:type="dxa"/>
            <w:gridSpan w:val="5"/>
          </w:tcPr>
          <w:p w:rsidR="003F2F42" w:rsidRPr="004B1279" w:rsidRDefault="003F2F42" w:rsidP="004B1279">
            <w:pPr>
              <w:spacing w:line="360" w:lineRule="auto"/>
              <w:jc w:val="both"/>
              <w:rPr>
                <w:rFonts w:ascii="GHEA Grapalat" w:eastAsia="GHEA Grapalat" w:hAnsi="GHEA Grapalat" w:cs="GHEA Grapalat"/>
                <w:i/>
                <w:color w:val="000000"/>
              </w:rPr>
            </w:pPr>
          </w:p>
        </w:tc>
      </w:tr>
      <w:tr w:rsidR="00E459DE" w:rsidRPr="004B1279" w:rsidTr="004B1279">
        <w:tblPrEx>
          <w:tblLook w:val="0000"/>
        </w:tblPrEx>
        <w:trPr>
          <w:trHeight w:val="469"/>
        </w:trPr>
        <w:tc>
          <w:tcPr>
            <w:tcW w:w="12254" w:type="dxa"/>
            <w:gridSpan w:val="4"/>
            <w:vMerge w:val="restart"/>
            <w:shd w:val="clear" w:color="auto" w:fill="BFBFBF" w:themeFill="background1" w:themeFillShade="BF"/>
            <w:vAlign w:val="center"/>
          </w:tcPr>
          <w:p w:rsidR="00E459DE" w:rsidRPr="004B1279" w:rsidRDefault="00E459DE"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13. Կոռուպցիայի կանխարգելման հանձնաժողով</w:t>
            </w:r>
          </w:p>
        </w:tc>
        <w:tc>
          <w:tcPr>
            <w:tcW w:w="2880" w:type="dxa"/>
            <w:gridSpan w:val="3"/>
            <w:shd w:val="clear" w:color="auto" w:fill="BFBFBF" w:themeFill="background1" w:themeFillShade="BF"/>
          </w:tcPr>
          <w:p w:rsidR="00E459DE" w:rsidRPr="004B1279" w:rsidRDefault="008F491F"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22</w:t>
            </w:r>
            <w:r w:rsidR="00E459DE" w:rsidRPr="004B1279">
              <w:rPr>
                <w:rFonts w:ascii="GHEA Grapalat" w:eastAsia="GHEA Grapalat" w:hAnsi="GHEA Grapalat" w:cs="GHEA Grapalat"/>
                <w:b/>
                <w:color w:val="000000"/>
                <w:lang w:val="en-US"/>
              </w:rPr>
              <w:t>.03.2022թ.</w:t>
            </w:r>
          </w:p>
        </w:tc>
      </w:tr>
      <w:tr w:rsidR="00E459DE" w:rsidRPr="004B1279" w:rsidTr="005C74AC">
        <w:tblPrEx>
          <w:tblLook w:val="0000"/>
        </w:tblPrEx>
        <w:trPr>
          <w:trHeight w:val="401"/>
        </w:trPr>
        <w:tc>
          <w:tcPr>
            <w:tcW w:w="12254" w:type="dxa"/>
            <w:gridSpan w:val="4"/>
            <w:vMerge/>
            <w:shd w:val="clear" w:color="auto" w:fill="BFBFBF" w:themeFill="background1" w:themeFillShade="BF"/>
          </w:tcPr>
          <w:p w:rsidR="00E459DE" w:rsidRPr="004B1279" w:rsidRDefault="00E459DE" w:rsidP="004B1279">
            <w:pPr>
              <w:spacing w:line="360" w:lineRule="auto"/>
              <w:jc w:val="both"/>
              <w:rPr>
                <w:rFonts w:ascii="GHEA Grapalat" w:eastAsia="GHEA Grapalat" w:hAnsi="GHEA Grapalat" w:cs="GHEA Grapalat"/>
                <w:i/>
                <w:color w:val="000000"/>
              </w:rPr>
            </w:pPr>
          </w:p>
        </w:tc>
        <w:tc>
          <w:tcPr>
            <w:tcW w:w="2880" w:type="dxa"/>
            <w:gridSpan w:val="3"/>
            <w:shd w:val="clear" w:color="auto" w:fill="BFBFBF" w:themeFill="background1" w:themeFillShade="BF"/>
          </w:tcPr>
          <w:p w:rsidR="00E459DE" w:rsidRPr="004B1279" w:rsidRDefault="00E459DE" w:rsidP="004B1279">
            <w:pPr>
              <w:spacing w:line="360" w:lineRule="auto"/>
              <w:jc w:val="center"/>
              <w:rPr>
                <w:rFonts w:ascii="GHEA Grapalat" w:eastAsia="GHEA Grapalat" w:hAnsi="GHEA Grapalat" w:cs="GHEA Grapalat"/>
                <w:i/>
                <w:color w:val="000000"/>
              </w:rPr>
            </w:pPr>
            <w:r w:rsidRPr="004B1279">
              <w:rPr>
                <w:rFonts w:ascii="GHEA Grapalat" w:eastAsia="GHEA Grapalat" w:hAnsi="GHEA Grapalat" w:cs="GHEA Grapalat"/>
                <w:b/>
                <w:color w:val="000000"/>
                <w:lang w:val="en-US"/>
              </w:rPr>
              <w:t xml:space="preserve">N </w:t>
            </w:r>
            <w:r w:rsidR="008F491F" w:rsidRPr="004B1279">
              <w:rPr>
                <w:rFonts w:ascii="GHEA Grapalat" w:eastAsia="GHEA Grapalat" w:hAnsi="GHEA Grapalat" w:cs="GHEA Grapalat"/>
                <w:b/>
                <w:color w:val="000000"/>
                <w:lang w:val="en-US"/>
              </w:rPr>
              <w:t>01/563-2022</w:t>
            </w:r>
          </w:p>
        </w:tc>
      </w:tr>
      <w:tr w:rsidR="00E459DE" w:rsidRPr="004B1279" w:rsidTr="000C587F">
        <w:tblPrEx>
          <w:tblLook w:val="0000"/>
        </w:tblPrEx>
        <w:trPr>
          <w:trHeight w:val="854"/>
        </w:trPr>
        <w:tc>
          <w:tcPr>
            <w:tcW w:w="7166" w:type="dxa"/>
            <w:gridSpan w:val="2"/>
          </w:tcPr>
          <w:p w:rsidR="00E459DE" w:rsidRPr="004B1279" w:rsidRDefault="00601467" w:rsidP="004B1279">
            <w:pPr>
              <w:spacing w:line="360" w:lineRule="auto"/>
              <w:jc w:val="both"/>
              <w:rPr>
                <w:rFonts w:ascii="GHEA Grapalat" w:hAnsi="GHEA Grapalat"/>
                <w:color w:val="000000"/>
              </w:rPr>
            </w:pPr>
            <w:r w:rsidRPr="004B1279">
              <w:rPr>
                <w:rFonts w:ascii="GHEA Grapalat" w:eastAsia="GHEA Grapalat" w:hAnsi="GHEA Grapalat" w:cs="GHEA Grapalat"/>
                <w:color w:val="000000"/>
              </w:rPr>
              <w:t xml:space="preserve">1. </w:t>
            </w:r>
            <w:r w:rsidR="00AE4951" w:rsidRPr="004B1279">
              <w:rPr>
                <w:rFonts w:ascii="GHEA Grapalat" w:eastAsia="GHEA Grapalat" w:hAnsi="GHEA Grapalat" w:cs="GHEA Grapalat"/>
                <w:color w:val="000000"/>
              </w:rPr>
              <w:t>Կոռուպցիայի կանխարգելման հանձնաժողովը առաջարկում է</w:t>
            </w:r>
            <w:r w:rsidRPr="004B1279">
              <w:rPr>
                <w:rFonts w:ascii="GHEA Grapalat" w:eastAsia="GHEA Grapalat" w:hAnsi="GHEA Grapalat" w:cs="GHEA Grapalat"/>
                <w:color w:val="000000"/>
              </w:rPr>
              <w:t xml:space="preserve"> Ռազմավարության նախագծի </w:t>
            </w:r>
            <w:r w:rsidRPr="004B1279">
              <w:rPr>
                <w:rFonts w:ascii="GHEA Grapalat" w:hAnsi="GHEA Grapalat"/>
                <w:color w:val="000000"/>
              </w:rPr>
              <w:t>«Քրեաիրավական ոլորտի բարեփոխումներ»</w:t>
            </w:r>
            <w:r w:rsidR="000009F9" w:rsidRPr="004B1279">
              <w:rPr>
                <w:rFonts w:ascii="GHEA Grapalat" w:hAnsi="GHEA Grapalat"/>
                <w:color w:val="000000"/>
              </w:rPr>
              <w:t xml:space="preserve"> բաժնի</w:t>
            </w:r>
            <w:r w:rsidR="00476B78" w:rsidRPr="004B1279">
              <w:rPr>
                <w:rFonts w:ascii="GHEA Grapalat" w:hAnsi="GHEA Grapalat"/>
                <w:color w:val="000000"/>
              </w:rPr>
              <w:t xml:space="preserve"> «Քննչական մարմինների համակարգի բարեփոխում» գլխում քննիչների թեկնած</w:t>
            </w:r>
            <w:r w:rsidR="007C4E79" w:rsidRPr="004B1279">
              <w:rPr>
                <w:rFonts w:ascii="GHEA Grapalat" w:hAnsi="GHEA Grapalat"/>
                <w:color w:val="000000"/>
              </w:rPr>
              <w:t>ուների և առաջախաղացմ</w:t>
            </w:r>
            <w:r w:rsidR="00476B78" w:rsidRPr="004B1279">
              <w:rPr>
                <w:rFonts w:ascii="GHEA Grapalat" w:hAnsi="GHEA Grapalat"/>
                <w:color w:val="000000"/>
              </w:rPr>
              <w:t xml:space="preserve">ան ցուցակում ընդգրկված անձանց «բարեվարքության ստուգում» արտահայտությունը փոխարինել «բարեվարքության վերաբերյալ ուսումնասիրության իրականացում» արտահայտությամբ, քանի որ </w:t>
            </w:r>
            <w:r w:rsidR="00AE4951" w:rsidRPr="004B1279">
              <w:rPr>
                <w:rFonts w:ascii="GHEA Grapalat" w:hAnsi="GHEA Grapalat"/>
                <w:color w:val="000000"/>
              </w:rPr>
              <w:t>«Կոռուպցիայի կանխարգելման հանձնաժողովի մասին» ՀՀ օրենքի 26.1 հոդվածի համաձայն՝ «Հանձնաժողովը (…) իրականացնում է (…) անձանց բարեվարքության վերաբերյալ ուսումնասիրություն»:</w:t>
            </w:r>
          </w:p>
          <w:p w:rsidR="00ED08D3" w:rsidRDefault="00A02D4F" w:rsidP="004B1279">
            <w:pPr>
              <w:spacing w:line="360" w:lineRule="auto"/>
              <w:jc w:val="both"/>
              <w:rPr>
                <w:rFonts w:ascii="GHEA Grapalat" w:hAnsi="GHEA Grapalat"/>
                <w:color w:val="000000"/>
                <w:lang w:val="en-US"/>
              </w:rPr>
            </w:pPr>
            <w:r w:rsidRPr="004B1279">
              <w:rPr>
                <w:rFonts w:ascii="GHEA Grapalat" w:hAnsi="GHEA Grapalat"/>
                <w:color w:val="000000"/>
              </w:rPr>
              <w:t>Նույն փոփոխությունը իրականացնել նաև «Հայաստանի Հանրապետության դատական և իրավական բարեփոխումների 2022-2026 թվականների ռազմավարությունից բխող գործողությունների ծրագիրի համապատասխան կետերում»:</w:t>
            </w:r>
          </w:p>
          <w:p w:rsidR="00D00CEA" w:rsidRPr="00D00CEA" w:rsidRDefault="00D00CEA" w:rsidP="004B1279">
            <w:pPr>
              <w:spacing w:line="360" w:lineRule="auto"/>
              <w:jc w:val="both"/>
              <w:rPr>
                <w:rFonts w:ascii="GHEA Grapalat" w:eastAsia="GHEA Grapalat" w:hAnsi="GHEA Grapalat" w:cs="GHEA Grapalat"/>
                <w:color w:val="000000"/>
                <w:lang w:val="en-US"/>
              </w:rPr>
            </w:pPr>
          </w:p>
        </w:tc>
        <w:tc>
          <w:tcPr>
            <w:tcW w:w="7968" w:type="dxa"/>
            <w:gridSpan w:val="5"/>
          </w:tcPr>
          <w:p w:rsidR="00E459DE" w:rsidRPr="004B1279" w:rsidRDefault="004D0840"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w:t>
            </w:r>
            <w:r w:rsidRPr="004B1279">
              <w:rPr>
                <w:rFonts w:ascii="GHEA Grapalat" w:eastAsia="GHEA Grapalat" w:hAnsi="GHEA Grapalat" w:cs="GHEA Grapalat"/>
                <w:color w:val="000000"/>
              </w:rPr>
              <w:t xml:space="preserve"> </w:t>
            </w:r>
            <w:r w:rsidR="007C4E79" w:rsidRPr="004B1279">
              <w:rPr>
                <w:rFonts w:ascii="GHEA Grapalat" w:eastAsia="GHEA Grapalat" w:hAnsi="GHEA Grapalat" w:cs="GHEA Grapalat"/>
                <w:b/>
                <w:color w:val="000000"/>
              </w:rPr>
              <w:t>Ընդունվել է</w:t>
            </w:r>
          </w:p>
          <w:p w:rsidR="00CC7D05" w:rsidRPr="004B1279" w:rsidRDefault="00CC7D05" w:rsidP="004B1279">
            <w:pPr>
              <w:spacing w:line="360" w:lineRule="auto"/>
              <w:jc w:val="center"/>
              <w:rPr>
                <w:rFonts w:ascii="GHEA Grapalat" w:eastAsia="GHEA Grapalat" w:hAnsi="GHEA Grapalat" w:cs="GHEA Grapalat"/>
                <w:color w:val="000000"/>
              </w:rPr>
            </w:pPr>
            <w:r w:rsidRPr="004B1279">
              <w:rPr>
                <w:rFonts w:ascii="GHEA Grapalat" w:hAnsi="GHEA Grapalat"/>
                <w:color w:val="000000"/>
              </w:rPr>
              <w:t>Նախագծում կատարվել են համապատասխան փոփոխություններ:</w:t>
            </w:r>
          </w:p>
        </w:tc>
      </w:tr>
      <w:tr w:rsidR="00520875" w:rsidRPr="004B1279" w:rsidTr="004B1279">
        <w:tblPrEx>
          <w:tblLook w:val="0000"/>
        </w:tblPrEx>
        <w:trPr>
          <w:trHeight w:val="469"/>
        </w:trPr>
        <w:tc>
          <w:tcPr>
            <w:tcW w:w="12254" w:type="dxa"/>
            <w:gridSpan w:val="4"/>
            <w:vMerge w:val="restart"/>
            <w:shd w:val="clear" w:color="auto" w:fill="BFBFBF" w:themeFill="background1" w:themeFillShade="BF"/>
            <w:vAlign w:val="center"/>
          </w:tcPr>
          <w:p w:rsidR="00520875" w:rsidRPr="004B1279" w:rsidRDefault="00520875"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14. Ազգային անվտանգության ծառայություն</w:t>
            </w:r>
          </w:p>
        </w:tc>
        <w:tc>
          <w:tcPr>
            <w:tcW w:w="2880" w:type="dxa"/>
            <w:gridSpan w:val="3"/>
            <w:shd w:val="clear" w:color="auto" w:fill="BFBFBF" w:themeFill="background1" w:themeFillShade="BF"/>
          </w:tcPr>
          <w:p w:rsidR="00520875" w:rsidRPr="004B1279" w:rsidRDefault="00520875"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23.03.2022թ.</w:t>
            </w:r>
          </w:p>
        </w:tc>
      </w:tr>
      <w:tr w:rsidR="00520875" w:rsidRPr="004B1279" w:rsidTr="005C74AC">
        <w:tblPrEx>
          <w:tblLook w:val="0000"/>
        </w:tblPrEx>
        <w:trPr>
          <w:trHeight w:val="401"/>
        </w:trPr>
        <w:tc>
          <w:tcPr>
            <w:tcW w:w="12254" w:type="dxa"/>
            <w:gridSpan w:val="4"/>
            <w:vMerge/>
            <w:shd w:val="clear" w:color="auto" w:fill="BFBFBF" w:themeFill="background1" w:themeFillShade="BF"/>
          </w:tcPr>
          <w:p w:rsidR="00520875" w:rsidRPr="004B1279" w:rsidRDefault="00520875" w:rsidP="004B1279">
            <w:pPr>
              <w:spacing w:line="360" w:lineRule="auto"/>
              <w:jc w:val="both"/>
              <w:rPr>
                <w:rFonts w:ascii="GHEA Grapalat" w:eastAsia="GHEA Grapalat" w:hAnsi="GHEA Grapalat" w:cs="GHEA Grapalat"/>
                <w:i/>
                <w:color w:val="000000"/>
              </w:rPr>
            </w:pPr>
          </w:p>
        </w:tc>
        <w:tc>
          <w:tcPr>
            <w:tcW w:w="2880" w:type="dxa"/>
            <w:gridSpan w:val="3"/>
            <w:shd w:val="clear" w:color="auto" w:fill="BFBFBF" w:themeFill="background1" w:themeFillShade="BF"/>
          </w:tcPr>
          <w:p w:rsidR="00520875" w:rsidRPr="004B1279" w:rsidRDefault="00520875" w:rsidP="004B1279">
            <w:pPr>
              <w:spacing w:line="360" w:lineRule="auto"/>
              <w:jc w:val="center"/>
              <w:rPr>
                <w:rFonts w:ascii="GHEA Grapalat" w:eastAsia="GHEA Grapalat" w:hAnsi="GHEA Grapalat" w:cs="GHEA Grapalat"/>
                <w:i/>
                <w:color w:val="000000"/>
              </w:rPr>
            </w:pPr>
            <w:r w:rsidRPr="004B1279">
              <w:rPr>
                <w:rFonts w:ascii="GHEA Grapalat" w:eastAsia="GHEA Grapalat" w:hAnsi="GHEA Grapalat" w:cs="GHEA Grapalat"/>
                <w:b/>
                <w:color w:val="000000"/>
                <w:lang w:val="en-US"/>
              </w:rPr>
              <w:t>N 11/310</w:t>
            </w:r>
          </w:p>
        </w:tc>
      </w:tr>
      <w:tr w:rsidR="00520875" w:rsidRPr="004B1279" w:rsidTr="000C587F">
        <w:tblPrEx>
          <w:tblLook w:val="0000"/>
        </w:tblPrEx>
        <w:trPr>
          <w:trHeight w:val="854"/>
        </w:trPr>
        <w:tc>
          <w:tcPr>
            <w:tcW w:w="7166" w:type="dxa"/>
            <w:gridSpan w:val="2"/>
          </w:tcPr>
          <w:p w:rsidR="00520875" w:rsidRPr="004B1279" w:rsidRDefault="00520875"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1.</w:t>
            </w:r>
            <w:r w:rsidR="007B5066" w:rsidRPr="004B1279">
              <w:rPr>
                <w:rFonts w:ascii="GHEA Grapalat" w:eastAsia="GHEA Grapalat" w:hAnsi="GHEA Grapalat" w:cs="GHEA Grapalat"/>
                <w:color w:val="000000"/>
              </w:rPr>
              <w:t xml:space="preserve">Ազգային անվտանգության ծառայությունը առաջարկում է Ռազմավարության նախագծի 2-րդ հավելվածի 1-ին նպատակի </w:t>
            </w:r>
            <w:r w:rsidR="009D1B8D" w:rsidRPr="004B1279">
              <w:rPr>
                <w:rFonts w:ascii="GHEA Grapalat" w:eastAsia="GHEA Grapalat" w:hAnsi="GHEA Grapalat" w:cs="GHEA Grapalat"/>
                <w:color w:val="000000"/>
              </w:rPr>
              <w:t>գործողություններում որպես համակատարող նախատեսել նաև Ազգային անվտանգության ծառայությանը</w:t>
            </w:r>
            <w:r w:rsidR="00ED2F3E" w:rsidRPr="004B1279">
              <w:rPr>
                <w:rFonts w:ascii="GHEA Grapalat" w:eastAsia="GHEA Grapalat" w:hAnsi="GHEA Grapalat" w:cs="GHEA Grapalat"/>
                <w:color w:val="000000"/>
              </w:rPr>
              <w:t>, քանի որ վերջինս հանդիսանում է Հայաստանի Հանրապետությունւմ տեղեկատվական անվտանգության լիազոր մարմին</w:t>
            </w:r>
            <w:r w:rsidRPr="004B1279">
              <w:rPr>
                <w:rFonts w:ascii="GHEA Grapalat" w:eastAsia="GHEA Grapalat" w:hAnsi="GHEA Grapalat" w:cs="GHEA Grapalat"/>
                <w:color w:val="000000"/>
              </w:rPr>
              <w:t>։</w:t>
            </w:r>
          </w:p>
        </w:tc>
        <w:tc>
          <w:tcPr>
            <w:tcW w:w="7968" w:type="dxa"/>
            <w:gridSpan w:val="5"/>
          </w:tcPr>
          <w:p w:rsidR="009D1B8D" w:rsidRPr="004B1279" w:rsidRDefault="009D1B8D"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Ընդունվել է</w:t>
            </w:r>
          </w:p>
          <w:p w:rsidR="00520875" w:rsidRPr="004B1279" w:rsidRDefault="009D1B8D"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Նախագծում կատարվել են համապատասխան փոփոխություններ:</w:t>
            </w:r>
          </w:p>
        </w:tc>
      </w:tr>
      <w:tr w:rsidR="00520875" w:rsidRPr="004B1279" w:rsidTr="004B1279">
        <w:tblPrEx>
          <w:tblLook w:val="0000"/>
        </w:tblPrEx>
        <w:trPr>
          <w:trHeight w:val="469"/>
        </w:trPr>
        <w:tc>
          <w:tcPr>
            <w:tcW w:w="12254" w:type="dxa"/>
            <w:gridSpan w:val="4"/>
            <w:vMerge w:val="restart"/>
            <w:shd w:val="clear" w:color="auto" w:fill="BFBFBF" w:themeFill="background1" w:themeFillShade="BF"/>
            <w:vAlign w:val="center"/>
          </w:tcPr>
          <w:p w:rsidR="00520875" w:rsidRPr="004B1279" w:rsidRDefault="00520875"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15. </w:t>
            </w:r>
            <w:r w:rsidR="009D1B8D" w:rsidRPr="004B1279">
              <w:rPr>
                <w:rFonts w:ascii="GHEA Grapalat" w:eastAsia="GHEA Grapalat" w:hAnsi="GHEA Grapalat" w:cs="GHEA Grapalat"/>
                <w:b/>
                <w:color w:val="000000"/>
                <w:lang w:val="en-US"/>
              </w:rPr>
              <w:t>Հանրային ծառայությունները կարգավորող հանձնաժողով</w:t>
            </w:r>
          </w:p>
        </w:tc>
        <w:tc>
          <w:tcPr>
            <w:tcW w:w="2880" w:type="dxa"/>
            <w:gridSpan w:val="3"/>
            <w:shd w:val="clear" w:color="auto" w:fill="BFBFBF" w:themeFill="background1" w:themeFillShade="BF"/>
          </w:tcPr>
          <w:p w:rsidR="00520875" w:rsidRPr="004B1279" w:rsidRDefault="009D1B8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24</w:t>
            </w:r>
            <w:r w:rsidR="00520875" w:rsidRPr="004B1279">
              <w:rPr>
                <w:rFonts w:ascii="GHEA Grapalat" w:eastAsia="GHEA Grapalat" w:hAnsi="GHEA Grapalat" w:cs="GHEA Grapalat"/>
                <w:b/>
                <w:color w:val="000000"/>
                <w:lang w:val="en-US"/>
              </w:rPr>
              <w:t>.03.2022թ.</w:t>
            </w:r>
          </w:p>
        </w:tc>
      </w:tr>
      <w:tr w:rsidR="00520875" w:rsidRPr="004B1279" w:rsidTr="005C74AC">
        <w:tblPrEx>
          <w:tblLook w:val="0000"/>
        </w:tblPrEx>
        <w:trPr>
          <w:trHeight w:val="401"/>
        </w:trPr>
        <w:tc>
          <w:tcPr>
            <w:tcW w:w="12254" w:type="dxa"/>
            <w:gridSpan w:val="4"/>
            <w:vMerge/>
            <w:shd w:val="clear" w:color="auto" w:fill="BFBFBF" w:themeFill="background1" w:themeFillShade="BF"/>
          </w:tcPr>
          <w:p w:rsidR="00520875" w:rsidRPr="004B1279" w:rsidRDefault="00520875" w:rsidP="004B1279">
            <w:pPr>
              <w:spacing w:line="360" w:lineRule="auto"/>
              <w:jc w:val="both"/>
              <w:rPr>
                <w:rFonts w:ascii="GHEA Grapalat" w:eastAsia="GHEA Grapalat" w:hAnsi="GHEA Grapalat" w:cs="GHEA Grapalat"/>
                <w:i/>
                <w:color w:val="000000"/>
              </w:rPr>
            </w:pPr>
          </w:p>
        </w:tc>
        <w:tc>
          <w:tcPr>
            <w:tcW w:w="2880" w:type="dxa"/>
            <w:gridSpan w:val="3"/>
            <w:shd w:val="clear" w:color="auto" w:fill="BFBFBF" w:themeFill="background1" w:themeFillShade="BF"/>
          </w:tcPr>
          <w:p w:rsidR="00520875" w:rsidRPr="004B1279" w:rsidRDefault="00520875" w:rsidP="004B1279">
            <w:pPr>
              <w:spacing w:line="360" w:lineRule="auto"/>
              <w:jc w:val="center"/>
              <w:rPr>
                <w:rFonts w:ascii="GHEA Grapalat" w:eastAsia="GHEA Grapalat" w:hAnsi="GHEA Grapalat" w:cs="GHEA Grapalat"/>
                <w:i/>
                <w:color w:val="000000"/>
              </w:rPr>
            </w:pPr>
            <w:r w:rsidRPr="004B1279">
              <w:rPr>
                <w:rFonts w:ascii="GHEA Grapalat" w:eastAsia="GHEA Grapalat" w:hAnsi="GHEA Grapalat" w:cs="GHEA Grapalat"/>
                <w:b/>
                <w:color w:val="000000"/>
                <w:lang w:val="en-US"/>
              </w:rPr>
              <w:t xml:space="preserve">N </w:t>
            </w:r>
            <w:r w:rsidR="009D1B8D" w:rsidRPr="004B1279">
              <w:rPr>
                <w:rFonts w:ascii="GHEA Grapalat" w:eastAsia="GHEA Grapalat" w:hAnsi="GHEA Grapalat" w:cs="GHEA Grapalat"/>
                <w:b/>
                <w:color w:val="000000"/>
                <w:lang w:val="en-US"/>
              </w:rPr>
              <w:t>ԳԲ/34.1-Մ2-2/907-2022</w:t>
            </w:r>
          </w:p>
        </w:tc>
      </w:tr>
      <w:tr w:rsidR="00520875" w:rsidRPr="004B1279" w:rsidTr="000C587F">
        <w:tblPrEx>
          <w:tblLook w:val="0000"/>
        </w:tblPrEx>
        <w:trPr>
          <w:trHeight w:val="854"/>
        </w:trPr>
        <w:tc>
          <w:tcPr>
            <w:tcW w:w="7166" w:type="dxa"/>
            <w:gridSpan w:val="2"/>
          </w:tcPr>
          <w:p w:rsidR="00520875" w:rsidRPr="004B1279" w:rsidRDefault="00520875"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lang w:val="en-US"/>
              </w:rPr>
              <w:t>1.</w:t>
            </w:r>
            <w:r w:rsidRPr="004B1279">
              <w:rPr>
                <w:rFonts w:ascii="GHEA Grapalat" w:eastAsia="GHEA Grapalat" w:hAnsi="GHEA Grapalat" w:cs="GHEA Grapalat"/>
                <w:color w:val="000000"/>
              </w:rPr>
              <w:t>Դիտողություններ և առաջարկություններ չկան։</w:t>
            </w:r>
          </w:p>
        </w:tc>
        <w:tc>
          <w:tcPr>
            <w:tcW w:w="7968" w:type="dxa"/>
            <w:gridSpan w:val="5"/>
          </w:tcPr>
          <w:p w:rsidR="00520875" w:rsidRPr="004B1279" w:rsidRDefault="00520875" w:rsidP="004B1279">
            <w:pPr>
              <w:spacing w:line="360" w:lineRule="auto"/>
              <w:jc w:val="both"/>
              <w:rPr>
                <w:rFonts w:ascii="GHEA Grapalat" w:eastAsia="GHEA Grapalat" w:hAnsi="GHEA Grapalat" w:cs="GHEA Grapalat"/>
                <w:i/>
                <w:color w:val="000000"/>
              </w:rPr>
            </w:pPr>
          </w:p>
        </w:tc>
      </w:tr>
      <w:tr w:rsidR="009D1B8D" w:rsidRPr="004B1279" w:rsidTr="004B1279">
        <w:tblPrEx>
          <w:tblLook w:val="0000"/>
        </w:tblPrEx>
        <w:trPr>
          <w:trHeight w:val="469"/>
        </w:trPr>
        <w:tc>
          <w:tcPr>
            <w:tcW w:w="12254" w:type="dxa"/>
            <w:gridSpan w:val="4"/>
            <w:vMerge w:val="restart"/>
            <w:shd w:val="clear" w:color="auto" w:fill="BFBFBF" w:themeFill="background1" w:themeFillShade="BF"/>
            <w:vAlign w:val="center"/>
          </w:tcPr>
          <w:p w:rsidR="009D1B8D" w:rsidRPr="004B1279" w:rsidRDefault="009D1B8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16. Կադաստրի կոմիտե</w:t>
            </w:r>
          </w:p>
        </w:tc>
        <w:tc>
          <w:tcPr>
            <w:tcW w:w="2880" w:type="dxa"/>
            <w:gridSpan w:val="3"/>
            <w:shd w:val="clear" w:color="auto" w:fill="BFBFBF" w:themeFill="background1" w:themeFillShade="BF"/>
          </w:tcPr>
          <w:p w:rsidR="009D1B8D" w:rsidRPr="004B1279" w:rsidRDefault="009D1B8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14.03.2022թ.</w:t>
            </w:r>
          </w:p>
        </w:tc>
      </w:tr>
      <w:tr w:rsidR="009D1B8D" w:rsidRPr="004B1279" w:rsidTr="005C74AC">
        <w:tblPrEx>
          <w:tblLook w:val="0000"/>
        </w:tblPrEx>
        <w:trPr>
          <w:trHeight w:val="401"/>
        </w:trPr>
        <w:tc>
          <w:tcPr>
            <w:tcW w:w="12254" w:type="dxa"/>
            <w:gridSpan w:val="4"/>
            <w:vMerge/>
            <w:shd w:val="clear" w:color="auto" w:fill="BFBFBF" w:themeFill="background1" w:themeFillShade="BF"/>
          </w:tcPr>
          <w:p w:rsidR="009D1B8D" w:rsidRPr="004B1279" w:rsidRDefault="009D1B8D" w:rsidP="004B1279">
            <w:pPr>
              <w:spacing w:line="360" w:lineRule="auto"/>
              <w:jc w:val="both"/>
              <w:rPr>
                <w:rFonts w:ascii="GHEA Grapalat" w:eastAsia="GHEA Grapalat" w:hAnsi="GHEA Grapalat" w:cs="GHEA Grapalat"/>
                <w:i/>
                <w:color w:val="000000"/>
              </w:rPr>
            </w:pPr>
          </w:p>
        </w:tc>
        <w:tc>
          <w:tcPr>
            <w:tcW w:w="2880" w:type="dxa"/>
            <w:gridSpan w:val="3"/>
            <w:shd w:val="clear" w:color="auto" w:fill="BFBFBF" w:themeFill="background1" w:themeFillShade="BF"/>
          </w:tcPr>
          <w:p w:rsidR="009D1B8D" w:rsidRPr="004B1279" w:rsidRDefault="009D1B8D" w:rsidP="004B1279">
            <w:pPr>
              <w:spacing w:line="360" w:lineRule="auto"/>
              <w:jc w:val="center"/>
              <w:rPr>
                <w:rFonts w:ascii="GHEA Grapalat" w:eastAsia="GHEA Grapalat" w:hAnsi="GHEA Grapalat" w:cs="GHEA Grapalat"/>
                <w:i/>
                <w:color w:val="000000"/>
              </w:rPr>
            </w:pPr>
            <w:r w:rsidRPr="004B1279">
              <w:rPr>
                <w:rFonts w:ascii="GHEA Grapalat" w:eastAsia="GHEA Grapalat" w:hAnsi="GHEA Grapalat" w:cs="GHEA Grapalat"/>
                <w:b/>
                <w:color w:val="000000"/>
                <w:lang w:val="en-US"/>
              </w:rPr>
              <w:t>N ՍԹ/2723-2022</w:t>
            </w:r>
          </w:p>
        </w:tc>
      </w:tr>
      <w:tr w:rsidR="009D1B8D" w:rsidRPr="004B1279" w:rsidTr="000C587F">
        <w:tblPrEx>
          <w:tblLook w:val="0000"/>
        </w:tblPrEx>
        <w:trPr>
          <w:trHeight w:val="854"/>
        </w:trPr>
        <w:tc>
          <w:tcPr>
            <w:tcW w:w="7166" w:type="dxa"/>
            <w:gridSpan w:val="2"/>
          </w:tcPr>
          <w:p w:rsidR="0069506E" w:rsidRPr="004B1279" w:rsidRDefault="009D1B8D" w:rsidP="004B1279">
            <w:pPr>
              <w:pStyle w:val="NormalWeb"/>
              <w:spacing w:before="0" w:beforeAutospacing="0" w:after="0" w:afterAutospacing="0" w:line="360" w:lineRule="auto"/>
              <w:jc w:val="both"/>
              <w:rPr>
                <w:rFonts w:ascii="GHEA Grapalat" w:hAnsi="GHEA Grapalat"/>
                <w:lang w:val="hy-AM"/>
              </w:rPr>
            </w:pPr>
            <w:r w:rsidRPr="004B1279">
              <w:rPr>
                <w:rFonts w:ascii="GHEA Grapalat" w:eastAsia="GHEA Grapalat" w:hAnsi="GHEA Grapalat" w:cs="GHEA Grapalat"/>
                <w:color w:val="000000"/>
                <w:lang w:val="hy-AM"/>
              </w:rPr>
              <w:t>1.</w:t>
            </w:r>
            <w:r w:rsidR="0069506E" w:rsidRPr="004B1279">
              <w:rPr>
                <w:rFonts w:ascii="GHEA Grapalat" w:eastAsia="GHEA Grapalat" w:hAnsi="GHEA Grapalat" w:cs="GHEA Grapalat"/>
                <w:color w:val="000000"/>
                <w:lang w:val="hy-AM"/>
              </w:rPr>
              <w:t xml:space="preserve">Առաջարկվում է </w:t>
            </w:r>
            <w:r w:rsidR="0069506E" w:rsidRPr="004B1279">
              <w:rPr>
                <w:rFonts w:ascii="Cambria" w:hAnsi="Cambria" w:cs="Cambria"/>
                <w:color w:val="000000"/>
                <w:lang w:val="hy-AM"/>
              </w:rPr>
              <w:t> </w:t>
            </w:r>
            <w:r w:rsidR="00ED2F3E" w:rsidRPr="004B1279">
              <w:rPr>
                <w:rFonts w:ascii="GHEA Grapalat" w:hAnsi="GHEA Grapalat" w:cs="GHEA Mariam"/>
                <w:color w:val="000000"/>
                <w:lang w:val="hy-AM"/>
              </w:rPr>
              <w:t>Ռազմավարության ն</w:t>
            </w:r>
            <w:r w:rsidR="0069506E" w:rsidRPr="004B1279">
              <w:rPr>
                <w:rFonts w:ascii="GHEA Grapalat" w:hAnsi="GHEA Grapalat" w:cs="GHEA Mariam"/>
                <w:color w:val="000000"/>
                <w:lang w:val="hy-AM"/>
              </w:rPr>
              <w:t xml:space="preserve">ախագծում նախատեսել անշարժ գույքի նկատմամբ իրավունքների և սահմանափակումների պետական գրանցման համար անհրաժեշտ իրավահաստատող և այլ փաստաթղթեր </w:t>
            </w:r>
            <w:r w:rsidR="0069506E" w:rsidRPr="004B1279">
              <w:rPr>
                <w:rFonts w:ascii="GHEA Grapalat" w:hAnsi="GHEA Grapalat"/>
                <w:color w:val="000000"/>
                <w:lang w:val="hy-AM"/>
              </w:rPr>
              <w:t xml:space="preserve">տեղական ինքնակառավարման մարմինների և նոտարների </w:t>
            </w:r>
            <w:r w:rsidR="0069506E" w:rsidRPr="004B1279">
              <w:rPr>
                <w:rFonts w:ascii="GHEA Grapalat" w:hAnsi="GHEA Grapalat"/>
                <w:color w:val="000000"/>
                <w:lang w:val="hy-AM"/>
              </w:rPr>
              <w:lastRenderedPageBreak/>
              <w:t>կողմից</w:t>
            </w:r>
            <w:r w:rsidR="0069506E" w:rsidRPr="004B1279">
              <w:rPr>
                <w:rFonts w:ascii="GHEA Grapalat" w:hAnsi="GHEA Grapalat" w:cs="GHEA Mariam"/>
                <w:color w:val="000000"/>
                <w:lang w:val="hy-AM"/>
              </w:rPr>
              <w:t xml:space="preserve"> Կադաստրի կոմիտե էլեկտրոնային եղանակով ներկայացնելու</w:t>
            </w:r>
            <w:r w:rsidR="0069506E" w:rsidRPr="004B1279">
              <w:rPr>
                <w:rFonts w:ascii="GHEA Grapalat" w:hAnsi="GHEA Grapalat"/>
                <w:color w:val="000000"/>
                <w:lang w:val="hy-AM"/>
              </w:rPr>
              <w:t xml:space="preserve"> պահանջ և ժամկետներ</w:t>
            </w:r>
            <w:r w:rsidR="000213A0" w:rsidRPr="004B1279">
              <w:rPr>
                <w:rFonts w:ascii="GHEA Grapalat" w:hAnsi="GHEA Grapalat"/>
                <w:color w:val="000000"/>
                <w:lang w:val="hy-AM"/>
              </w:rPr>
              <w:t xml:space="preserve"> սահմանող կարգավորումներ</w:t>
            </w:r>
            <w:r w:rsidR="0069506E" w:rsidRPr="004B1279">
              <w:rPr>
                <w:rFonts w:ascii="GHEA Grapalat" w:hAnsi="GHEA Grapalat"/>
                <w:color w:val="000000"/>
                <w:lang w:val="hy-AM"/>
              </w:rPr>
              <w:t>՝ հաշվի առնելով ««Գույքի նկատմամբ իրավունքների պետական գրանցման մասին» օրենքում փոփոխություններ և լրացումներ կատարելու մասին» ՀՀ օրենքի նախագծով սահմանվող համապատասխան կարգավորումները: Այդ համատեքստում, ի թիվս այլնի, սահմանել նաև, որ անշարժ գույքի վերաբերյալ պայմանագրերը, ֆինանսական կազմակերպություններից բացի, անհրաժեշտ է ուղարկել նաև Կադաստրի կոմիտե:</w:t>
            </w:r>
          </w:p>
          <w:p w:rsidR="009D1B8D" w:rsidRPr="004B1279" w:rsidRDefault="009D1B8D" w:rsidP="004B1279">
            <w:pPr>
              <w:spacing w:line="360" w:lineRule="auto"/>
              <w:jc w:val="both"/>
              <w:rPr>
                <w:rFonts w:ascii="GHEA Grapalat" w:eastAsia="GHEA Grapalat" w:hAnsi="GHEA Grapalat" w:cs="GHEA Grapalat"/>
                <w:b/>
                <w:color w:val="000000"/>
              </w:rPr>
            </w:pPr>
          </w:p>
        </w:tc>
        <w:tc>
          <w:tcPr>
            <w:tcW w:w="7968" w:type="dxa"/>
            <w:gridSpan w:val="5"/>
          </w:tcPr>
          <w:p w:rsidR="009D1B8D" w:rsidRPr="004B1279" w:rsidRDefault="009D1B8D"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Ընդունվել է</w:t>
            </w:r>
          </w:p>
          <w:p w:rsidR="009D1B8D" w:rsidRPr="004B1279" w:rsidRDefault="009D1B8D"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Նախագծում կատարվել են համապատասխան փոփոխություններ:</w:t>
            </w:r>
          </w:p>
        </w:tc>
      </w:tr>
      <w:tr w:rsidR="000218BD" w:rsidRPr="004B1279" w:rsidTr="000C587F">
        <w:tblPrEx>
          <w:tblLook w:val="0000"/>
        </w:tblPrEx>
        <w:trPr>
          <w:trHeight w:val="854"/>
        </w:trPr>
        <w:tc>
          <w:tcPr>
            <w:tcW w:w="7166" w:type="dxa"/>
            <w:gridSpan w:val="2"/>
          </w:tcPr>
          <w:p w:rsidR="000218BD" w:rsidRDefault="00ED2F3E" w:rsidP="004B1279">
            <w:pPr>
              <w:pStyle w:val="NormalWeb"/>
              <w:spacing w:before="0" w:beforeAutospacing="0" w:after="0" w:afterAutospacing="0" w:line="360" w:lineRule="auto"/>
              <w:jc w:val="both"/>
              <w:rPr>
                <w:rFonts w:ascii="GHEA Grapalat" w:hAnsi="GHEA Grapalat"/>
                <w:color w:val="000000"/>
              </w:rPr>
            </w:pPr>
            <w:r w:rsidRPr="004B1279">
              <w:rPr>
                <w:rFonts w:ascii="GHEA Grapalat" w:hAnsi="GHEA Grapalat"/>
                <w:color w:val="000000"/>
                <w:shd w:val="clear" w:color="auto" w:fill="FFFFFF"/>
                <w:lang w:val="hy-AM"/>
              </w:rPr>
              <w:lastRenderedPageBreak/>
              <w:t>2.Առաջարկվում է Ռազմավարության ն</w:t>
            </w:r>
            <w:r w:rsidR="000218BD" w:rsidRPr="004B1279">
              <w:rPr>
                <w:rFonts w:ascii="GHEA Grapalat" w:hAnsi="GHEA Grapalat"/>
                <w:color w:val="000000"/>
                <w:shd w:val="clear" w:color="auto" w:fill="FFFFFF"/>
                <w:lang w:val="hy-AM"/>
              </w:rPr>
              <w:t xml:space="preserve">ախագծի N 2 հավելվածի 6-րդ նպատակի </w:t>
            </w:r>
            <w:r w:rsidR="000218BD" w:rsidRPr="004B1279">
              <w:rPr>
                <w:rFonts w:ascii="GHEA Grapalat" w:hAnsi="GHEA Grapalat" w:cs="GHEA Mariam"/>
                <w:color w:val="000000"/>
                <w:lang w:val="hy-AM"/>
              </w:rPr>
              <w:t>«Քաղաքացիական կենտրոնների համար հարմարեցված տարածքների առանձնացման, կ</w:t>
            </w:r>
            <w:r w:rsidR="000218BD" w:rsidRPr="004B1279">
              <w:rPr>
                <w:rFonts w:ascii="GHEA Grapalat" w:hAnsi="GHEA Grapalat"/>
                <w:color w:val="000000"/>
                <w:lang w:val="hy-AM"/>
              </w:rPr>
              <w:t>ահավորման, նյութատեխնիկական հագեցվածության ապահովում» գործողության համար պատասխանատու մարմինների</w:t>
            </w:r>
            <w:r w:rsidR="000218BD" w:rsidRPr="004B1279">
              <w:rPr>
                <w:rFonts w:ascii="Cambria" w:hAnsi="Cambria" w:cs="Cambria"/>
                <w:color w:val="000000"/>
                <w:lang w:val="hy-AM"/>
              </w:rPr>
              <w:t> </w:t>
            </w:r>
            <w:r w:rsidR="000218BD" w:rsidRPr="004B1279">
              <w:rPr>
                <w:rFonts w:ascii="GHEA Grapalat" w:hAnsi="GHEA Grapalat" w:cs="GHEA Mariam"/>
                <w:color w:val="000000"/>
                <w:lang w:val="hy-AM"/>
              </w:rPr>
              <w:t xml:space="preserve"> ցանկից հանել Կադաստրի կոմիտեն</w:t>
            </w:r>
            <w:r w:rsidR="000218BD" w:rsidRPr="004B1279">
              <w:rPr>
                <w:rFonts w:ascii="GHEA Grapalat" w:hAnsi="GHEA Grapalat"/>
                <w:color w:val="000000"/>
                <w:lang w:val="hy-AM"/>
              </w:rPr>
              <w:t>:</w:t>
            </w:r>
          </w:p>
          <w:p w:rsidR="00D00CEA" w:rsidRDefault="00D00CEA" w:rsidP="004B1279">
            <w:pPr>
              <w:pStyle w:val="NormalWeb"/>
              <w:spacing w:before="0" w:beforeAutospacing="0" w:after="0" w:afterAutospacing="0" w:line="360" w:lineRule="auto"/>
              <w:jc w:val="both"/>
              <w:rPr>
                <w:rFonts w:ascii="GHEA Grapalat" w:hAnsi="GHEA Grapalat"/>
                <w:color w:val="000000"/>
              </w:rPr>
            </w:pPr>
          </w:p>
          <w:p w:rsidR="00D00CEA" w:rsidRPr="00D00CEA" w:rsidRDefault="00D00CEA" w:rsidP="004B1279">
            <w:pPr>
              <w:pStyle w:val="NormalWeb"/>
              <w:spacing w:before="0" w:beforeAutospacing="0" w:after="0" w:afterAutospacing="0" w:line="360" w:lineRule="auto"/>
              <w:jc w:val="both"/>
              <w:rPr>
                <w:rFonts w:ascii="GHEA Grapalat" w:hAnsi="GHEA Grapalat"/>
              </w:rPr>
            </w:pPr>
          </w:p>
          <w:p w:rsidR="000218BD" w:rsidRPr="004B1279" w:rsidRDefault="000218BD" w:rsidP="004B1279">
            <w:pPr>
              <w:pStyle w:val="NormalWeb"/>
              <w:spacing w:before="0" w:beforeAutospacing="0" w:after="0" w:afterAutospacing="0" w:line="360" w:lineRule="auto"/>
              <w:jc w:val="both"/>
              <w:rPr>
                <w:rFonts w:ascii="GHEA Grapalat" w:eastAsia="GHEA Grapalat" w:hAnsi="GHEA Grapalat" w:cs="GHEA Grapalat"/>
                <w:color w:val="000000"/>
                <w:lang w:val="hy-AM"/>
              </w:rPr>
            </w:pPr>
          </w:p>
        </w:tc>
        <w:tc>
          <w:tcPr>
            <w:tcW w:w="7968" w:type="dxa"/>
            <w:gridSpan w:val="5"/>
          </w:tcPr>
          <w:p w:rsidR="00104AA6" w:rsidRPr="004B1279" w:rsidRDefault="00527A55"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2</w:t>
            </w:r>
            <w:r w:rsidR="00104AA6" w:rsidRPr="004B1279">
              <w:rPr>
                <w:rFonts w:ascii="GHEA Grapalat" w:eastAsia="GHEA Grapalat" w:hAnsi="GHEA Grapalat" w:cs="GHEA Grapalat"/>
                <w:b/>
                <w:color w:val="000000"/>
              </w:rPr>
              <w:t>.</w:t>
            </w:r>
            <w:r w:rsidR="00104AA6" w:rsidRPr="004B1279">
              <w:rPr>
                <w:rFonts w:ascii="GHEA Grapalat" w:eastAsia="GHEA Grapalat" w:hAnsi="GHEA Grapalat" w:cs="GHEA Grapalat"/>
                <w:color w:val="000000"/>
              </w:rPr>
              <w:t xml:space="preserve"> </w:t>
            </w:r>
            <w:r w:rsidR="00173C94">
              <w:rPr>
                <w:rFonts w:ascii="GHEA Grapalat" w:eastAsia="GHEA Grapalat" w:hAnsi="GHEA Grapalat" w:cs="GHEA Grapalat"/>
                <w:b/>
                <w:color w:val="000000"/>
              </w:rPr>
              <w:t>Չի ըն</w:t>
            </w:r>
            <w:r w:rsidR="00104AA6" w:rsidRPr="004B1279">
              <w:rPr>
                <w:rFonts w:ascii="GHEA Grapalat" w:eastAsia="GHEA Grapalat" w:hAnsi="GHEA Grapalat" w:cs="GHEA Grapalat"/>
                <w:b/>
                <w:color w:val="000000"/>
              </w:rPr>
              <w:t>դունվել</w:t>
            </w:r>
          </w:p>
          <w:p w:rsidR="000218BD" w:rsidRPr="004B1279" w:rsidRDefault="00173C94" w:rsidP="004B1279">
            <w:pPr>
              <w:spacing w:line="360" w:lineRule="auto"/>
              <w:jc w:val="both"/>
              <w:rPr>
                <w:rFonts w:ascii="GHEA Grapalat" w:eastAsia="GHEA Grapalat" w:hAnsi="GHEA Grapalat" w:cs="GHEA Grapalat"/>
                <w:b/>
                <w:color w:val="000000"/>
              </w:rPr>
            </w:pPr>
            <w:r>
              <w:rPr>
                <w:rFonts w:ascii="GHEA Grapalat" w:hAnsi="GHEA Grapalat"/>
                <w:color w:val="000000"/>
              </w:rPr>
              <w:t>Նշված նպատակը Ռազմավարությունից հանվել է։</w:t>
            </w:r>
          </w:p>
        </w:tc>
      </w:tr>
      <w:tr w:rsidR="009D1B8D" w:rsidRPr="004B1279" w:rsidTr="004B1279">
        <w:tblPrEx>
          <w:tblLook w:val="0000"/>
        </w:tblPrEx>
        <w:trPr>
          <w:trHeight w:val="469"/>
        </w:trPr>
        <w:tc>
          <w:tcPr>
            <w:tcW w:w="12254" w:type="dxa"/>
            <w:gridSpan w:val="4"/>
            <w:vMerge w:val="restart"/>
            <w:shd w:val="clear" w:color="auto" w:fill="BFBFBF" w:themeFill="background1" w:themeFillShade="BF"/>
            <w:vAlign w:val="center"/>
          </w:tcPr>
          <w:p w:rsidR="009D1B8D" w:rsidRPr="004B1279" w:rsidRDefault="009D1B8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15</w:t>
            </w:r>
            <w:r w:rsidR="00050D6F" w:rsidRPr="004B1279">
              <w:rPr>
                <w:rFonts w:ascii="GHEA Grapalat" w:eastAsia="GHEA Grapalat" w:hAnsi="GHEA Grapalat" w:cs="GHEA Grapalat"/>
                <w:b/>
                <w:color w:val="000000"/>
                <w:lang w:val="en-US"/>
              </w:rPr>
              <w:t>.Պետական վերահսկողական</w:t>
            </w:r>
            <w:r w:rsidRPr="004B1279">
              <w:rPr>
                <w:rFonts w:ascii="GHEA Grapalat" w:eastAsia="GHEA Grapalat" w:hAnsi="GHEA Grapalat" w:cs="GHEA Grapalat"/>
                <w:b/>
                <w:color w:val="000000"/>
                <w:lang w:val="en-US"/>
              </w:rPr>
              <w:t xml:space="preserve"> ծառայություն</w:t>
            </w:r>
          </w:p>
        </w:tc>
        <w:tc>
          <w:tcPr>
            <w:tcW w:w="2880" w:type="dxa"/>
            <w:gridSpan w:val="3"/>
            <w:shd w:val="clear" w:color="auto" w:fill="BFBFBF" w:themeFill="background1" w:themeFillShade="BF"/>
          </w:tcPr>
          <w:p w:rsidR="009D1B8D" w:rsidRPr="004B1279" w:rsidRDefault="009D1B8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24.03.2022թ.</w:t>
            </w:r>
          </w:p>
        </w:tc>
      </w:tr>
      <w:tr w:rsidR="009D1B8D" w:rsidRPr="004B1279" w:rsidTr="005C74AC">
        <w:tblPrEx>
          <w:tblLook w:val="0000"/>
        </w:tblPrEx>
        <w:trPr>
          <w:trHeight w:val="401"/>
        </w:trPr>
        <w:tc>
          <w:tcPr>
            <w:tcW w:w="12254" w:type="dxa"/>
            <w:gridSpan w:val="4"/>
            <w:vMerge/>
            <w:shd w:val="clear" w:color="auto" w:fill="BFBFBF" w:themeFill="background1" w:themeFillShade="BF"/>
          </w:tcPr>
          <w:p w:rsidR="009D1B8D" w:rsidRPr="004B1279" w:rsidRDefault="009D1B8D" w:rsidP="004B1279">
            <w:pPr>
              <w:spacing w:line="360" w:lineRule="auto"/>
              <w:jc w:val="both"/>
              <w:rPr>
                <w:rFonts w:ascii="GHEA Grapalat" w:eastAsia="GHEA Grapalat" w:hAnsi="GHEA Grapalat" w:cs="GHEA Grapalat"/>
                <w:i/>
                <w:color w:val="000000"/>
              </w:rPr>
            </w:pPr>
          </w:p>
        </w:tc>
        <w:tc>
          <w:tcPr>
            <w:tcW w:w="2880" w:type="dxa"/>
            <w:gridSpan w:val="3"/>
            <w:shd w:val="clear" w:color="auto" w:fill="BFBFBF" w:themeFill="background1" w:themeFillShade="BF"/>
          </w:tcPr>
          <w:p w:rsidR="009D1B8D" w:rsidRPr="004B1279" w:rsidRDefault="009D1B8D" w:rsidP="004B1279">
            <w:pPr>
              <w:spacing w:line="360" w:lineRule="auto"/>
              <w:jc w:val="center"/>
              <w:rPr>
                <w:rFonts w:ascii="GHEA Grapalat" w:eastAsia="GHEA Grapalat" w:hAnsi="GHEA Grapalat" w:cs="GHEA Grapalat"/>
                <w:i/>
                <w:color w:val="000000"/>
              </w:rPr>
            </w:pPr>
            <w:r w:rsidRPr="004B1279">
              <w:rPr>
                <w:rFonts w:ascii="GHEA Grapalat" w:eastAsia="GHEA Grapalat" w:hAnsi="GHEA Grapalat" w:cs="GHEA Grapalat"/>
                <w:b/>
                <w:color w:val="000000"/>
                <w:lang w:val="en-US"/>
              </w:rPr>
              <w:t xml:space="preserve">N </w:t>
            </w:r>
            <w:r w:rsidR="00E15E81" w:rsidRPr="004B1279">
              <w:rPr>
                <w:rFonts w:ascii="GHEA Grapalat" w:eastAsia="GHEA Grapalat" w:hAnsi="GHEA Grapalat" w:cs="GHEA Grapalat"/>
                <w:b/>
                <w:color w:val="000000"/>
                <w:lang w:val="en-US"/>
              </w:rPr>
              <w:t>Ե/513-22</w:t>
            </w:r>
          </w:p>
        </w:tc>
      </w:tr>
      <w:tr w:rsidR="009D1B8D" w:rsidRPr="004B1279" w:rsidTr="000C587F">
        <w:tblPrEx>
          <w:tblLook w:val="0000"/>
        </w:tblPrEx>
        <w:trPr>
          <w:trHeight w:val="854"/>
        </w:trPr>
        <w:tc>
          <w:tcPr>
            <w:tcW w:w="7166" w:type="dxa"/>
            <w:gridSpan w:val="2"/>
          </w:tcPr>
          <w:p w:rsidR="009D1B8D" w:rsidRDefault="009D1B8D"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1.</w:t>
            </w:r>
            <w:r w:rsidR="00E15E81" w:rsidRPr="004B1279">
              <w:rPr>
                <w:rFonts w:ascii="GHEA Grapalat" w:eastAsia="GHEA Grapalat" w:hAnsi="GHEA Grapalat" w:cs="GHEA Grapalat"/>
                <w:color w:val="000000"/>
              </w:rPr>
              <w:t xml:space="preserve">Առաջարկվում է </w:t>
            </w:r>
            <w:r w:rsidR="0015459D" w:rsidRPr="004B1279">
              <w:rPr>
                <w:rFonts w:ascii="GHEA Grapalat" w:eastAsia="GHEA Grapalat" w:hAnsi="GHEA Grapalat" w:cs="GHEA Grapalat"/>
                <w:color w:val="000000"/>
              </w:rPr>
              <w:t>Ռազմավարության ն</w:t>
            </w:r>
            <w:r w:rsidR="00E15E81" w:rsidRPr="004B1279">
              <w:rPr>
                <w:rFonts w:ascii="GHEA Grapalat" w:eastAsia="GHEA Grapalat" w:hAnsi="GHEA Grapalat" w:cs="GHEA Grapalat"/>
                <w:color w:val="000000"/>
              </w:rPr>
              <w:t>ախագծի վերնագրում ավելացնել նաև Հայաստանի Հանրապետության կառավարության 2019 թվականի հոկտեմբերի 10-ի N 1441-Լ որոշումն ուժը կորցրած ճանաչել</w:t>
            </w:r>
            <w:r w:rsidR="00AE13A5" w:rsidRPr="004B1279">
              <w:rPr>
                <w:rFonts w:ascii="GHEA Grapalat" w:eastAsia="GHEA Grapalat" w:hAnsi="GHEA Grapalat" w:cs="GHEA Grapalat"/>
                <w:color w:val="000000"/>
              </w:rPr>
              <w:t>ու մասին</w:t>
            </w:r>
            <w:r w:rsidR="00E15E81" w:rsidRPr="004B1279">
              <w:rPr>
                <w:rFonts w:ascii="GHEA Grapalat" w:eastAsia="GHEA Grapalat" w:hAnsi="GHEA Grapalat" w:cs="GHEA Grapalat"/>
                <w:color w:val="000000"/>
              </w:rPr>
              <w:t xml:space="preserve">, քանի որ </w:t>
            </w:r>
            <w:r w:rsidR="0015459D" w:rsidRPr="004B1279">
              <w:rPr>
                <w:rFonts w:ascii="GHEA Grapalat" w:eastAsia="GHEA Grapalat" w:hAnsi="GHEA Grapalat" w:cs="GHEA Grapalat"/>
                <w:color w:val="000000"/>
              </w:rPr>
              <w:t xml:space="preserve">Ռազմավարության նախագծի </w:t>
            </w:r>
            <w:r w:rsidR="00E15E81" w:rsidRPr="004B1279">
              <w:rPr>
                <w:rFonts w:ascii="GHEA Grapalat" w:eastAsia="GHEA Grapalat" w:hAnsi="GHEA Grapalat" w:cs="GHEA Grapalat"/>
                <w:color w:val="000000"/>
              </w:rPr>
              <w:t>3-րդ կետով առաջարկվում է ուժը կորցրած ճանաչել Հայաստանի Հանրապետության կառավարության 2019 թվականի հոկտեմբերի 10-ի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N 1441-Լ որոշումը:</w:t>
            </w:r>
          </w:p>
          <w:p w:rsidR="00D00CEA" w:rsidRPr="00D00CEA" w:rsidRDefault="00D00CEA" w:rsidP="004B1279">
            <w:pPr>
              <w:spacing w:line="360" w:lineRule="auto"/>
              <w:jc w:val="both"/>
              <w:rPr>
                <w:rFonts w:ascii="GHEA Grapalat" w:eastAsia="GHEA Grapalat" w:hAnsi="GHEA Grapalat" w:cs="GHEA Grapalat"/>
                <w:i/>
                <w:color w:val="000000"/>
                <w:lang w:val="en-US"/>
              </w:rPr>
            </w:pPr>
          </w:p>
        </w:tc>
        <w:tc>
          <w:tcPr>
            <w:tcW w:w="7968" w:type="dxa"/>
            <w:gridSpan w:val="5"/>
          </w:tcPr>
          <w:p w:rsidR="00E15E81" w:rsidRPr="004B1279" w:rsidRDefault="00E15E81"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Ընդունվել է</w:t>
            </w:r>
          </w:p>
          <w:p w:rsidR="009D1B8D" w:rsidRPr="004B1279" w:rsidRDefault="00E15E81"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Նախագծում կատարվել են համապատասխան փոփոխություններ:</w:t>
            </w:r>
          </w:p>
        </w:tc>
      </w:tr>
      <w:tr w:rsidR="00E15E81" w:rsidRPr="004B1279" w:rsidTr="000C587F">
        <w:tblPrEx>
          <w:tblLook w:val="0000"/>
        </w:tblPrEx>
        <w:trPr>
          <w:trHeight w:val="854"/>
        </w:trPr>
        <w:tc>
          <w:tcPr>
            <w:tcW w:w="7166" w:type="dxa"/>
            <w:gridSpan w:val="2"/>
          </w:tcPr>
          <w:p w:rsidR="00D00CEA" w:rsidRDefault="005B7867"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2</w:t>
            </w:r>
            <w:r w:rsidR="00E15E81" w:rsidRPr="004B1279">
              <w:rPr>
                <w:rFonts w:ascii="GHEA Grapalat" w:eastAsia="GHEA Grapalat" w:hAnsi="GHEA Grapalat" w:cs="GHEA Grapalat"/>
                <w:color w:val="000000"/>
              </w:rPr>
              <w:t>.</w:t>
            </w:r>
            <w:r w:rsidRPr="004B1279">
              <w:rPr>
                <w:rFonts w:ascii="GHEA Grapalat" w:eastAsia="GHEA Grapalat" w:hAnsi="GHEA Grapalat" w:cs="GHEA Grapalat"/>
                <w:color w:val="000000"/>
              </w:rPr>
              <w:t>Առաջարկվում է</w:t>
            </w:r>
            <w:r w:rsidRPr="004B1279">
              <w:rPr>
                <w:rFonts w:ascii="GHEA Grapalat" w:hAnsi="GHEA Grapalat"/>
              </w:rPr>
              <w:t xml:space="preserve"> </w:t>
            </w:r>
            <w:r w:rsidR="0015459D" w:rsidRPr="004B1279">
              <w:rPr>
                <w:rFonts w:ascii="GHEA Grapalat" w:eastAsia="GHEA Grapalat" w:hAnsi="GHEA Grapalat" w:cs="GHEA Grapalat"/>
                <w:color w:val="000000"/>
              </w:rPr>
              <w:t>Ռազմավարության նախագծով</w:t>
            </w:r>
            <w:r w:rsidRPr="004B1279">
              <w:rPr>
                <w:rFonts w:ascii="GHEA Grapalat" w:eastAsia="GHEA Grapalat" w:hAnsi="GHEA Grapalat" w:cs="GHEA Grapalat"/>
                <w:color w:val="000000"/>
              </w:rPr>
              <w:t xml:space="preserve"> հաստատվող հավել</w:t>
            </w:r>
            <w:r w:rsidR="007355D6" w:rsidRPr="004B1279">
              <w:rPr>
                <w:rFonts w:ascii="GHEA Grapalat" w:eastAsia="GHEA Grapalat" w:hAnsi="GHEA Grapalat" w:cs="GHEA Grapalat"/>
                <w:color w:val="000000"/>
              </w:rPr>
              <w:t>վ</w:t>
            </w:r>
            <w:r w:rsidRPr="004B1279">
              <w:rPr>
                <w:rFonts w:ascii="GHEA Grapalat" w:eastAsia="GHEA Grapalat" w:hAnsi="GHEA Grapalat" w:cs="GHEA Grapalat"/>
                <w:color w:val="000000"/>
              </w:rPr>
              <w:t>ածների այդ թվում՝ 2-րդ հավելվածով հաստատվող աղյուսակների համարակալումը համապատասխանեցնել «Նորմատիվ իրավական ակտերի մասին» օրենքի 14-րդ հոդվածի կարգավորումներին:</w:t>
            </w:r>
          </w:p>
          <w:p w:rsidR="00E15E81" w:rsidRPr="004B1279" w:rsidRDefault="005B786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ab/>
            </w:r>
          </w:p>
        </w:tc>
        <w:tc>
          <w:tcPr>
            <w:tcW w:w="7968" w:type="dxa"/>
            <w:gridSpan w:val="5"/>
          </w:tcPr>
          <w:p w:rsidR="00E15E81" w:rsidRPr="004B1279" w:rsidRDefault="005B7867"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2</w:t>
            </w:r>
            <w:r w:rsidR="00E15E81" w:rsidRPr="004B1279">
              <w:rPr>
                <w:rFonts w:ascii="GHEA Grapalat" w:eastAsia="GHEA Grapalat" w:hAnsi="GHEA Grapalat" w:cs="GHEA Grapalat"/>
                <w:b/>
                <w:color w:val="000000"/>
              </w:rPr>
              <w:t>.</w:t>
            </w:r>
            <w:r w:rsidR="00E15E81" w:rsidRPr="004B1279">
              <w:rPr>
                <w:rFonts w:ascii="GHEA Grapalat" w:eastAsia="GHEA Grapalat" w:hAnsi="GHEA Grapalat" w:cs="GHEA Grapalat"/>
                <w:color w:val="000000"/>
              </w:rPr>
              <w:t xml:space="preserve"> </w:t>
            </w:r>
            <w:r w:rsidR="00AE13A5" w:rsidRPr="004B1279">
              <w:rPr>
                <w:rFonts w:ascii="GHEA Grapalat" w:eastAsia="GHEA Grapalat" w:hAnsi="GHEA Grapalat" w:cs="GHEA Grapalat"/>
                <w:b/>
                <w:color w:val="000000"/>
              </w:rPr>
              <w:t>Չի ըն</w:t>
            </w:r>
            <w:r w:rsidR="00E15E81" w:rsidRPr="004B1279">
              <w:rPr>
                <w:rFonts w:ascii="GHEA Grapalat" w:eastAsia="GHEA Grapalat" w:hAnsi="GHEA Grapalat" w:cs="GHEA Grapalat"/>
                <w:b/>
                <w:color w:val="000000"/>
              </w:rPr>
              <w:t>դունվել</w:t>
            </w:r>
          </w:p>
          <w:p w:rsidR="00E15E81" w:rsidRPr="004B1279" w:rsidRDefault="00104AA6"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Նախագիծը համապատասխանում է «Նորմատիվ իրավական ակտերի մասին» օրենքին:</w:t>
            </w:r>
          </w:p>
        </w:tc>
      </w:tr>
      <w:tr w:rsidR="000218BD" w:rsidRPr="004B1279" w:rsidTr="004B1279">
        <w:tblPrEx>
          <w:tblLook w:val="0000"/>
        </w:tblPrEx>
        <w:trPr>
          <w:trHeight w:val="469"/>
        </w:trPr>
        <w:tc>
          <w:tcPr>
            <w:tcW w:w="12254" w:type="dxa"/>
            <w:gridSpan w:val="4"/>
            <w:vMerge w:val="restart"/>
            <w:shd w:val="clear" w:color="auto" w:fill="BFBFBF" w:themeFill="background1" w:themeFillShade="BF"/>
            <w:vAlign w:val="center"/>
          </w:tcPr>
          <w:p w:rsidR="000218BD" w:rsidRPr="004B1279" w:rsidRDefault="000218B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16.</w:t>
            </w:r>
            <w:r w:rsidR="007B1479" w:rsidRPr="004B1279">
              <w:rPr>
                <w:rFonts w:ascii="GHEA Grapalat" w:eastAsia="GHEA Grapalat" w:hAnsi="GHEA Grapalat" w:cs="GHEA Grapalat"/>
                <w:b/>
                <w:color w:val="000000"/>
                <w:lang w:val="en-US"/>
              </w:rPr>
              <w:t xml:space="preserve"> </w:t>
            </w:r>
            <w:r w:rsidRPr="004B1279">
              <w:rPr>
                <w:rFonts w:ascii="GHEA Grapalat" w:eastAsia="GHEA Grapalat" w:hAnsi="GHEA Grapalat" w:cs="GHEA Grapalat"/>
                <w:b/>
                <w:color w:val="000000"/>
                <w:lang w:val="en-US"/>
              </w:rPr>
              <w:t>Մրցակցության պաշտպանության հանձնաժողով</w:t>
            </w:r>
          </w:p>
        </w:tc>
        <w:tc>
          <w:tcPr>
            <w:tcW w:w="2880" w:type="dxa"/>
            <w:gridSpan w:val="3"/>
            <w:shd w:val="clear" w:color="auto" w:fill="BFBFBF" w:themeFill="background1" w:themeFillShade="BF"/>
          </w:tcPr>
          <w:p w:rsidR="000218BD" w:rsidRPr="004B1279" w:rsidRDefault="000218B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24.03.2022թ.</w:t>
            </w:r>
          </w:p>
        </w:tc>
      </w:tr>
      <w:tr w:rsidR="000218BD" w:rsidRPr="004B1279" w:rsidTr="005C74AC">
        <w:tblPrEx>
          <w:tblLook w:val="0000"/>
        </w:tblPrEx>
        <w:trPr>
          <w:trHeight w:val="401"/>
        </w:trPr>
        <w:tc>
          <w:tcPr>
            <w:tcW w:w="12254" w:type="dxa"/>
            <w:gridSpan w:val="4"/>
            <w:vMerge/>
            <w:shd w:val="clear" w:color="auto" w:fill="BFBFBF" w:themeFill="background1" w:themeFillShade="BF"/>
          </w:tcPr>
          <w:p w:rsidR="000218BD" w:rsidRPr="004B1279" w:rsidRDefault="000218BD" w:rsidP="004B1279">
            <w:pPr>
              <w:spacing w:line="360" w:lineRule="auto"/>
              <w:jc w:val="both"/>
              <w:rPr>
                <w:rFonts w:ascii="GHEA Grapalat" w:eastAsia="GHEA Grapalat" w:hAnsi="GHEA Grapalat" w:cs="GHEA Grapalat"/>
                <w:i/>
                <w:color w:val="000000"/>
              </w:rPr>
            </w:pPr>
          </w:p>
        </w:tc>
        <w:tc>
          <w:tcPr>
            <w:tcW w:w="2880" w:type="dxa"/>
            <w:gridSpan w:val="3"/>
            <w:shd w:val="clear" w:color="auto" w:fill="BFBFBF" w:themeFill="background1" w:themeFillShade="BF"/>
          </w:tcPr>
          <w:p w:rsidR="000218BD" w:rsidRPr="004B1279" w:rsidRDefault="000218BD" w:rsidP="004B1279">
            <w:pPr>
              <w:spacing w:line="360" w:lineRule="auto"/>
              <w:jc w:val="center"/>
              <w:rPr>
                <w:rFonts w:ascii="GHEA Grapalat" w:eastAsia="GHEA Grapalat" w:hAnsi="GHEA Grapalat" w:cs="GHEA Grapalat"/>
                <w:i/>
                <w:color w:val="000000"/>
              </w:rPr>
            </w:pPr>
            <w:r w:rsidRPr="004B1279">
              <w:rPr>
                <w:rFonts w:ascii="GHEA Grapalat" w:eastAsia="GHEA Grapalat" w:hAnsi="GHEA Grapalat" w:cs="GHEA Grapalat"/>
                <w:b/>
                <w:color w:val="000000"/>
                <w:lang w:val="en-US"/>
              </w:rPr>
              <w:t>N ԳԳ/643-2022</w:t>
            </w:r>
          </w:p>
        </w:tc>
      </w:tr>
      <w:tr w:rsidR="000218BD" w:rsidRPr="004B1279" w:rsidTr="000C587F">
        <w:tblPrEx>
          <w:tblLook w:val="0000"/>
        </w:tblPrEx>
        <w:trPr>
          <w:trHeight w:val="854"/>
        </w:trPr>
        <w:tc>
          <w:tcPr>
            <w:tcW w:w="7166" w:type="dxa"/>
            <w:gridSpan w:val="2"/>
          </w:tcPr>
          <w:p w:rsidR="000218BD" w:rsidRPr="004B1279" w:rsidRDefault="000218BD"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t>1.</w:t>
            </w:r>
            <w:r w:rsidR="001C72FF" w:rsidRPr="004B1279">
              <w:rPr>
                <w:rFonts w:ascii="GHEA Grapalat" w:eastAsia="GHEA Grapalat" w:hAnsi="GHEA Grapalat" w:cs="GHEA Grapalat"/>
                <w:color w:val="000000"/>
              </w:rPr>
              <w:t>Մրցակցության պաշտպանության հանձնաժողովը</w:t>
            </w:r>
            <w:r w:rsidR="00140890" w:rsidRPr="004B1279">
              <w:rPr>
                <w:rFonts w:ascii="GHEA Grapalat" w:eastAsia="GHEA Grapalat" w:hAnsi="GHEA Grapalat" w:cs="GHEA Grapalat"/>
                <w:color w:val="000000"/>
              </w:rPr>
              <w:t xml:space="preserve"> </w:t>
            </w:r>
            <w:r w:rsidR="007F2B96" w:rsidRPr="004B1279">
              <w:rPr>
                <w:rFonts w:ascii="GHEA Grapalat" w:eastAsia="GHEA Grapalat" w:hAnsi="GHEA Grapalat" w:cs="GHEA Grapalat"/>
                <w:color w:val="000000"/>
              </w:rPr>
              <w:t>(Այսուհետ՝ Հանձնաժողով) առաջարկում է</w:t>
            </w:r>
            <w:r w:rsidRPr="004B1279">
              <w:rPr>
                <w:rFonts w:ascii="GHEA Grapalat" w:eastAsia="GHEA Grapalat" w:hAnsi="GHEA Grapalat" w:cs="GHEA Grapalat"/>
                <w:color w:val="000000"/>
              </w:rPr>
              <w:t xml:space="preserve"> </w:t>
            </w:r>
            <w:r w:rsidR="0015459D" w:rsidRPr="004B1279">
              <w:rPr>
                <w:rFonts w:ascii="GHEA Grapalat" w:eastAsia="GHEA Grapalat" w:hAnsi="GHEA Grapalat" w:cs="GHEA Grapalat"/>
                <w:color w:val="000000"/>
              </w:rPr>
              <w:t>Ռազմավարության նախագծով</w:t>
            </w:r>
            <w:r w:rsidR="000418FB" w:rsidRPr="004B1279">
              <w:rPr>
                <w:rFonts w:ascii="GHEA Grapalat" w:eastAsia="GHEA Grapalat" w:hAnsi="GHEA Grapalat" w:cs="GHEA Grapalat"/>
                <w:color w:val="000000"/>
              </w:rPr>
              <w:t xml:space="preserve"> նախատես</w:t>
            </w:r>
            <w:r w:rsidR="000D6971" w:rsidRPr="004B1279">
              <w:rPr>
                <w:rFonts w:ascii="GHEA Grapalat" w:eastAsia="GHEA Grapalat" w:hAnsi="GHEA Grapalat" w:cs="GHEA Grapalat"/>
                <w:color w:val="000000"/>
              </w:rPr>
              <w:t>ել</w:t>
            </w:r>
            <w:r w:rsidRPr="004B1279">
              <w:rPr>
                <w:rFonts w:ascii="GHEA Grapalat" w:eastAsia="GHEA Grapalat" w:hAnsi="GHEA Grapalat" w:cs="GHEA Grapalat"/>
                <w:color w:val="000000"/>
              </w:rPr>
              <w:t xml:space="preserve"> </w:t>
            </w:r>
            <w:r w:rsidR="000D6971" w:rsidRPr="004B1279">
              <w:rPr>
                <w:rFonts w:ascii="GHEA Grapalat" w:eastAsia="GHEA Grapalat" w:hAnsi="GHEA Grapalat" w:cs="GHEA Grapalat"/>
                <w:color w:val="000000"/>
              </w:rPr>
              <w:t>Վարչական վարույթի նյութերում առկա օրենքով պահպանվող գաղտնիք կազմող տեղեկությունների՝ դատական վարույթի շրջանակում պահպանության արդյունավետ միջոցների ներդրում</w:t>
            </w:r>
            <w:r w:rsidR="000418FB" w:rsidRPr="004B1279">
              <w:rPr>
                <w:rFonts w:ascii="GHEA Grapalat" w:eastAsia="GHEA Grapalat" w:hAnsi="GHEA Grapalat" w:cs="GHEA Grapalat"/>
                <w:color w:val="000000"/>
              </w:rPr>
              <w:t xml:space="preserve">՝ հաշվի առնելով </w:t>
            </w:r>
            <w:r w:rsidR="00B8418E" w:rsidRPr="004B1279">
              <w:rPr>
                <w:rFonts w:ascii="GHEA Grapalat" w:eastAsia="GHEA Grapalat" w:hAnsi="GHEA Grapalat" w:cs="GHEA Grapalat"/>
                <w:color w:val="000000"/>
              </w:rPr>
              <w:t>այն, որ գաղտնիք կազմող տեղեկությունները դատական վարույթի շրջանակում դառնում են հասանելի դատավարական գործի մասնակիցներին</w:t>
            </w:r>
            <w:r w:rsidR="000418FB" w:rsidRPr="004B1279">
              <w:rPr>
                <w:rFonts w:ascii="GHEA Grapalat" w:eastAsia="GHEA Grapalat" w:hAnsi="GHEA Grapalat" w:cs="GHEA Grapalat"/>
                <w:color w:val="000000"/>
              </w:rPr>
              <w:t>։</w:t>
            </w:r>
          </w:p>
        </w:tc>
        <w:tc>
          <w:tcPr>
            <w:tcW w:w="7968" w:type="dxa"/>
            <w:gridSpan w:val="5"/>
          </w:tcPr>
          <w:p w:rsidR="000218BD" w:rsidRPr="004B1279" w:rsidRDefault="000218BD"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Ընդունվել է</w:t>
            </w:r>
          </w:p>
          <w:p w:rsidR="000218BD" w:rsidRPr="004B1279" w:rsidRDefault="00C84553"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Վարչական դատավարության օրենսդրության վերանայման ռազմավարական ուղղության շրջանակներում նախատեսվել է համապատասխան գործողություն:</w:t>
            </w:r>
          </w:p>
        </w:tc>
      </w:tr>
      <w:tr w:rsidR="000218BD" w:rsidRPr="004B1279" w:rsidTr="000C587F">
        <w:tblPrEx>
          <w:tblLook w:val="0000"/>
        </w:tblPrEx>
        <w:trPr>
          <w:trHeight w:val="854"/>
        </w:trPr>
        <w:tc>
          <w:tcPr>
            <w:tcW w:w="7166" w:type="dxa"/>
            <w:gridSpan w:val="2"/>
          </w:tcPr>
          <w:p w:rsidR="000218BD" w:rsidRPr="004B1279" w:rsidRDefault="009E0CF8"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t>2</w:t>
            </w:r>
            <w:r w:rsidR="000218BD" w:rsidRPr="004B1279">
              <w:rPr>
                <w:rFonts w:ascii="GHEA Grapalat" w:eastAsia="GHEA Grapalat" w:hAnsi="GHEA Grapalat" w:cs="GHEA Grapalat"/>
                <w:color w:val="000000"/>
              </w:rPr>
              <w:t xml:space="preserve">.Առաջարկվում է </w:t>
            </w:r>
            <w:r w:rsidR="0015459D" w:rsidRPr="004B1279">
              <w:rPr>
                <w:rFonts w:ascii="GHEA Grapalat" w:eastAsia="GHEA Grapalat" w:hAnsi="GHEA Grapalat" w:cs="GHEA Grapalat"/>
                <w:color w:val="000000"/>
              </w:rPr>
              <w:t xml:space="preserve">Ռազմավարության նախագծով </w:t>
            </w:r>
            <w:r w:rsidR="00217791" w:rsidRPr="004B1279">
              <w:rPr>
                <w:rFonts w:ascii="GHEA Grapalat" w:eastAsia="GHEA Grapalat" w:hAnsi="GHEA Grapalat" w:cs="GHEA Grapalat"/>
                <w:color w:val="000000"/>
              </w:rPr>
              <w:t xml:space="preserve">դատական համակարգի </w:t>
            </w:r>
            <w:r w:rsidR="001A20FD" w:rsidRPr="004B1279">
              <w:rPr>
                <w:rFonts w:ascii="GHEA Grapalat" w:eastAsia="GHEA Grapalat" w:hAnsi="GHEA Grapalat" w:cs="GHEA Grapalat"/>
                <w:color w:val="000000"/>
              </w:rPr>
              <w:t>բարեփոխումների շարունակականության ապահովման շրջանակներում</w:t>
            </w:r>
            <w:r w:rsidR="000D6971" w:rsidRPr="004B1279">
              <w:rPr>
                <w:rFonts w:ascii="GHEA Grapalat" w:eastAsia="GHEA Grapalat" w:hAnsi="GHEA Grapalat" w:cs="GHEA Grapalat"/>
                <w:color w:val="000000"/>
              </w:rPr>
              <w:t xml:space="preserve"> </w:t>
            </w:r>
            <w:r w:rsidR="00217791" w:rsidRPr="004B1279">
              <w:rPr>
                <w:rFonts w:ascii="GHEA Grapalat" w:eastAsia="GHEA Grapalat" w:hAnsi="GHEA Grapalat" w:cs="GHEA Grapalat"/>
                <w:color w:val="000000"/>
              </w:rPr>
              <w:t>նախատեսել</w:t>
            </w:r>
            <w:r w:rsidR="000218BD" w:rsidRPr="004B1279">
              <w:rPr>
                <w:rFonts w:ascii="GHEA Grapalat" w:eastAsia="GHEA Grapalat" w:hAnsi="GHEA Grapalat" w:cs="GHEA Grapalat"/>
                <w:color w:val="000000"/>
              </w:rPr>
              <w:t xml:space="preserve"> </w:t>
            </w:r>
            <w:r w:rsidR="000D6971" w:rsidRPr="004B1279">
              <w:rPr>
                <w:rFonts w:ascii="GHEA Grapalat" w:eastAsia="GHEA Grapalat" w:hAnsi="GHEA Grapalat" w:cs="GHEA Grapalat"/>
                <w:color w:val="000000"/>
              </w:rPr>
              <w:t>Վարչական մասնագիտացման դատավորներից առանձին տեսակի գործեր քննող դատավորների ընտրության հնարավորությ</w:t>
            </w:r>
            <w:r w:rsidR="00217791" w:rsidRPr="004B1279">
              <w:rPr>
                <w:rFonts w:ascii="GHEA Grapalat" w:eastAsia="GHEA Grapalat" w:hAnsi="GHEA Grapalat" w:cs="GHEA Grapalat"/>
                <w:color w:val="000000"/>
              </w:rPr>
              <w:t xml:space="preserve">ուն </w:t>
            </w:r>
            <w:r w:rsidR="000D6971" w:rsidRPr="004B1279">
              <w:rPr>
                <w:rFonts w:ascii="GHEA Grapalat" w:eastAsia="GHEA Grapalat" w:hAnsi="GHEA Grapalat" w:cs="GHEA Grapalat"/>
                <w:color w:val="000000"/>
              </w:rPr>
              <w:t>«Հայաստանի Հանրապետության դատական օրենսգիրք» սահմանադրական օրենքում</w:t>
            </w:r>
            <w:r w:rsidR="00805984" w:rsidRPr="004B1279">
              <w:rPr>
                <w:rFonts w:ascii="GHEA Grapalat" w:eastAsia="GHEA Grapalat" w:hAnsi="GHEA Grapalat" w:cs="GHEA Grapalat"/>
                <w:color w:val="000000"/>
              </w:rPr>
              <w:t xml:space="preserve">։ Հաշվի առնելով մրցակցային իրավունքի առանձնահատկությունները և գործնականում դատավորների կողմից «Տնտեսական մրցակցության </w:t>
            </w:r>
            <w:r w:rsidR="00805984" w:rsidRPr="004B1279">
              <w:rPr>
                <w:rFonts w:ascii="GHEA Grapalat" w:eastAsia="GHEA Grapalat" w:hAnsi="GHEA Grapalat" w:cs="GHEA Grapalat"/>
                <w:color w:val="000000"/>
              </w:rPr>
              <w:lastRenderedPageBreak/>
              <w:t>պաշտպանության մասին» օրենքի մեկնաբանության հետ կապված հարցերը՝ Հանձնաժողովը Գրությամբ առաջարկել է քննարկման առարկա դարձնել վարչական մասնագիտացման դատավորներից առանձին տեսակի գործերով, այդ թվում՝ մրցակցային իրավունքի գործերով մասնագիտացված դատավորներ առանձնացման հնարավորության նախատեսումը</w:t>
            </w:r>
          </w:p>
        </w:tc>
        <w:tc>
          <w:tcPr>
            <w:tcW w:w="7968" w:type="dxa"/>
            <w:gridSpan w:val="5"/>
          </w:tcPr>
          <w:p w:rsidR="000218BD" w:rsidRPr="004B1279" w:rsidRDefault="0015459D"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2</w:t>
            </w:r>
            <w:r w:rsidR="000218BD" w:rsidRPr="004B1279">
              <w:rPr>
                <w:rFonts w:ascii="GHEA Grapalat" w:eastAsia="GHEA Grapalat" w:hAnsi="GHEA Grapalat" w:cs="GHEA Grapalat"/>
                <w:b/>
                <w:color w:val="000000"/>
              </w:rPr>
              <w:t>.</w:t>
            </w:r>
            <w:r w:rsidR="000218BD" w:rsidRPr="004B1279">
              <w:rPr>
                <w:rFonts w:ascii="GHEA Grapalat" w:eastAsia="GHEA Grapalat" w:hAnsi="GHEA Grapalat" w:cs="GHEA Grapalat"/>
                <w:color w:val="000000"/>
              </w:rPr>
              <w:t xml:space="preserve"> </w:t>
            </w:r>
            <w:r w:rsidR="000218BD" w:rsidRPr="004B1279">
              <w:rPr>
                <w:rFonts w:ascii="GHEA Grapalat" w:eastAsia="GHEA Grapalat" w:hAnsi="GHEA Grapalat" w:cs="GHEA Grapalat"/>
                <w:b/>
                <w:color w:val="000000"/>
              </w:rPr>
              <w:t>Ընդունվել է</w:t>
            </w:r>
          </w:p>
          <w:p w:rsidR="000218BD" w:rsidRPr="004B1279" w:rsidRDefault="00DC7CA6" w:rsidP="004B1279">
            <w:pPr>
              <w:spacing w:line="360" w:lineRule="auto"/>
              <w:jc w:val="both"/>
              <w:rPr>
                <w:rFonts w:ascii="GHEA Grapalat" w:eastAsia="GHEA Grapalat" w:hAnsi="GHEA Grapalat" w:cs="GHEA Grapalat"/>
                <w:i/>
                <w:color w:val="000000"/>
              </w:rPr>
            </w:pPr>
            <w:r w:rsidRPr="004B1279">
              <w:rPr>
                <w:rFonts w:ascii="GHEA Grapalat" w:hAnsi="GHEA Grapalat" w:cs="Sylfaen"/>
                <w:color w:val="000000"/>
              </w:rPr>
              <w:t>Առաջարկությունը ն</w:t>
            </w:r>
            <w:r w:rsidR="00C84553" w:rsidRPr="004B1279">
              <w:rPr>
                <w:rFonts w:ascii="GHEA Grapalat" w:hAnsi="GHEA Grapalat" w:cs="Sylfaen"/>
                <w:color w:val="000000"/>
              </w:rPr>
              <w:t>ախատեսված</w:t>
            </w:r>
            <w:r w:rsidR="00C84553" w:rsidRPr="004B1279">
              <w:rPr>
                <w:rFonts w:ascii="GHEA Grapalat" w:hAnsi="GHEA Grapalat"/>
                <w:color w:val="000000"/>
              </w:rPr>
              <w:t xml:space="preserve"> </w:t>
            </w:r>
            <w:r w:rsidR="00C84553" w:rsidRPr="004B1279">
              <w:rPr>
                <w:rFonts w:ascii="GHEA Grapalat" w:hAnsi="GHEA Grapalat" w:cs="Sylfaen"/>
                <w:color w:val="000000"/>
              </w:rPr>
              <w:t>է</w:t>
            </w:r>
            <w:r w:rsidR="00C84553" w:rsidRPr="004B1279">
              <w:rPr>
                <w:rFonts w:ascii="GHEA Grapalat" w:hAnsi="GHEA Grapalat"/>
                <w:color w:val="000000"/>
              </w:rPr>
              <w:t xml:space="preserve"> դ</w:t>
            </w:r>
            <w:r w:rsidR="00C84553" w:rsidRPr="004B1279">
              <w:rPr>
                <w:rFonts w:ascii="GHEA Grapalat" w:eastAsia="GHEA Grapalat" w:hAnsi="GHEA Grapalat" w:cs="GHEA Grapalat"/>
              </w:rPr>
              <w:t>ատավորների և դատարանների մասնագիտացման շարունակական ապահովում ռազմավարական ուղղության շրջանակներում:</w:t>
            </w:r>
          </w:p>
        </w:tc>
      </w:tr>
      <w:tr w:rsidR="000D6971" w:rsidRPr="004B1279" w:rsidTr="000C587F">
        <w:trPr>
          <w:trHeight w:val="854"/>
        </w:trPr>
        <w:tc>
          <w:tcPr>
            <w:tcW w:w="7166" w:type="dxa"/>
            <w:gridSpan w:val="2"/>
          </w:tcPr>
          <w:p w:rsidR="000D6971" w:rsidRPr="004B1279" w:rsidRDefault="009E0CF8"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lastRenderedPageBreak/>
              <w:t>3</w:t>
            </w:r>
            <w:r w:rsidR="000D6971" w:rsidRPr="004B1279">
              <w:rPr>
                <w:rFonts w:ascii="GHEA Grapalat" w:eastAsia="GHEA Grapalat" w:hAnsi="GHEA Grapalat" w:cs="GHEA Grapalat"/>
                <w:color w:val="000000"/>
              </w:rPr>
              <w:t>.</w:t>
            </w:r>
            <w:r w:rsidRPr="004B1279">
              <w:rPr>
                <w:rFonts w:ascii="GHEA Grapalat" w:hAnsi="GHEA Grapalat"/>
              </w:rPr>
              <w:t xml:space="preserve"> </w:t>
            </w:r>
            <w:r w:rsidR="00993EDF" w:rsidRPr="004B1279">
              <w:rPr>
                <w:rFonts w:ascii="GHEA Grapalat" w:hAnsi="GHEA Grapalat"/>
              </w:rPr>
              <w:t>Առաջարկվում է վ</w:t>
            </w:r>
            <w:r w:rsidRPr="004B1279">
              <w:rPr>
                <w:rFonts w:ascii="GHEA Grapalat" w:eastAsia="GHEA Grapalat" w:hAnsi="GHEA Grapalat" w:cs="GHEA Grapalat"/>
                <w:color w:val="000000"/>
              </w:rPr>
              <w:t>արչական դատավարությունում հանրային ծառայության հետ կապված վեճերով վարույթի ներդրում</w:t>
            </w:r>
            <w:r w:rsidR="00993EDF" w:rsidRPr="004B1279">
              <w:rPr>
                <w:rFonts w:ascii="GHEA Grapalat" w:eastAsia="GHEA Grapalat" w:hAnsi="GHEA Grapalat" w:cs="GHEA Grapalat"/>
                <w:color w:val="000000"/>
              </w:rPr>
              <w:t xml:space="preserve">՝ հաշվի առնելով այն, որ ներկայիս կարգավորումներով </w:t>
            </w:r>
            <w:r w:rsidR="00993EDF" w:rsidRPr="004B1279">
              <w:rPr>
                <w:rFonts w:ascii="GHEA Grapalat" w:eastAsia="MS Mincho" w:hAnsi="GHEA Grapalat" w:cs="Sylfaen"/>
                <w:color w:val="000000"/>
              </w:rPr>
              <w:t>բացակայում</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են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վեճերի</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այս</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շրջանակի</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քննության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և</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լուծման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կապակցությամբ</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դատավարական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առանձնահատկությունները</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ինչը</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գործնականում</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առաջացնում</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է</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բազմաթիվ</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անորոշություններ</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և</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խնդիրներ</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մասնավորապես՝</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հանրային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ծառայողի</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կողմից</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ազատման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հրամանի</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վիճարկման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դեպքում</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ինչ</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կանոններով</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պետք</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է</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վարչական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դատարանը</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վեճը</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քննի</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արդյո՞ք</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ազատման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հրամանը</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վարչական</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ակտ</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պետք</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է</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դիտարկվի</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և</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այլ</w:t>
            </w:r>
            <w:r w:rsidR="00993EDF" w:rsidRPr="004B1279">
              <w:rPr>
                <w:rFonts w:ascii="GHEA Grapalat" w:eastAsia="MS Mincho" w:hAnsi="GHEA Grapalat" w:cs="MS Mincho"/>
                <w:color w:val="000000"/>
              </w:rPr>
              <w:t xml:space="preserve"> </w:t>
            </w:r>
            <w:r w:rsidR="00993EDF" w:rsidRPr="004B1279">
              <w:rPr>
                <w:rFonts w:ascii="GHEA Grapalat" w:eastAsia="MS Mincho" w:hAnsi="GHEA Grapalat" w:cs="Sylfaen"/>
                <w:color w:val="000000"/>
              </w:rPr>
              <w:t>հարցեր։</w:t>
            </w:r>
          </w:p>
        </w:tc>
        <w:tc>
          <w:tcPr>
            <w:tcW w:w="7968" w:type="dxa"/>
            <w:gridSpan w:val="5"/>
          </w:tcPr>
          <w:p w:rsidR="000D6971" w:rsidRPr="004B1279" w:rsidRDefault="0015459D"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3</w:t>
            </w:r>
            <w:r w:rsidR="000D6971" w:rsidRPr="004B1279">
              <w:rPr>
                <w:rFonts w:ascii="GHEA Grapalat" w:eastAsia="GHEA Grapalat" w:hAnsi="GHEA Grapalat" w:cs="GHEA Grapalat"/>
                <w:b/>
                <w:color w:val="000000"/>
              </w:rPr>
              <w:t>.</w:t>
            </w:r>
            <w:r w:rsidR="000D6971" w:rsidRPr="004B1279">
              <w:rPr>
                <w:rFonts w:ascii="GHEA Grapalat" w:eastAsia="GHEA Grapalat" w:hAnsi="GHEA Grapalat" w:cs="GHEA Grapalat"/>
                <w:color w:val="000000"/>
              </w:rPr>
              <w:t xml:space="preserve"> </w:t>
            </w:r>
            <w:r w:rsidR="000D6971" w:rsidRPr="004B1279">
              <w:rPr>
                <w:rFonts w:ascii="GHEA Grapalat" w:eastAsia="GHEA Grapalat" w:hAnsi="GHEA Grapalat" w:cs="GHEA Grapalat"/>
                <w:b/>
                <w:color w:val="000000"/>
              </w:rPr>
              <w:t>Ընդունվել է</w:t>
            </w:r>
          </w:p>
          <w:p w:rsidR="000D6971" w:rsidRPr="004B1279" w:rsidRDefault="00C84553"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Նախագծում նախատեսված է հատուկ վարույթներին վերաբերող ինստիտուտի կատարելագործման վերաբերյալ գործողություն:</w:t>
            </w:r>
          </w:p>
        </w:tc>
      </w:tr>
      <w:tr w:rsidR="000D6971" w:rsidRPr="004B1279" w:rsidTr="000C587F">
        <w:trPr>
          <w:trHeight w:val="854"/>
        </w:trPr>
        <w:tc>
          <w:tcPr>
            <w:tcW w:w="7166" w:type="dxa"/>
            <w:gridSpan w:val="2"/>
          </w:tcPr>
          <w:p w:rsidR="000D6971" w:rsidRPr="004B1279" w:rsidRDefault="009E0CF8" w:rsidP="004B1279">
            <w:pPr>
              <w:spacing w:line="360" w:lineRule="auto"/>
              <w:jc w:val="both"/>
              <w:rPr>
                <w:rFonts w:ascii="GHEA Grapalat" w:hAnsi="GHEA Grapalat"/>
              </w:rPr>
            </w:pPr>
            <w:r w:rsidRPr="004B1279">
              <w:rPr>
                <w:rFonts w:ascii="GHEA Grapalat" w:eastAsia="GHEA Grapalat" w:hAnsi="GHEA Grapalat" w:cs="GHEA Grapalat"/>
                <w:color w:val="000000"/>
              </w:rPr>
              <w:t>4</w:t>
            </w:r>
            <w:r w:rsidR="000D6971" w:rsidRPr="004B1279">
              <w:rPr>
                <w:rFonts w:ascii="GHEA Grapalat" w:eastAsia="GHEA Grapalat" w:hAnsi="GHEA Grapalat" w:cs="GHEA Grapalat"/>
                <w:color w:val="000000"/>
              </w:rPr>
              <w:t>.Առաջարկվում է</w:t>
            </w:r>
            <w:r w:rsidR="004F209E" w:rsidRPr="004B1279">
              <w:rPr>
                <w:rFonts w:ascii="Cambria" w:hAnsi="Cambria" w:cs="Cambria"/>
                <w:color w:val="000000"/>
              </w:rPr>
              <w:t> </w:t>
            </w:r>
            <w:r w:rsidR="004F209E" w:rsidRPr="004B1279">
              <w:rPr>
                <w:rFonts w:ascii="GHEA Grapalat" w:hAnsi="GHEA Grapalat"/>
                <w:color w:val="000000"/>
              </w:rPr>
              <w:t xml:space="preserve">քննարկման առարկա դարձնել վարչական վարույթներում և դատավարության առանձին տեսակներում </w:t>
            </w:r>
            <w:r w:rsidR="004F209E" w:rsidRPr="004B1279">
              <w:rPr>
                <w:rFonts w:ascii="GHEA Grapalat" w:hAnsi="GHEA Grapalat"/>
                <w:color w:val="000000"/>
              </w:rPr>
              <w:lastRenderedPageBreak/>
              <w:t>տեսաձայնային հաղորդակցության միջոցով գործին մասնակցություն ապահովող համակարգի ներդրումը</w:t>
            </w:r>
            <w:r w:rsidR="006B641D" w:rsidRPr="004B1279">
              <w:rPr>
                <w:rFonts w:ascii="GHEA Grapalat" w:hAnsi="GHEA Grapalat"/>
                <w:color w:val="000000"/>
              </w:rPr>
              <w:t xml:space="preserve"> </w:t>
            </w:r>
            <w:r w:rsidRPr="004B1279">
              <w:rPr>
                <w:rFonts w:ascii="GHEA Grapalat" w:eastAsia="GHEA Grapalat" w:hAnsi="GHEA Grapalat" w:cs="GHEA Grapalat"/>
                <w:color w:val="000000"/>
              </w:rPr>
              <w:t>(առկայության դեպքում՝ ընդլայնում)</w:t>
            </w:r>
            <w:r w:rsidR="0044416C" w:rsidRPr="004B1279">
              <w:rPr>
                <w:rFonts w:ascii="GHEA Grapalat" w:hAnsi="GHEA Grapalat"/>
              </w:rPr>
              <w:t xml:space="preserve"> </w:t>
            </w:r>
            <w:r w:rsidR="0044416C" w:rsidRPr="004B1279">
              <w:rPr>
                <w:rFonts w:ascii="GHEA Grapalat" w:eastAsia="GHEA Grapalat" w:hAnsi="GHEA Grapalat" w:cs="GHEA Grapalat"/>
                <w:color w:val="000000"/>
              </w:rPr>
              <w:t>Վերջին շրջանում երկրում հայտարարված արտակարգ և ռազմական դրության պայմաններում անհրաժեշտություն առաջացավ ապահովելու վարչական վարույթների ընթացքում կազմակերպվող նիստերին և դատական նիստերին տեսաձայնային կապի միջոցներով մասնակցելու հարցը</w:t>
            </w:r>
            <w:r w:rsidR="00B47639" w:rsidRPr="004B1279">
              <w:rPr>
                <w:rFonts w:ascii="GHEA Grapalat" w:eastAsia="GHEA Grapalat" w:hAnsi="GHEA Grapalat" w:cs="GHEA Grapalat"/>
                <w:color w:val="000000"/>
              </w:rPr>
              <w:t>՝ հաշվի առնելով այն, որ վերջին շրջ</w:t>
            </w:r>
            <w:r w:rsidR="007E0B1F" w:rsidRPr="004B1279">
              <w:rPr>
                <w:rFonts w:ascii="GHEA Grapalat" w:eastAsia="GHEA Grapalat" w:hAnsi="GHEA Grapalat" w:cs="GHEA Grapalat"/>
                <w:color w:val="000000"/>
              </w:rPr>
              <w:t xml:space="preserve"> </w:t>
            </w:r>
            <w:r w:rsidR="00B47639" w:rsidRPr="004B1279">
              <w:rPr>
                <w:rFonts w:ascii="GHEA Grapalat" w:eastAsia="GHEA Grapalat" w:hAnsi="GHEA Grapalat" w:cs="GHEA Grapalat"/>
                <w:color w:val="000000"/>
              </w:rPr>
              <w:t>անում երկրում հայտարարված արտակարգ և ռազմական դրության պայմաններում անհրաժեշտություն առաջացավ ապահովելու վարչական վարույթների ընթացքում կազմակերպվող նիստերին և դատական նիստերին տեսաձայնային կապի միջոցներով մասնակցելու հարցը։</w:t>
            </w:r>
          </w:p>
        </w:tc>
        <w:tc>
          <w:tcPr>
            <w:tcW w:w="7968" w:type="dxa"/>
            <w:gridSpan w:val="5"/>
          </w:tcPr>
          <w:p w:rsidR="007B0269" w:rsidRPr="004B1279" w:rsidRDefault="007B0269"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4.</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Մասամբ է ընդունվել</w:t>
            </w:r>
          </w:p>
          <w:p w:rsidR="000D6971"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 xml:space="preserve">Վարչական դատավարության օրենսդրության վերանայման </w:t>
            </w:r>
            <w:r w:rsidRPr="004B1279">
              <w:rPr>
                <w:rFonts w:ascii="GHEA Grapalat" w:hAnsi="GHEA Grapalat"/>
                <w:color w:val="000000"/>
              </w:rPr>
              <w:lastRenderedPageBreak/>
              <w:t>ռազմավարական ուղղության շրջանակներում նախատեսվել է համապատասխան գործողություն: Միևնույն ժամանակ, հայտնում ենք, որ դատաիրավական բարեփոխումների ռազմավարությամբ որպես ռազմավարական ուղղություն նախատեսված չէ «Վարչարարության հիմունքների և վարչական վարույթի մասին» օրենքի վերանայումը:</w:t>
            </w:r>
          </w:p>
        </w:tc>
      </w:tr>
      <w:tr w:rsidR="009E0CF8" w:rsidRPr="004B1279" w:rsidTr="000C587F">
        <w:trPr>
          <w:trHeight w:val="854"/>
        </w:trPr>
        <w:tc>
          <w:tcPr>
            <w:tcW w:w="7166" w:type="dxa"/>
            <w:gridSpan w:val="2"/>
          </w:tcPr>
          <w:p w:rsidR="00BE3421" w:rsidRPr="004B1279" w:rsidRDefault="009E0CF8"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5.</w:t>
            </w:r>
            <w:r w:rsidRPr="004B1279">
              <w:rPr>
                <w:rFonts w:ascii="GHEA Grapalat" w:hAnsi="GHEA Grapalat"/>
              </w:rPr>
              <w:t xml:space="preserve"> </w:t>
            </w:r>
            <w:r w:rsidR="00871610" w:rsidRPr="004B1279">
              <w:rPr>
                <w:rFonts w:ascii="GHEA Grapalat" w:hAnsi="GHEA Grapalat"/>
              </w:rPr>
              <w:t xml:space="preserve">Առաջարկվում է </w:t>
            </w:r>
            <w:r w:rsidR="0015459D" w:rsidRPr="004B1279">
              <w:rPr>
                <w:rFonts w:ascii="GHEA Grapalat" w:hAnsi="GHEA Grapalat"/>
              </w:rPr>
              <w:t>վ</w:t>
            </w:r>
            <w:r w:rsidRPr="004B1279">
              <w:rPr>
                <w:rFonts w:ascii="GHEA Grapalat" w:eastAsia="GHEA Grapalat" w:hAnsi="GHEA Grapalat" w:cs="GHEA Grapalat"/>
                <w:color w:val="000000"/>
              </w:rPr>
              <w:t>երաքննիչ և վճռաբեկ դատարանների դատական ակտերում վարչական մարմնի հայեցողական լիազորությունների ոչ իրավաչափորեն իրականացված լինելու վերաբերյալ եզրահանգումներին առնչվող պահանջների ամրագրում</w:t>
            </w:r>
            <w:r w:rsidR="00871610" w:rsidRPr="004B1279">
              <w:rPr>
                <w:rFonts w:ascii="GHEA Grapalat" w:eastAsia="GHEA Grapalat" w:hAnsi="GHEA Grapalat" w:cs="GHEA Grapalat"/>
                <w:color w:val="000000"/>
              </w:rPr>
              <w:t>։</w:t>
            </w:r>
          </w:p>
          <w:p w:rsidR="009E0CF8" w:rsidRPr="004B1279" w:rsidRDefault="00BE3421"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t>Ներկայիս կարգավորումների համաձայն՝</w:t>
            </w:r>
            <w:r w:rsidR="00871610" w:rsidRPr="004B1279">
              <w:rPr>
                <w:rFonts w:ascii="GHEA Grapalat" w:eastAsia="GHEA Grapalat" w:hAnsi="GHEA Grapalat" w:cs="GHEA Grapalat"/>
                <w:color w:val="000000"/>
              </w:rPr>
              <w:t xml:space="preserve"> </w:t>
            </w:r>
            <w:r w:rsidRPr="004B1279">
              <w:rPr>
                <w:rFonts w:ascii="GHEA Grapalat" w:eastAsia="GHEA Grapalat" w:hAnsi="GHEA Grapalat" w:cs="GHEA Grapalat"/>
                <w:color w:val="000000"/>
              </w:rPr>
              <w:t xml:space="preserve">եթե վարչական մարմինն իրավասու է եղել գործելու իր հայեցողությամբ, և </w:t>
            </w:r>
            <w:r w:rsidRPr="004B1279">
              <w:rPr>
                <w:rFonts w:ascii="GHEA Grapalat" w:eastAsia="GHEA Grapalat" w:hAnsi="GHEA Grapalat" w:cs="GHEA Grapalat"/>
                <w:color w:val="000000"/>
              </w:rPr>
              <w:lastRenderedPageBreak/>
              <w:t>Վարչական դատարանը հանգում է այն հետևության, որ վ</w:t>
            </w:r>
            <w:r w:rsidR="00871610" w:rsidRPr="004B1279">
              <w:rPr>
                <w:rFonts w:ascii="GHEA Grapalat" w:eastAsia="GHEA Grapalat" w:hAnsi="GHEA Grapalat" w:cs="GHEA Grapalat"/>
                <w:color w:val="000000"/>
              </w:rPr>
              <w:t>արչական մարմինը հայեցողական լիազորություններն իրականացրել է ոչ իրավաչափորեն, ապա վճռի եզրափակիչ մասով սահմանում է իրավասու վարչական մարմնի պարտականությունը` ընդունել վարչական ակտ կամ կատարել գործողություն կամ ձեռնպահ մնալ գործողություն կատարելուց` հիմք ընդունելով դատարանի իրավական դիրքորոշումները։</w:t>
            </w:r>
            <w:r w:rsidRPr="004B1279">
              <w:rPr>
                <w:rFonts w:ascii="GHEA Grapalat" w:hAnsi="GHEA Grapalat"/>
              </w:rPr>
              <w:t xml:space="preserve"> </w:t>
            </w:r>
            <w:r w:rsidRPr="004B1279">
              <w:rPr>
                <w:rFonts w:ascii="GHEA Grapalat" w:eastAsia="GHEA Grapalat" w:hAnsi="GHEA Grapalat" w:cs="GHEA Grapalat"/>
                <w:color w:val="000000"/>
              </w:rPr>
              <w:t>Այնինչ, Հանձնաժողովի կարծիքով այս</w:t>
            </w:r>
            <w:r w:rsidR="0015459D" w:rsidRPr="004B1279">
              <w:rPr>
                <w:rFonts w:ascii="GHEA Grapalat" w:eastAsia="GHEA Grapalat" w:hAnsi="GHEA Grapalat" w:cs="GHEA Grapalat"/>
                <w:color w:val="000000"/>
              </w:rPr>
              <w:t xml:space="preserve"> </w:t>
            </w:r>
            <w:r w:rsidRPr="004B1279">
              <w:rPr>
                <w:rFonts w:ascii="GHEA Grapalat" w:eastAsia="GHEA Grapalat" w:hAnsi="GHEA Grapalat" w:cs="GHEA Grapalat"/>
                <w:color w:val="000000"/>
              </w:rPr>
              <w:t>պահանջը հավասարապես պետք է կիրառելի լինի նաև վերադաս դատական ատյանների դատական ակտերի նկատմամբ։</w:t>
            </w:r>
          </w:p>
        </w:tc>
        <w:tc>
          <w:tcPr>
            <w:tcW w:w="7968" w:type="dxa"/>
            <w:gridSpan w:val="5"/>
          </w:tcPr>
          <w:p w:rsidR="007B0269" w:rsidRPr="004B1279" w:rsidRDefault="007B0269"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5.</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Չի ընդունվել</w:t>
            </w:r>
          </w:p>
          <w:p w:rsidR="009E0CF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Գտնում ենք, որ առաջարկությունն իրավակիրառ պրակտիկայի հետ կապված խնդիր է:</w:t>
            </w:r>
          </w:p>
        </w:tc>
      </w:tr>
      <w:tr w:rsidR="009E0CF8" w:rsidRPr="004B1279" w:rsidTr="000C587F">
        <w:trPr>
          <w:trHeight w:val="854"/>
        </w:trPr>
        <w:tc>
          <w:tcPr>
            <w:tcW w:w="7166" w:type="dxa"/>
            <w:gridSpan w:val="2"/>
          </w:tcPr>
          <w:p w:rsidR="009E0CF8" w:rsidRPr="004B1279" w:rsidRDefault="009E0CF8"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lastRenderedPageBreak/>
              <w:t>6.</w:t>
            </w:r>
            <w:r w:rsidRPr="004B1279">
              <w:rPr>
                <w:rFonts w:ascii="GHEA Grapalat" w:hAnsi="GHEA Grapalat"/>
              </w:rPr>
              <w:t xml:space="preserve"> </w:t>
            </w:r>
            <w:r w:rsidR="000278B8" w:rsidRPr="004B1279">
              <w:rPr>
                <w:rFonts w:ascii="GHEA Grapalat" w:hAnsi="GHEA Grapalat"/>
              </w:rPr>
              <w:t>Առաջարկվում է մ</w:t>
            </w:r>
            <w:r w:rsidRPr="004B1279">
              <w:rPr>
                <w:rFonts w:ascii="GHEA Grapalat" w:eastAsia="GHEA Grapalat" w:hAnsi="GHEA Grapalat" w:cs="GHEA Grapalat"/>
                <w:color w:val="000000"/>
              </w:rPr>
              <w:t>իջանկյալ դատական ակտերի պատճառաբանական մասի բողոքարկման հնարավորության նախատեսում</w:t>
            </w:r>
            <w:r w:rsidR="000278B8" w:rsidRPr="004B1279">
              <w:rPr>
                <w:rFonts w:ascii="GHEA Grapalat" w:eastAsia="GHEA Grapalat" w:hAnsi="GHEA Grapalat" w:cs="GHEA Grapalat"/>
                <w:color w:val="000000"/>
              </w:rPr>
              <w:t xml:space="preserve">, քանի որ Սահմանադրական դատարանը 2021 թվականի մարտի 2-ի թիվ ՍԴՈ-1579 որոշմամբ Սահմանադրության 61-րդ հոդվածի 1-ին մասին, 63-րդ հոդվածի 1-ին մասին և 75-րդ հոդվածին հակասող և անվավեր է ճանաչվել Հայաստանի Հանրապետության վարչական դատավարության օրենսգրքի 145-րդ հոդվածի 1-ին մասն այնքանով, որքանով Հայաստանի Հանրապետության </w:t>
            </w:r>
            <w:r w:rsidR="000278B8" w:rsidRPr="004B1279">
              <w:rPr>
                <w:rFonts w:ascii="GHEA Grapalat" w:eastAsia="GHEA Grapalat" w:hAnsi="GHEA Grapalat" w:cs="GHEA Grapalat"/>
                <w:color w:val="000000"/>
              </w:rPr>
              <w:lastRenderedPageBreak/>
              <w:t>վերաքննիչ վարչական դատարանին լիազորություն չի վերապահում բավարարելու վերաքննիչ բողոքը՝ փոփոխելով վճռի պատճառաբանական մասը՝ առանց անդրադառնալու դրա եզրափակիչ մասին</w:t>
            </w:r>
            <w:r w:rsidRPr="004B1279">
              <w:rPr>
                <w:rFonts w:ascii="GHEA Grapalat" w:eastAsia="GHEA Grapalat" w:hAnsi="GHEA Grapalat" w:cs="GHEA Grapalat"/>
                <w:color w:val="000000"/>
              </w:rPr>
              <w:t>.</w:t>
            </w:r>
          </w:p>
        </w:tc>
        <w:tc>
          <w:tcPr>
            <w:tcW w:w="7968" w:type="dxa"/>
            <w:gridSpan w:val="5"/>
          </w:tcPr>
          <w:p w:rsidR="009E0CF8" w:rsidRPr="004B1279" w:rsidRDefault="0015459D"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6</w:t>
            </w:r>
            <w:r w:rsidR="009E0CF8" w:rsidRPr="004B1279">
              <w:rPr>
                <w:rFonts w:ascii="GHEA Grapalat" w:eastAsia="GHEA Grapalat" w:hAnsi="GHEA Grapalat" w:cs="GHEA Grapalat"/>
                <w:b/>
                <w:color w:val="000000"/>
              </w:rPr>
              <w:t>.</w:t>
            </w:r>
            <w:r w:rsidR="009E0CF8" w:rsidRPr="004B1279">
              <w:rPr>
                <w:rFonts w:ascii="GHEA Grapalat" w:eastAsia="GHEA Grapalat" w:hAnsi="GHEA Grapalat" w:cs="GHEA Grapalat"/>
                <w:color w:val="000000"/>
              </w:rPr>
              <w:t xml:space="preserve"> </w:t>
            </w:r>
            <w:r w:rsidR="009E0CF8" w:rsidRPr="004B1279">
              <w:rPr>
                <w:rFonts w:ascii="GHEA Grapalat" w:eastAsia="GHEA Grapalat" w:hAnsi="GHEA Grapalat" w:cs="GHEA Grapalat"/>
                <w:b/>
                <w:color w:val="000000"/>
              </w:rPr>
              <w:t>Ընդունվել է</w:t>
            </w:r>
          </w:p>
          <w:p w:rsidR="009E0CF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Վարչական դատավարության օրենսդրության վերանայման ռազմավարական ուղղության շրջանակներում նախատեսվել է համապատասխան գործողություն:</w:t>
            </w:r>
          </w:p>
        </w:tc>
      </w:tr>
      <w:tr w:rsidR="009E0CF8" w:rsidRPr="004B1279" w:rsidTr="000C587F">
        <w:trPr>
          <w:trHeight w:val="854"/>
        </w:trPr>
        <w:tc>
          <w:tcPr>
            <w:tcW w:w="7166" w:type="dxa"/>
            <w:gridSpan w:val="2"/>
          </w:tcPr>
          <w:p w:rsidR="009E0CF8" w:rsidRPr="004B1279" w:rsidRDefault="009E0CF8"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7.</w:t>
            </w:r>
            <w:r w:rsidR="005435DC" w:rsidRPr="004B1279">
              <w:rPr>
                <w:rFonts w:ascii="GHEA Grapalat" w:eastAsia="GHEA Grapalat" w:hAnsi="GHEA Grapalat" w:cs="GHEA Grapalat"/>
                <w:color w:val="000000"/>
              </w:rPr>
              <w:t xml:space="preserve"> Առաջարկվում է վ</w:t>
            </w:r>
            <w:r w:rsidRPr="004B1279">
              <w:rPr>
                <w:rFonts w:ascii="GHEA Grapalat" w:eastAsia="GHEA Grapalat" w:hAnsi="GHEA Grapalat" w:cs="GHEA Grapalat"/>
                <w:color w:val="000000"/>
              </w:rPr>
              <w:t>իճարկման հայցի շրջանակում հայցվորի կողմից վարչական վարույթի ընթացքում չներկայացված ապացույցների ներկայացման ինստիտուտի կանոնակարգում</w:t>
            </w:r>
            <w:r w:rsidR="005435DC" w:rsidRPr="004B1279">
              <w:rPr>
                <w:rFonts w:ascii="GHEA Grapalat" w:eastAsia="GHEA Grapalat" w:hAnsi="GHEA Grapalat" w:cs="GHEA Grapalat"/>
                <w:color w:val="000000"/>
              </w:rPr>
              <w:t>։</w:t>
            </w:r>
          </w:p>
          <w:p w:rsidR="005435DC" w:rsidRPr="004B1279" w:rsidRDefault="005435DC"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 xml:space="preserve">Սահմանադրական դատարանը 2020 թվականի դեկտեմբերի 1-ի թիվ ՍԴՈ-1565 որոշմամբ անդրադարձել է Հայաստանի Հանրապետության վարչական դատավարության օրենսգրքի «Գործն ըստ էության լուծող դատական ակտով լուծման ենթակա հարցերը» վերտառությամբ 124-րդ հոդվածի 2-րդ մասի կարգավորմանը, համաձայն  որի՝ վիճարկվող վարչական ակտի իրավաչափությունը որոշվում է այդ ակտի ընդունմանն ուղղված վարչական վարույթում ձեռք բերված ապացույցների շրջանակում և դրա ընդունման պահի դրությամբ գործող օրենքների հիման վրա, բացառությամբ այն դեպքերի, երբ հետագայում ընդունվել է դատավարության մասնակից հանդիսացող ֆիզիկական կամ իրավաբանական անձանց վերաբերող՝ նրանց համար ավելի բարենպաստ </w:t>
            </w:r>
            <w:r w:rsidRPr="004B1279">
              <w:rPr>
                <w:rFonts w:ascii="GHEA Grapalat" w:eastAsia="GHEA Grapalat" w:hAnsi="GHEA Grapalat" w:cs="GHEA Grapalat"/>
                <w:iCs/>
                <w:color w:val="000000"/>
              </w:rPr>
              <w:lastRenderedPageBreak/>
              <w:t>օրենք, և եթե դա նախատեսված է այդ օրենքով։</w:t>
            </w:r>
          </w:p>
          <w:p w:rsidR="005435DC" w:rsidRPr="004B1279" w:rsidRDefault="005435DC"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Սահմանադրական դատարանը գտել է, որ վիճարկվող դրույթը, սահմանափակելով վարչական մարմնի՝ վարչական գործի դատական քննության ընթացքում նոր ապացույցներ ներկայացնելու հնարավորությունը, չպետք է մեկնաբանվի այնպես, որ սահմանափակի անձանց դատական պաշտպանության իրավունքը, մասնավորապես, գործի արդարացի լուծման համար նշանակություն ունեցող նոր ապացույցներ ներկայացնելու հնարավորությունը:</w:t>
            </w:r>
          </w:p>
          <w:p w:rsidR="005435DC" w:rsidRPr="004B1279" w:rsidRDefault="005435DC"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Հաշվի առնելով, որ Սահմանադրական դատարանի կողմից նման մեկնաբանության պայմաններում լայն ազատություն է տրվում գործին մասնակցող անձանց, ուստի իրավահարաբերությունների որոշակիությունը ապահովելու և իրավունքի չարաշահումը բացառելու նպատակով առա</w:t>
            </w:r>
            <w:r w:rsidR="00237C60" w:rsidRPr="004B1279">
              <w:rPr>
                <w:rFonts w:ascii="GHEA Grapalat" w:eastAsia="GHEA Grapalat" w:hAnsi="GHEA Grapalat" w:cs="GHEA Grapalat"/>
                <w:iCs/>
                <w:color w:val="000000"/>
              </w:rPr>
              <w:t>ջակվում է</w:t>
            </w:r>
            <w:r w:rsidRPr="004B1279">
              <w:rPr>
                <w:rFonts w:ascii="GHEA Grapalat" w:eastAsia="GHEA Grapalat" w:hAnsi="GHEA Grapalat" w:cs="GHEA Grapalat"/>
                <w:iCs/>
                <w:color w:val="000000"/>
              </w:rPr>
              <w:t xml:space="preserve"> քննարկման առարկա դարձնել անձի վրա՝ նախկինում իրենից անկախ պատճառներով այդ ապացույցները ներկայացնելու անհնարինության ապացուցման պարտականություն նախատեսելու հարցը։</w:t>
            </w:r>
          </w:p>
        </w:tc>
        <w:tc>
          <w:tcPr>
            <w:tcW w:w="7968" w:type="dxa"/>
            <w:gridSpan w:val="5"/>
          </w:tcPr>
          <w:p w:rsidR="009E0CF8" w:rsidRPr="004B1279" w:rsidRDefault="0015459D"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7</w:t>
            </w:r>
            <w:r w:rsidR="009E0CF8" w:rsidRPr="004B1279">
              <w:rPr>
                <w:rFonts w:ascii="GHEA Grapalat" w:eastAsia="GHEA Grapalat" w:hAnsi="GHEA Grapalat" w:cs="GHEA Grapalat"/>
                <w:b/>
                <w:color w:val="000000"/>
              </w:rPr>
              <w:t>.</w:t>
            </w:r>
            <w:r w:rsidR="009E0CF8" w:rsidRPr="004B1279">
              <w:rPr>
                <w:rFonts w:ascii="GHEA Grapalat" w:eastAsia="GHEA Grapalat" w:hAnsi="GHEA Grapalat" w:cs="GHEA Grapalat"/>
                <w:color w:val="000000"/>
              </w:rPr>
              <w:t xml:space="preserve"> </w:t>
            </w:r>
            <w:r w:rsidR="009E0CF8" w:rsidRPr="004B1279">
              <w:rPr>
                <w:rFonts w:ascii="GHEA Grapalat" w:eastAsia="GHEA Grapalat" w:hAnsi="GHEA Grapalat" w:cs="GHEA Grapalat"/>
                <w:b/>
                <w:color w:val="000000"/>
              </w:rPr>
              <w:t>Ընդունվել է</w:t>
            </w:r>
          </w:p>
          <w:p w:rsidR="009E0CF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Վարչական դատավարության օրենսդրության վերանայման ռազմավարական ուղղության շրջանակներում նախատեսվել է համապատասխան գործողություն:</w:t>
            </w:r>
          </w:p>
        </w:tc>
      </w:tr>
      <w:tr w:rsidR="009E0CF8" w:rsidRPr="004B1279" w:rsidTr="000C587F">
        <w:trPr>
          <w:trHeight w:val="854"/>
        </w:trPr>
        <w:tc>
          <w:tcPr>
            <w:tcW w:w="7166" w:type="dxa"/>
            <w:gridSpan w:val="2"/>
          </w:tcPr>
          <w:p w:rsidR="009E0CF8" w:rsidRPr="004B1279" w:rsidRDefault="00A96E1B"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8</w:t>
            </w:r>
            <w:r w:rsidR="009E0CF8" w:rsidRPr="004B1279">
              <w:rPr>
                <w:rFonts w:ascii="GHEA Grapalat" w:eastAsia="GHEA Grapalat" w:hAnsi="GHEA Grapalat" w:cs="GHEA Grapalat"/>
                <w:color w:val="000000"/>
              </w:rPr>
              <w:t>.</w:t>
            </w:r>
            <w:r w:rsidR="00EB05F0" w:rsidRPr="004B1279">
              <w:rPr>
                <w:rFonts w:ascii="GHEA Grapalat" w:eastAsia="GHEA Grapalat" w:hAnsi="GHEA Grapalat" w:cs="GHEA Grapalat"/>
                <w:color w:val="000000"/>
              </w:rPr>
              <w:t xml:space="preserve"> Առաջարկվում է վ</w:t>
            </w:r>
            <w:r w:rsidRPr="004B1279">
              <w:rPr>
                <w:rFonts w:ascii="GHEA Grapalat" w:eastAsia="GHEA Grapalat" w:hAnsi="GHEA Grapalat" w:cs="GHEA Grapalat"/>
                <w:color w:val="000000"/>
              </w:rPr>
              <w:t xml:space="preserve">արչական դատավարությունում բողոքի հիմքերի և հիմնավորումների սահմաններից դուրս առանձին </w:t>
            </w:r>
            <w:r w:rsidRPr="004B1279">
              <w:rPr>
                <w:rFonts w:ascii="GHEA Grapalat" w:eastAsia="GHEA Grapalat" w:hAnsi="GHEA Grapalat" w:cs="GHEA Grapalat"/>
                <w:color w:val="000000"/>
              </w:rPr>
              <w:lastRenderedPageBreak/>
              <w:t>հիմքերի քննարկման հնարավորության նախատեսում</w:t>
            </w:r>
            <w:r w:rsidR="00EB05F0" w:rsidRPr="004B1279">
              <w:rPr>
                <w:rFonts w:ascii="GHEA Grapalat" w:eastAsia="GHEA Grapalat" w:hAnsi="GHEA Grapalat" w:cs="GHEA Grapalat"/>
                <w:color w:val="000000"/>
              </w:rPr>
              <w:t>։</w:t>
            </w:r>
          </w:p>
          <w:p w:rsidR="00EB05F0" w:rsidRPr="004B1279" w:rsidRDefault="00EB05F0"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iCs/>
                <w:color w:val="000000"/>
              </w:rPr>
              <w:t>ՀՀ Քաղաքացիական օրենսգրքի 379-րդ հոդվածով սահմանված կարգավորմանը համարժեք կարգավորման նախատեսում նաև Հայաստանի Հանրապետության վարչական դատավարության օրենսգրքում, որը հնարավորություն կտա վերադաս դատարաններին վերանայելու դատական  ակտը վարույթի իրավաչափությունը խաթարող որոշակի հիմքերի դեպքում, եթե նույնիսկ այդ հիմքերը նշված չեն եղել վերաքննիչ բողոքում։</w:t>
            </w:r>
          </w:p>
        </w:tc>
        <w:tc>
          <w:tcPr>
            <w:tcW w:w="7968" w:type="dxa"/>
            <w:gridSpan w:val="5"/>
          </w:tcPr>
          <w:p w:rsidR="009E0CF8" w:rsidRPr="004B1279" w:rsidRDefault="00237C60"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8</w:t>
            </w:r>
            <w:r w:rsidR="009E0CF8" w:rsidRPr="004B1279">
              <w:rPr>
                <w:rFonts w:ascii="GHEA Grapalat" w:eastAsia="GHEA Grapalat" w:hAnsi="GHEA Grapalat" w:cs="GHEA Grapalat"/>
                <w:b/>
                <w:color w:val="000000"/>
              </w:rPr>
              <w:t>.</w:t>
            </w:r>
            <w:r w:rsidR="009E0CF8" w:rsidRPr="004B1279">
              <w:rPr>
                <w:rFonts w:ascii="GHEA Grapalat" w:eastAsia="GHEA Grapalat" w:hAnsi="GHEA Grapalat" w:cs="GHEA Grapalat"/>
                <w:color w:val="000000"/>
              </w:rPr>
              <w:t xml:space="preserve"> </w:t>
            </w:r>
            <w:r w:rsidR="009E0CF8" w:rsidRPr="004B1279">
              <w:rPr>
                <w:rFonts w:ascii="GHEA Grapalat" w:eastAsia="GHEA Grapalat" w:hAnsi="GHEA Grapalat" w:cs="GHEA Grapalat"/>
                <w:b/>
                <w:color w:val="000000"/>
              </w:rPr>
              <w:t>Ընդունվել է</w:t>
            </w:r>
          </w:p>
          <w:p w:rsidR="009E0CF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 xml:space="preserve">Վարչական դատավարության օրենսդրության վերանայման </w:t>
            </w:r>
            <w:r w:rsidRPr="004B1279">
              <w:rPr>
                <w:rFonts w:ascii="GHEA Grapalat" w:hAnsi="GHEA Grapalat"/>
                <w:color w:val="000000"/>
              </w:rPr>
              <w:lastRenderedPageBreak/>
              <w:t>ռազմավարական ուղղության շրջանակներում նախատեսվել է համապատասխան գործողություն:</w:t>
            </w:r>
          </w:p>
        </w:tc>
      </w:tr>
      <w:tr w:rsidR="009E0CF8" w:rsidRPr="004B1279" w:rsidTr="000C587F">
        <w:trPr>
          <w:trHeight w:val="854"/>
        </w:trPr>
        <w:tc>
          <w:tcPr>
            <w:tcW w:w="7166" w:type="dxa"/>
            <w:gridSpan w:val="2"/>
          </w:tcPr>
          <w:p w:rsidR="009E0CF8" w:rsidRPr="004B1279" w:rsidRDefault="00A96E1B"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lastRenderedPageBreak/>
              <w:t xml:space="preserve">9. </w:t>
            </w:r>
            <w:r w:rsidR="00D1041E" w:rsidRPr="004B1279">
              <w:rPr>
                <w:rFonts w:ascii="GHEA Grapalat" w:eastAsia="GHEA Grapalat" w:hAnsi="GHEA Grapalat" w:cs="GHEA Grapalat"/>
                <w:color w:val="000000"/>
              </w:rPr>
              <w:t>Առաջարկվում է ք</w:t>
            </w:r>
            <w:r w:rsidRPr="004B1279">
              <w:rPr>
                <w:rFonts w:ascii="GHEA Grapalat" w:eastAsia="GHEA Grapalat" w:hAnsi="GHEA Grapalat" w:cs="GHEA Grapalat"/>
                <w:color w:val="000000"/>
              </w:rPr>
              <w:t>ննության արդյունքում բողոքարկված վարչական ակտի թերի կամ սխալ պատճառաբանությունների փոփոխման հնարավորության նախատեսում</w:t>
            </w:r>
            <w:r w:rsidR="00D1041E" w:rsidRPr="004B1279">
              <w:rPr>
                <w:rFonts w:ascii="GHEA Grapalat" w:eastAsia="GHEA Grapalat" w:hAnsi="GHEA Grapalat" w:cs="GHEA Grapalat"/>
                <w:color w:val="000000"/>
              </w:rPr>
              <w:t>։ Հանձնաժողովը</w:t>
            </w:r>
            <w:r w:rsidR="00237C60" w:rsidRPr="004B1279">
              <w:rPr>
                <w:rFonts w:ascii="GHEA Grapalat" w:eastAsia="GHEA Grapalat" w:hAnsi="GHEA Grapalat" w:cs="GHEA Grapalat"/>
                <w:color w:val="000000"/>
              </w:rPr>
              <w:t xml:space="preserve"> </w:t>
            </w:r>
            <w:r w:rsidR="00D1041E" w:rsidRPr="004B1279">
              <w:rPr>
                <w:rFonts w:ascii="GHEA Grapalat" w:eastAsia="GHEA Grapalat" w:hAnsi="GHEA Grapalat" w:cs="GHEA Grapalat"/>
                <w:color w:val="000000"/>
              </w:rPr>
              <w:t xml:space="preserve">ընդգծում է, որ վիճարկված վարչական ակտի դեմ վարչական կարգով ներկայացված և մերժված վարչական բողոքի առնչությամբ վարչական մարմնի կողմից տրված պատճառաբանությունները ևս պետք է հիմք ընդունվի, այլապես իմաստազրկվում է վարչական բողոքարկման ինստիտուտը։ Հարկ է նկատել, որ համարժեք կարգավորում առկա է վերաքննիչ և վճռաբեկ դատարանների կողմից ստորադաս ատյանի դատական ակտերի </w:t>
            </w:r>
            <w:r w:rsidR="00074D44" w:rsidRPr="004B1279">
              <w:rPr>
                <w:rFonts w:ascii="GHEA Grapalat" w:eastAsia="GHEA Grapalat" w:hAnsi="GHEA Grapalat" w:cs="GHEA Grapalat"/>
                <w:color w:val="000000"/>
              </w:rPr>
              <w:t xml:space="preserve">  </w:t>
            </w:r>
            <w:r w:rsidR="00D1041E" w:rsidRPr="004B1279">
              <w:rPr>
                <w:rFonts w:ascii="GHEA Grapalat" w:eastAsia="GHEA Grapalat" w:hAnsi="GHEA Grapalat" w:cs="GHEA Grapalat"/>
                <w:color w:val="000000"/>
              </w:rPr>
              <w:lastRenderedPageBreak/>
              <w:t>պատճառաբանման մասով։</w:t>
            </w:r>
          </w:p>
        </w:tc>
        <w:tc>
          <w:tcPr>
            <w:tcW w:w="7968" w:type="dxa"/>
            <w:gridSpan w:val="5"/>
          </w:tcPr>
          <w:p w:rsidR="007B0269" w:rsidRPr="004B1279" w:rsidRDefault="007B0269"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9.</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Չի ընդունվել</w:t>
            </w:r>
          </w:p>
          <w:p w:rsidR="009E0CF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Հայտնում ենք, որ դատաիրավական բարեփոխումների ռազմավարությամբ որպես ռազմավարական ուղղություն նախատեսված չէ «Վարչարարության հիմունքների և վարչական վարույթի մասին» օրենքի վերանայումը:</w:t>
            </w:r>
          </w:p>
        </w:tc>
      </w:tr>
      <w:tr w:rsidR="009E0CF8" w:rsidRPr="004B1279" w:rsidTr="000C587F">
        <w:trPr>
          <w:trHeight w:val="854"/>
        </w:trPr>
        <w:tc>
          <w:tcPr>
            <w:tcW w:w="7166" w:type="dxa"/>
            <w:gridSpan w:val="2"/>
          </w:tcPr>
          <w:p w:rsidR="0043349E" w:rsidRPr="004B1279" w:rsidRDefault="004A4FFD" w:rsidP="004B1279">
            <w:pPr>
              <w:pStyle w:val="NormalWeb"/>
              <w:spacing w:before="0" w:beforeAutospacing="0" w:after="0" w:afterAutospacing="0" w:line="360" w:lineRule="auto"/>
              <w:ind w:right="-54"/>
              <w:jc w:val="both"/>
              <w:rPr>
                <w:rFonts w:ascii="GHEA Grapalat" w:eastAsia="GHEA Grapalat" w:hAnsi="GHEA Grapalat" w:cs="GHEA Grapalat"/>
                <w:color w:val="000000"/>
                <w:lang w:val="hy-AM"/>
              </w:rPr>
            </w:pPr>
            <w:r w:rsidRPr="004B1279">
              <w:rPr>
                <w:rFonts w:ascii="GHEA Grapalat" w:eastAsia="GHEA Grapalat" w:hAnsi="GHEA Grapalat" w:cs="GHEA Grapalat"/>
                <w:color w:val="000000"/>
                <w:lang w:val="hy-AM"/>
              </w:rPr>
              <w:lastRenderedPageBreak/>
              <w:t xml:space="preserve">10. </w:t>
            </w:r>
            <w:r w:rsidR="0043349E" w:rsidRPr="004B1279">
              <w:rPr>
                <w:rFonts w:ascii="GHEA Grapalat" w:eastAsia="GHEA Grapalat" w:hAnsi="GHEA Grapalat" w:cs="GHEA Grapalat"/>
                <w:color w:val="000000"/>
                <w:lang w:val="hy-AM"/>
              </w:rPr>
              <w:t>Առաջարկվում է վ</w:t>
            </w:r>
            <w:r w:rsidRPr="004B1279">
              <w:rPr>
                <w:rFonts w:ascii="GHEA Grapalat" w:eastAsia="GHEA Grapalat" w:hAnsi="GHEA Grapalat" w:cs="GHEA Grapalat"/>
                <w:color w:val="000000"/>
                <w:lang w:val="hy-AM"/>
              </w:rPr>
              <w:t>արչական ակտերի ընթացակարգային նորմերի խախտման դեպքում ակտի անվավերության հիմքի հստակեցում</w:t>
            </w:r>
            <w:r w:rsidR="0043349E" w:rsidRPr="004B1279">
              <w:rPr>
                <w:rFonts w:ascii="GHEA Grapalat" w:eastAsia="GHEA Grapalat" w:hAnsi="GHEA Grapalat" w:cs="GHEA Grapalat"/>
                <w:color w:val="000000"/>
                <w:lang w:val="hy-AM"/>
              </w:rPr>
              <w:t xml:space="preserve">։ </w:t>
            </w:r>
          </w:p>
          <w:p w:rsidR="0043349E" w:rsidRPr="004B1279" w:rsidRDefault="0043349E" w:rsidP="004B1279">
            <w:pPr>
              <w:pStyle w:val="NormalWeb"/>
              <w:spacing w:before="0" w:beforeAutospacing="0" w:after="0" w:afterAutospacing="0" w:line="360" w:lineRule="auto"/>
              <w:ind w:right="-54"/>
              <w:jc w:val="both"/>
              <w:rPr>
                <w:rFonts w:ascii="GHEA Grapalat" w:hAnsi="GHEA Grapalat"/>
                <w:color w:val="000000"/>
                <w:lang w:val="hy-AM"/>
              </w:rPr>
            </w:pPr>
            <w:r w:rsidRPr="004B1279">
              <w:rPr>
                <w:rFonts w:ascii="GHEA Grapalat" w:hAnsi="GHEA Grapalat"/>
                <w:color w:val="000000"/>
                <w:lang w:val="hy-AM"/>
              </w:rPr>
              <w:t>Վճռաբեկ դատարանը թիվ ՎԴ/6781/05/12 վարչական գործով 30.04.2015 թվականի որոշմամբ արձանագրել է, որ Վճռաբեկ դատարանը գտել է, որ ի տարբերություն նյութական իրավունքի պահանջների խախտման, ընթացակարգային պահանջների խախտումը միշտ չէ, որ պետք է անվերապահորեն հանգեցնի վարչական ակտի վերացմանը։ Վճռաբեկ դատարանն արձանագրել է, որ նյութական իրավունքի համեմատությամբ ընթացակարգային պահանջների օժանդակ գործառույթն արտահայտվում է նրանում, որ ընթացակարգային սխալները որոշիչ չեն, եթե չեն ազդում որոշման նյութական իրավաչափության վրա և չեն խախտում շահագրգիռ անձանց հիմնական իրավունքները:</w:t>
            </w:r>
          </w:p>
          <w:p w:rsidR="0043349E" w:rsidRPr="004B1279" w:rsidRDefault="0043349E" w:rsidP="004B1279">
            <w:pPr>
              <w:pStyle w:val="NormalWeb"/>
              <w:spacing w:before="0" w:beforeAutospacing="0" w:after="0" w:afterAutospacing="0" w:line="360" w:lineRule="auto"/>
              <w:ind w:right="-54"/>
              <w:jc w:val="both"/>
              <w:rPr>
                <w:rFonts w:ascii="GHEA Grapalat" w:hAnsi="GHEA Grapalat"/>
                <w:color w:val="000000"/>
                <w:lang w:val="hy-AM"/>
              </w:rPr>
            </w:pPr>
            <w:r w:rsidRPr="004B1279">
              <w:rPr>
                <w:rFonts w:ascii="GHEA Grapalat" w:hAnsi="GHEA Grapalat"/>
                <w:color w:val="000000"/>
                <w:lang w:val="hy-AM"/>
              </w:rPr>
              <w:t xml:space="preserve">«Վարչարարության հիմունքների և վարչական վարույթի մասին» օրենքի 63-րդ հոդվածով սահմանվում են ոչ իրավաչափ վարչական ակտն անվավեր ճանաչելու հիմքերը, </w:t>
            </w:r>
            <w:r w:rsidRPr="004B1279">
              <w:rPr>
                <w:rFonts w:ascii="GHEA Grapalat" w:hAnsi="GHEA Grapalat"/>
                <w:color w:val="000000"/>
                <w:lang w:val="hy-AM"/>
              </w:rPr>
              <w:lastRenderedPageBreak/>
              <w:t>սակայն վարչական ակտի ընթացակարգային նորմերի խախտման դեպքում ոչ իրավաչափ դարձնելու հիմքը նախատեսված չէ։</w:t>
            </w:r>
          </w:p>
          <w:p w:rsidR="009E0CF8" w:rsidRPr="004B1279" w:rsidRDefault="0043349E" w:rsidP="004B1279">
            <w:pPr>
              <w:pStyle w:val="NormalWeb"/>
              <w:spacing w:before="0" w:beforeAutospacing="0" w:after="0" w:afterAutospacing="0" w:line="360" w:lineRule="auto"/>
              <w:ind w:right="-54"/>
              <w:jc w:val="both"/>
              <w:rPr>
                <w:rFonts w:ascii="GHEA Grapalat" w:hAnsi="GHEA Grapalat"/>
                <w:color w:val="000000"/>
                <w:lang w:val="hy-AM"/>
              </w:rPr>
            </w:pPr>
            <w:r w:rsidRPr="004B1279">
              <w:rPr>
                <w:rFonts w:ascii="GHEA Grapalat" w:hAnsi="GHEA Grapalat"/>
                <w:color w:val="000000"/>
                <w:lang w:val="hy-AM"/>
              </w:rPr>
              <w:t>Հաշվի առնելով Վճռաբեկ դատարանի կողմից ներկայացված դիրքորոշման նշանակությունը՝ առաջարկում ենք վերոնշյալ դիրքորոշումը վերածել օրենսդրական կարգավորման։</w:t>
            </w:r>
          </w:p>
        </w:tc>
        <w:tc>
          <w:tcPr>
            <w:tcW w:w="7968" w:type="dxa"/>
            <w:gridSpan w:val="5"/>
          </w:tcPr>
          <w:p w:rsidR="007B0269" w:rsidRPr="004B1279" w:rsidRDefault="007B0269"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10.</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Չի ընդունվել</w:t>
            </w:r>
          </w:p>
          <w:p w:rsidR="009E0CF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Հայտնում ենք, որ դատաիրավական բարեփոխումների ռազմավարությամբ որպես ռազմավարական ուղղություն նախատեսված չէ «Վարչարարության հիմունքների և վարչական վարույթի մասին» օրենքի վերանայումը:</w:t>
            </w:r>
          </w:p>
        </w:tc>
      </w:tr>
      <w:tr w:rsidR="009E0CF8" w:rsidRPr="004B1279" w:rsidTr="000C587F">
        <w:trPr>
          <w:trHeight w:val="854"/>
        </w:trPr>
        <w:tc>
          <w:tcPr>
            <w:tcW w:w="7166" w:type="dxa"/>
            <w:gridSpan w:val="2"/>
          </w:tcPr>
          <w:p w:rsidR="009E0CF8" w:rsidRPr="004B1279" w:rsidRDefault="0064298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11</w:t>
            </w:r>
            <w:r w:rsidR="009E0CF8" w:rsidRPr="004B1279">
              <w:rPr>
                <w:rFonts w:ascii="GHEA Grapalat" w:eastAsia="GHEA Grapalat" w:hAnsi="GHEA Grapalat" w:cs="GHEA Grapalat"/>
                <w:color w:val="000000"/>
              </w:rPr>
              <w:t>.</w:t>
            </w:r>
            <w:r w:rsidR="0043349E" w:rsidRPr="004B1279">
              <w:rPr>
                <w:rFonts w:ascii="GHEA Grapalat" w:eastAsia="GHEA Grapalat" w:hAnsi="GHEA Grapalat" w:cs="GHEA Grapalat"/>
                <w:color w:val="000000"/>
              </w:rPr>
              <w:t xml:space="preserve"> Առաջարկվում է վ</w:t>
            </w:r>
            <w:r w:rsidRPr="004B1279">
              <w:rPr>
                <w:rFonts w:ascii="GHEA Grapalat" w:eastAsia="GHEA Grapalat" w:hAnsi="GHEA Grapalat" w:cs="GHEA Grapalat"/>
                <w:color w:val="000000"/>
              </w:rPr>
              <w:t>արչական վարույթի՝ դատական ակտի հիման վրա վերսկսման հարցի ամրագրում</w:t>
            </w:r>
            <w:r w:rsidR="004A32E9" w:rsidRPr="004B1279">
              <w:rPr>
                <w:rFonts w:ascii="GHEA Grapalat" w:eastAsia="GHEA Grapalat" w:hAnsi="GHEA Grapalat" w:cs="GHEA Grapalat"/>
                <w:color w:val="000000"/>
              </w:rPr>
              <w:t>։</w:t>
            </w:r>
          </w:p>
          <w:p w:rsidR="004A32E9" w:rsidRPr="004B1279" w:rsidRDefault="004A32E9"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«Վարչարարության հիմունքների և վարչական վարույթի մասին» օրենքը հայեցողական լիազորությունների ոչ իրավաչափորեն իրականացված լինելու վերաբերյալ եզրահանգում պարունակող դատական ակտի հիման վրա վարչական վարույթը վերսկսելու ընթացակարգ չի նախատեսում։ </w:t>
            </w:r>
          </w:p>
          <w:p w:rsidR="004A32E9" w:rsidRPr="004B1279" w:rsidRDefault="004A32E9"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Պետք է նշել, սակայն, որ օրենսդրությունը սահմանել է այսպիսի դեպքերում վարույթի վերսկսման առանձին կարգավորումներ։ Խոսքը «Տնտեսական մրցակցության պաշտպանության մասին» օրենքի մասին է, որի 91-րդ հոդվածի համաձայն՝ այն դեպքում, երբ Մրցակցության պաշտպանության հանձնաժողովի որոշման բողոքարկման </w:t>
            </w:r>
            <w:r w:rsidRPr="004B1279">
              <w:rPr>
                <w:rFonts w:ascii="GHEA Grapalat" w:eastAsia="GHEA Grapalat" w:hAnsi="GHEA Grapalat" w:cs="GHEA Grapalat"/>
                <w:color w:val="000000"/>
              </w:rPr>
              <w:lastRenderedPageBreak/>
              <w:t>արդյունքում դատարանը հանգում է հետևության, որ հանձնաժողովը հայեցողական լիազորություններն իրականացրել է ոչ իրավաչափորեն, ապա հանձնաժողովը դատական ակտի օրինական ուժի մեջ մտնելու օրվանից մեկամսյա ժամկետում որոշում է ընդունում տնտեսական մրցակցության բնագավառում իրավախախտման վերաբերյալ վարույթը վերսկսելու մասին, որն իրականացվում է՝ հաշվի առնելով դատական ակտում արտահայտված՝ դատարանի իրավական դիրքորոշումները:</w:t>
            </w:r>
          </w:p>
          <w:p w:rsidR="004A32E9" w:rsidRPr="004B1279" w:rsidRDefault="004A32E9"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Այսպիսով, հայեցողական լիազորության ոչ իրավաչափորեն իրականացված լինելու վերաբերյալ եզրահանգում պարունակող դատական ակտը հիմք է վարչարարությունը, այդ թվում՝ վարչական վարույթը վերսկսելու (վերաբացելու) համար, և այդ առումով հրատապ է օրենսդրական բարեփոխումների իրականացումը, մասնավորապես՝ դատական ակտի հիման վրա վարույթի վերսկսման ընթացակարգի նախատեսումը</w:t>
            </w:r>
          </w:p>
        </w:tc>
        <w:tc>
          <w:tcPr>
            <w:tcW w:w="7968" w:type="dxa"/>
            <w:gridSpan w:val="5"/>
          </w:tcPr>
          <w:p w:rsidR="007B0269" w:rsidRPr="004B1279" w:rsidRDefault="007B0269"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11.</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Չի ընդունվել</w:t>
            </w:r>
          </w:p>
          <w:p w:rsidR="009E0CF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Հայտնում ենք, որ դատաիրավական բարեփոխումների ռազմավարությամբ որպես ռազմավարական ուղղություն նախատեսված չէ «Վարչարարության հիմունքների և վարչական վարույթի մասին» օրենքի վերանայումը:</w:t>
            </w:r>
          </w:p>
        </w:tc>
      </w:tr>
      <w:tr w:rsidR="009E0CF8" w:rsidRPr="004B1279" w:rsidTr="000C587F">
        <w:trPr>
          <w:trHeight w:val="854"/>
        </w:trPr>
        <w:tc>
          <w:tcPr>
            <w:tcW w:w="7166" w:type="dxa"/>
            <w:gridSpan w:val="2"/>
          </w:tcPr>
          <w:p w:rsidR="009E0CF8" w:rsidRPr="004B1279" w:rsidRDefault="0064298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12</w:t>
            </w:r>
            <w:r w:rsidR="009E0CF8" w:rsidRPr="004B1279">
              <w:rPr>
                <w:rFonts w:ascii="GHEA Grapalat" w:eastAsia="GHEA Grapalat" w:hAnsi="GHEA Grapalat" w:cs="GHEA Grapalat"/>
                <w:color w:val="000000"/>
              </w:rPr>
              <w:t>.</w:t>
            </w:r>
            <w:r w:rsidR="004A32E9" w:rsidRPr="004B1279">
              <w:rPr>
                <w:rFonts w:ascii="GHEA Grapalat" w:eastAsia="GHEA Grapalat" w:hAnsi="GHEA Grapalat" w:cs="GHEA Grapalat"/>
                <w:color w:val="000000"/>
              </w:rPr>
              <w:t xml:space="preserve"> Առաջարկվում է վ</w:t>
            </w:r>
            <w:r w:rsidRPr="004B1279">
              <w:rPr>
                <w:rFonts w:ascii="GHEA Grapalat" w:eastAsia="GHEA Grapalat" w:hAnsi="GHEA Grapalat" w:cs="GHEA Grapalat"/>
                <w:color w:val="000000"/>
              </w:rPr>
              <w:t>արչական վարույթի ընթացքում վարչական մարմնի կողմից կայացվող միջանկյալ ակտերին ներկայացվող պահանջների ամրագրում</w:t>
            </w:r>
            <w:r w:rsidR="004A32E9" w:rsidRPr="004B1279">
              <w:rPr>
                <w:rFonts w:ascii="GHEA Grapalat" w:eastAsia="GHEA Grapalat" w:hAnsi="GHEA Grapalat" w:cs="GHEA Grapalat"/>
                <w:color w:val="000000"/>
              </w:rPr>
              <w:t>։</w:t>
            </w:r>
          </w:p>
          <w:p w:rsidR="004A32E9" w:rsidRPr="004B1279" w:rsidRDefault="004A32E9"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lastRenderedPageBreak/>
              <w:t>«Վարչարարության հիմունքների և վարչական վարույթի մասին» մասին օրենքով, ըստ էության, կարգավորված չեն վարչական մարմնի կողմից կայացվող միջանկյալ ակտերին ներկայացվող պահանջները։ Գործող կարգավորումների պայմաններում դրանք դիտարկվում են «Նորմատիվ իրավական ակտերի մասին» օրենքի կարգավորման տիրույթում, որպիսի պայմաններում առաջանում են մի շարք իրավական հարցադրումներ։</w:t>
            </w:r>
          </w:p>
        </w:tc>
        <w:tc>
          <w:tcPr>
            <w:tcW w:w="7968" w:type="dxa"/>
            <w:gridSpan w:val="5"/>
          </w:tcPr>
          <w:p w:rsidR="007B0269" w:rsidRPr="004B1279" w:rsidRDefault="007B0269"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12.</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Չի ընդունվել</w:t>
            </w:r>
          </w:p>
          <w:p w:rsidR="009E0CF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 xml:space="preserve">Հայտնում ենք, որ դատաիրավական բարեփոխումների ռազմավարությամբ որպես ռազմավարական ուղղություն </w:t>
            </w:r>
            <w:r w:rsidRPr="004B1279">
              <w:rPr>
                <w:rFonts w:ascii="GHEA Grapalat" w:hAnsi="GHEA Grapalat"/>
                <w:color w:val="000000"/>
              </w:rPr>
              <w:lastRenderedPageBreak/>
              <w:t>նախատեսված չէ «Վարչարարության հիմունքների և վարչական վարույթի մասին» օրենքի վերանայումը:</w:t>
            </w:r>
          </w:p>
        </w:tc>
      </w:tr>
      <w:tr w:rsidR="00642987" w:rsidRPr="004B1279" w:rsidTr="000C587F">
        <w:trPr>
          <w:trHeight w:val="854"/>
        </w:trPr>
        <w:tc>
          <w:tcPr>
            <w:tcW w:w="7166" w:type="dxa"/>
            <w:gridSpan w:val="2"/>
          </w:tcPr>
          <w:p w:rsidR="00642987" w:rsidRPr="004B1279" w:rsidRDefault="0064298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1</w:t>
            </w:r>
            <w:r w:rsidR="00674928" w:rsidRPr="004B1279">
              <w:rPr>
                <w:rFonts w:ascii="GHEA Grapalat" w:eastAsia="GHEA Grapalat" w:hAnsi="GHEA Grapalat" w:cs="GHEA Grapalat"/>
                <w:color w:val="000000"/>
              </w:rPr>
              <w:t>3</w:t>
            </w:r>
            <w:r w:rsidRPr="004B1279">
              <w:rPr>
                <w:rFonts w:ascii="GHEA Grapalat" w:eastAsia="GHEA Grapalat" w:hAnsi="GHEA Grapalat" w:cs="GHEA Grapalat"/>
                <w:color w:val="000000"/>
              </w:rPr>
              <w:t>.</w:t>
            </w:r>
            <w:r w:rsidR="004A32E9" w:rsidRPr="004B1279">
              <w:rPr>
                <w:rFonts w:ascii="GHEA Grapalat" w:eastAsia="GHEA Grapalat" w:hAnsi="GHEA Grapalat" w:cs="GHEA Grapalat"/>
                <w:color w:val="000000"/>
              </w:rPr>
              <w:t xml:space="preserve"> Առաջարկվում է պ</w:t>
            </w:r>
            <w:r w:rsidR="0093793D" w:rsidRPr="004B1279">
              <w:rPr>
                <w:rFonts w:ascii="GHEA Grapalat" w:eastAsia="GHEA Grapalat" w:hAnsi="GHEA Grapalat" w:cs="GHEA Grapalat"/>
                <w:color w:val="000000"/>
              </w:rPr>
              <w:t>ետական և տեղական ինքնակառավարման մարմինների պաշտոնական փաստաթղթերի արագ արձագանքման ծածկագրով (QR code) կամ միասնական էլեկտրոնային կառավարման համակարգի միջոցով գեներացվող համարանիշերով վավերացման հնարավորության ներդրում</w:t>
            </w:r>
            <w:r w:rsidR="004A32E9" w:rsidRPr="004B1279">
              <w:rPr>
                <w:rFonts w:ascii="GHEA Grapalat" w:eastAsia="GHEA Grapalat" w:hAnsi="GHEA Grapalat" w:cs="GHEA Grapalat"/>
                <w:color w:val="000000"/>
              </w:rPr>
              <w:t>։</w:t>
            </w:r>
          </w:p>
          <w:p w:rsidR="004A32E9" w:rsidRPr="004B1279" w:rsidRDefault="004A32E9"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 xml:space="preserve">Հանձնաժողովը նշում է, որ նման համակարգի ներդրումը հնարավորություն կտա խնայել ռեսուրսներ, ինչպես նաև կապահովի էլեկտրոնային փաստաթղթերի վավերականության առավել արդյունավետ վերահսկելիություն։ Ավելին համակարգի կիրառման պայմաններում դատական, պետական և տեղական ինքնակառավարման մարմինները </w:t>
            </w:r>
            <w:r w:rsidRPr="004B1279">
              <w:rPr>
                <w:rFonts w:ascii="GHEA Grapalat" w:eastAsia="GHEA Grapalat" w:hAnsi="GHEA Grapalat" w:cs="GHEA Grapalat"/>
                <w:iCs/>
                <w:color w:val="000000"/>
              </w:rPr>
              <w:lastRenderedPageBreak/>
              <w:t>կազատվեն փաստաթղթեր բնօրինակով տրամադրելու պարտականությունից և նման բեռ կարող է սահմանվել միայն համապատասխան դիմումի առկայության դեպքում։</w:t>
            </w:r>
          </w:p>
        </w:tc>
        <w:tc>
          <w:tcPr>
            <w:tcW w:w="7968" w:type="dxa"/>
            <w:gridSpan w:val="5"/>
          </w:tcPr>
          <w:p w:rsidR="00642987" w:rsidRPr="004B1279" w:rsidRDefault="00642987"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w:t>
            </w:r>
            <w:r w:rsidR="00237C60" w:rsidRPr="004B1279">
              <w:rPr>
                <w:rFonts w:ascii="GHEA Grapalat" w:eastAsia="GHEA Grapalat" w:hAnsi="GHEA Grapalat" w:cs="GHEA Grapalat"/>
                <w:b/>
                <w:color w:val="000000"/>
              </w:rPr>
              <w:t>3</w:t>
            </w:r>
            <w:r w:rsidRPr="004B1279">
              <w:rPr>
                <w:rFonts w:ascii="GHEA Grapalat" w:eastAsia="GHEA Grapalat" w:hAnsi="GHEA Grapalat" w:cs="GHEA Grapalat"/>
                <w:b/>
                <w:color w:val="000000"/>
              </w:rPr>
              <w:t>.</w:t>
            </w:r>
            <w:r w:rsidRPr="004B1279">
              <w:rPr>
                <w:rFonts w:ascii="GHEA Grapalat" w:eastAsia="GHEA Grapalat" w:hAnsi="GHEA Grapalat" w:cs="GHEA Grapalat"/>
                <w:color w:val="000000"/>
              </w:rPr>
              <w:t xml:space="preserve"> </w:t>
            </w:r>
            <w:r w:rsidR="00C84553" w:rsidRPr="004B1279">
              <w:rPr>
                <w:rFonts w:ascii="GHEA Grapalat" w:eastAsia="GHEA Grapalat" w:hAnsi="GHEA Grapalat" w:cs="GHEA Grapalat"/>
                <w:b/>
                <w:color w:val="000000"/>
              </w:rPr>
              <w:t>Չի ը</w:t>
            </w:r>
            <w:r w:rsidRPr="004B1279">
              <w:rPr>
                <w:rFonts w:ascii="GHEA Grapalat" w:eastAsia="GHEA Grapalat" w:hAnsi="GHEA Grapalat" w:cs="GHEA Grapalat"/>
                <w:b/>
                <w:color w:val="000000"/>
              </w:rPr>
              <w:t>նդունվել</w:t>
            </w:r>
          </w:p>
          <w:p w:rsidR="00C84553" w:rsidRPr="004B1279" w:rsidRDefault="00C84553"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Հայտնում ենք, որ առաջարկությունը Նախագծով նախատեսված ն</w:t>
            </w:r>
            <w:r w:rsidR="000614B2" w:rsidRPr="004B1279">
              <w:rPr>
                <w:rFonts w:ascii="GHEA Grapalat" w:hAnsi="GHEA Grapalat"/>
                <w:color w:val="000000"/>
              </w:rPr>
              <w:t xml:space="preserve">պատակների շրջանակներից դուրս է և </w:t>
            </w:r>
            <w:r w:rsidRPr="004B1279">
              <w:rPr>
                <w:rFonts w:ascii="GHEA Grapalat" w:hAnsi="GHEA Grapalat"/>
                <w:color w:val="000000"/>
              </w:rPr>
              <w:t xml:space="preserve">վերաբերում է </w:t>
            </w:r>
            <w:r w:rsidR="000614B2" w:rsidRPr="004B1279">
              <w:rPr>
                <w:rFonts w:ascii="GHEA Grapalat" w:hAnsi="GHEA Grapalat"/>
                <w:color w:val="000000"/>
              </w:rPr>
              <w:t xml:space="preserve">բոլոր </w:t>
            </w:r>
            <w:r w:rsidRPr="004B1279">
              <w:rPr>
                <w:rFonts w:ascii="GHEA Grapalat" w:hAnsi="GHEA Grapalat"/>
                <w:color w:val="000000"/>
              </w:rPr>
              <w:t>պետական և տեղական ինքնակառավարման մարմինների</w:t>
            </w:r>
            <w:r w:rsidR="000614B2" w:rsidRPr="004B1279">
              <w:rPr>
                <w:rFonts w:ascii="GHEA Grapalat" w:hAnsi="GHEA Grapalat"/>
                <w:color w:val="000000"/>
              </w:rPr>
              <w:t>ն</w:t>
            </w:r>
            <w:r w:rsidRPr="004B1279">
              <w:rPr>
                <w:rFonts w:ascii="GHEA Grapalat" w:hAnsi="GHEA Grapalat"/>
                <w:color w:val="000000"/>
              </w:rPr>
              <w:t>:</w:t>
            </w:r>
          </w:p>
        </w:tc>
      </w:tr>
      <w:tr w:rsidR="00642987" w:rsidRPr="004B1279" w:rsidTr="000C587F">
        <w:trPr>
          <w:trHeight w:val="854"/>
        </w:trPr>
        <w:tc>
          <w:tcPr>
            <w:tcW w:w="7166" w:type="dxa"/>
            <w:gridSpan w:val="2"/>
          </w:tcPr>
          <w:p w:rsidR="00642987" w:rsidRPr="004B1279" w:rsidRDefault="0064298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1</w:t>
            </w:r>
            <w:r w:rsidR="00674928" w:rsidRPr="004B1279">
              <w:rPr>
                <w:rFonts w:ascii="GHEA Grapalat" w:eastAsia="GHEA Grapalat" w:hAnsi="GHEA Grapalat" w:cs="GHEA Grapalat"/>
                <w:color w:val="000000"/>
              </w:rPr>
              <w:t>4</w:t>
            </w:r>
            <w:r w:rsidRPr="004B1279">
              <w:rPr>
                <w:rFonts w:ascii="GHEA Grapalat" w:eastAsia="GHEA Grapalat" w:hAnsi="GHEA Grapalat" w:cs="GHEA Grapalat"/>
                <w:color w:val="000000"/>
              </w:rPr>
              <w:t>.</w:t>
            </w:r>
            <w:r w:rsidR="00744B58" w:rsidRPr="004B1279">
              <w:rPr>
                <w:rFonts w:ascii="GHEA Grapalat" w:eastAsia="GHEA Grapalat" w:hAnsi="GHEA Grapalat" w:cs="GHEA Grapalat"/>
                <w:color w:val="000000"/>
              </w:rPr>
              <w:t>Առաջարկվում է պ</w:t>
            </w:r>
            <w:r w:rsidR="00CB6A65" w:rsidRPr="004B1279">
              <w:rPr>
                <w:rFonts w:ascii="GHEA Grapalat" w:eastAsia="GHEA Grapalat" w:hAnsi="GHEA Grapalat" w:cs="GHEA Grapalat"/>
                <w:color w:val="000000"/>
              </w:rPr>
              <w:t>ետական մարմինների հետ հարաբերություններում էլեկտրոնային թվային ստորագրությամբ չպաշտպանված էլեկտրոնային փաստաթղթերի իրավական նշանակության նույնականացման դիտարկում անձի կողմից ձեռագիր ստորագրված փաստաթղթերին</w:t>
            </w:r>
            <w:r w:rsidR="00744B58" w:rsidRPr="004B1279">
              <w:rPr>
                <w:rFonts w:ascii="GHEA Grapalat" w:eastAsia="GHEA Grapalat" w:hAnsi="GHEA Grapalat" w:cs="GHEA Grapalat"/>
                <w:color w:val="000000"/>
              </w:rPr>
              <w:t>։</w:t>
            </w:r>
          </w:p>
          <w:p w:rsidR="00744B58" w:rsidRPr="004B1279" w:rsidRDefault="00744B58"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Հաշվի առնելով, որ ՀՀ Քաղաքացիական օրենսգրքի</w:t>
            </w:r>
            <w:r w:rsidRPr="004B1279">
              <w:rPr>
                <w:rFonts w:ascii="GHEA Grapalat" w:hAnsi="GHEA Grapalat"/>
              </w:rPr>
              <w:t xml:space="preserve"> </w:t>
            </w:r>
            <w:r w:rsidRPr="004B1279">
              <w:rPr>
                <w:rFonts w:ascii="GHEA Grapalat" w:eastAsia="GHEA Grapalat" w:hAnsi="GHEA Grapalat" w:cs="GHEA Grapalat"/>
                <w:color w:val="000000"/>
              </w:rPr>
              <w:t xml:space="preserve">450-րդ հոդվածի 3-րդ կետով սահմանված կարգավորումը բավականին պարզեցնում է փաստաթղթաշրջանառությունը՝ Հանձնաժողովը առաջարկում է քննարկման առարկա դարձնել այս կարգավորման ներդրման հնարավորությունը, նաև վարչական իրավահարաբերություններում, այդ թվում՝ պետական մարմինների հետ իրականացվող իրավահարաբերություններում՝ նկատի ունենալով պետության կողմից տարատեսակ էլեկտրոնային հարթակների ներդրման գործընթացների իրականացման հարցը։ </w:t>
            </w:r>
          </w:p>
          <w:p w:rsidR="00744B58" w:rsidRPr="004B1279" w:rsidRDefault="00744B58"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Հանձնաժողովը նշում է նաև, որ այս կարգավորումների </w:t>
            </w:r>
            <w:r w:rsidRPr="004B1279">
              <w:rPr>
                <w:rFonts w:ascii="GHEA Grapalat" w:eastAsia="GHEA Grapalat" w:hAnsi="GHEA Grapalat" w:cs="GHEA Grapalat"/>
                <w:color w:val="000000"/>
              </w:rPr>
              <w:lastRenderedPageBreak/>
              <w:t>նախատեսման արդյունքում նպատակահարմար է քննարկման առարկա դարձնել նաև «Էլեկտրոնային փաստաթղթի և էլեկտրոնային թվային ստորագրության մասին» օրենքում փոփոխությունների կատարումը, քանի որ համաձայն սույն օրենքի՝ էլեկտրոնային փաստաթուղթը տեղեկության նյութական կրիչի վրա էլեկտրոնային եղանակով գրանցումն է, որը վավերացված է էլեկտրոնային թվային ստորագրությամբ։</w:t>
            </w:r>
          </w:p>
        </w:tc>
        <w:tc>
          <w:tcPr>
            <w:tcW w:w="7968" w:type="dxa"/>
            <w:gridSpan w:val="5"/>
          </w:tcPr>
          <w:p w:rsidR="00642987" w:rsidRPr="004B1279" w:rsidRDefault="00642987"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w:t>
            </w:r>
            <w:r w:rsidR="00237C60" w:rsidRPr="004B1279">
              <w:rPr>
                <w:rFonts w:ascii="GHEA Grapalat" w:eastAsia="GHEA Grapalat" w:hAnsi="GHEA Grapalat" w:cs="GHEA Grapalat"/>
                <w:b/>
                <w:color w:val="000000"/>
              </w:rPr>
              <w:t>4</w:t>
            </w:r>
            <w:r w:rsidRPr="004B1279">
              <w:rPr>
                <w:rFonts w:ascii="GHEA Grapalat" w:eastAsia="GHEA Grapalat" w:hAnsi="GHEA Grapalat" w:cs="GHEA Grapalat"/>
                <w:b/>
                <w:color w:val="000000"/>
              </w:rPr>
              <w:t>.</w:t>
            </w:r>
            <w:r w:rsidRPr="004B1279">
              <w:rPr>
                <w:rFonts w:ascii="GHEA Grapalat" w:eastAsia="GHEA Grapalat" w:hAnsi="GHEA Grapalat" w:cs="GHEA Grapalat"/>
                <w:color w:val="000000"/>
              </w:rPr>
              <w:t xml:space="preserve"> </w:t>
            </w:r>
            <w:r w:rsidR="000614B2" w:rsidRPr="004B1279">
              <w:rPr>
                <w:rFonts w:ascii="GHEA Grapalat" w:eastAsia="GHEA Grapalat" w:hAnsi="GHEA Grapalat" w:cs="GHEA Grapalat"/>
                <w:b/>
                <w:color w:val="000000"/>
              </w:rPr>
              <w:t>Չի ը</w:t>
            </w:r>
            <w:r w:rsidRPr="004B1279">
              <w:rPr>
                <w:rFonts w:ascii="GHEA Grapalat" w:eastAsia="GHEA Grapalat" w:hAnsi="GHEA Grapalat" w:cs="GHEA Grapalat"/>
                <w:b/>
                <w:color w:val="000000"/>
              </w:rPr>
              <w:t>նդունվել</w:t>
            </w:r>
          </w:p>
          <w:p w:rsidR="00642987" w:rsidRPr="004B1279" w:rsidRDefault="000614B2"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Հայտնում ենք, որ առաջարկությունը Նախագծով նախատեսված նպատակների շրջանակներից դուրս է և վերաբերում է բոլոր պետական մարմիններին:</w:t>
            </w:r>
          </w:p>
        </w:tc>
      </w:tr>
      <w:tr w:rsidR="00744B58" w:rsidRPr="004B1279" w:rsidTr="000C587F">
        <w:trPr>
          <w:trHeight w:val="854"/>
        </w:trPr>
        <w:tc>
          <w:tcPr>
            <w:tcW w:w="7166" w:type="dxa"/>
            <w:gridSpan w:val="2"/>
          </w:tcPr>
          <w:p w:rsidR="00744B58" w:rsidRPr="004B1279" w:rsidRDefault="00744B58"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15.Առաջարկվում է</w:t>
            </w:r>
            <w:r w:rsidR="00BB21CC" w:rsidRPr="004B1279">
              <w:rPr>
                <w:rFonts w:ascii="GHEA Grapalat" w:eastAsia="GHEA Grapalat" w:hAnsi="GHEA Grapalat" w:cs="GHEA Grapalat"/>
                <w:color w:val="000000"/>
              </w:rPr>
              <w:t xml:space="preserve"> ք</w:t>
            </w:r>
            <w:r w:rsidRPr="004B1279">
              <w:rPr>
                <w:rFonts w:ascii="GHEA Grapalat" w:eastAsia="GHEA Grapalat" w:hAnsi="GHEA Grapalat" w:cs="GHEA Grapalat"/>
                <w:color w:val="000000"/>
              </w:rPr>
              <w:t>աղաքացիական օրենսդրության շրջանակում արդար առևտրի կարգավորման նախատեսում</w:t>
            </w:r>
            <w:r w:rsidR="00BB21CC" w:rsidRPr="004B1279">
              <w:rPr>
                <w:rFonts w:ascii="GHEA Grapalat" w:eastAsia="GHEA Grapalat" w:hAnsi="GHEA Grapalat" w:cs="GHEA Grapalat"/>
                <w:color w:val="000000"/>
              </w:rPr>
              <w:t>։</w:t>
            </w:r>
          </w:p>
          <w:p w:rsidR="00BB21CC" w:rsidRPr="004B1279" w:rsidRDefault="00BB21CC"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 xml:space="preserve">Հանձնաժողովը նշում է, որ առևտուրը, լինելով քաղաքացիական շրջանառության կարևորագույն մաս, ենթադրում է նեղ ոլորտային կարգավորում, որի որոշակի մաս կարգավորված է «Առևտրի և ծառայությունների մասին» օրենքով։ Սակայն, այս տեսանկյունից «Առևտրի և ծառայությունների մասին» օրենքն ամբողջապես չի կարգավորում արդար առևտրի հետ կապված հարաբերությունները։ Այսպես, ոլորտում միջազգային փորձի ուսումնասիրությունը ցույց է տալիս, որ մի շարք երկրներում առանձին ակտի տեսքով կարգավորված են անարդար առևտրի դրսևորումները, օրինակ՝ սպառողին ապրանքի և </w:t>
            </w:r>
            <w:r w:rsidRPr="004B1279">
              <w:rPr>
                <w:rFonts w:ascii="GHEA Grapalat" w:eastAsia="GHEA Grapalat" w:hAnsi="GHEA Grapalat" w:cs="GHEA Grapalat"/>
                <w:iCs/>
                <w:color w:val="000000"/>
              </w:rPr>
              <w:lastRenderedPageBreak/>
              <w:t>ծառայության վերաբերյալ կեղծ տվյալների ներկայացումը, ակցիաների վերաբերյալ թերի կամ սխալ տեղեկատվության ներկայացում և այլն։</w:t>
            </w:r>
          </w:p>
          <w:p w:rsidR="00BB21CC" w:rsidRPr="004B1279" w:rsidRDefault="00BB21CC"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Հաշվի առնելով ոլորտում միջազգային պրակտիկայի զարգացումները, ինչպես նաև ոլորտի կարգավորման կարևորությունը և անհրաժեշտությունը պետության տնտեսական համակարգի զարգացման տեսանկյունից Հանձնաժողովը առաջարկում է քննարկման առարկա դարձնել Ռազմավարությունում արդար առևտրի վերաբերյալ առանձին օրենքի ընդունման անհրաժեշտությունը։</w:t>
            </w:r>
          </w:p>
        </w:tc>
        <w:tc>
          <w:tcPr>
            <w:tcW w:w="7968" w:type="dxa"/>
            <w:gridSpan w:val="5"/>
          </w:tcPr>
          <w:p w:rsidR="007B0269" w:rsidRPr="004B1279" w:rsidRDefault="007B0269"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15.</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Չի Ընդունվել</w:t>
            </w:r>
          </w:p>
          <w:p w:rsidR="00744B5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Առաջարկությունը դուրս է դատաիրավական բարեփոխումների ռազմավարությամբ սահմանված ռազմավարական նպատակների շրջանակներից:</w:t>
            </w:r>
          </w:p>
        </w:tc>
      </w:tr>
      <w:tr w:rsidR="00744B58" w:rsidRPr="004B1279" w:rsidTr="000C587F">
        <w:trPr>
          <w:trHeight w:val="854"/>
        </w:trPr>
        <w:tc>
          <w:tcPr>
            <w:tcW w:w="7166" w:type="dxa"/>
            <w:gridSpan w:val="2"/>
          </w:tcPr>
          <w:p w:rsidR="00BB21CC" w:rsidRPr="004B1279" w:rsidRDefault="00744B58"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16.</w:t>
            </w:r>
            <w:r w:rsidR="00BB21CC" w:rsidRPr="004B1279">
              <w:rPr>
                <w:rFonts w:ascii="GHEA Grapalat" w:eastAsia="GHEA Grapalat" w:hAnsi="GHEA Grapalat" w:cs="GHEA Grapalat"/>
                <w:color w:val="000000"/>
              </w:rPr>
              <w:t xml:space="preserve"> Առաջարկվում է ս</w:t>
            </w:r>
            <w:r w:rsidRPr="004B1279">
              <w:rPr>
                <w:rFonts w:ascii="GHEA Grapalat" w:eastAsia="GHEA Grapalat" w:hAnsi="GHEA Grapalat" w:cs="GHEA Grapalat"/>
                <w:color w:val="000000"/>
              </w:rPr>
              <w:t>պառողների շահերի պաշտպանության կառուցակարգի կատարելագործում</w:t>
            </w:r>
            <w:r w:rsidR="00BB21CC" w:rsidRPr="004B1279">
              <w:rPr>
                <w:rFonts w:ascii="GHEA Grapalat" w:eastAsia="GHEA Grapalat" w:hAnsi="GHEA Grapalat" w:cs="GHEA Grapalat"/>
                <w:color w:val="000000"/>
              </w:rPr>
              <w:t xml:space="preserve">։ </w:t>
            </w:r>
          </w:p>
          <w:p w:rsidR="00BB21CC" w:rsidRPr="004B1279" w:rsidRDefault="00BB21CC"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Հանձնաժողովը ընդգծում է, որ սպառողների շահերի պաշտպանությունը պետության կարևոր խնդիրներից մեկն է։ Թեև կոլեկտիվ տեսանկյունից սպառողների շահերի պաշտպանությունն  ապահովելու խնդիրը տարբեր մարմինների իրավասությունների մեջ որոշակիորեն ներառված է, այնուամենայնիվ սպառողների որոշ իրավունքները չունեն արդյունավետ պաշտպանության  մակարդակ, որն էլ իր հերթին բերում  է դատարանների </w:t>
            </w:r>
            <w:r w:rsidRPr="004B1279">
              <w:rPr>
                <w:rFonts w:ascii="GHEA Grapalat" w:eastAsia="GHEA Grapalat" w:hAnsi="GHEA Grapalat" w:cs="GHEA Grapalat"/>
                <w:color w:val="000000"/>
              </w:rPr>
              <w:lastRenderedPageBreak/>
              <w:t xml:space="preserve">ծանրաբեռնվածության ավելացման և շատ դեպքերում նաև նրան, որ սպառողները խուսափում են դատարանների միջոցով իրենց իրավունքների պաշտպանությունն իրացնել՝ հաշվի առնելով գործընթացի բարդությունը և ծախսատարությունը։ </w:t>
            </w:r>
          </w:p>
          <w:p w:rsidR="00744B58" w:rsidRPr="004B1279" w:rsidRDefault="00BB21CC"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t>Վերոգրյալը հաշվի առնելով՝ առաջարկ</w:t>
            </w:r>
            <w:r w:rsidR="00237C60" w:rsidRPr="004B1279">
              <w:rPr>
                <w:rFonts w:ascii="GHEA Grapalat" w:eastAsia="GHEA Grapalat" w:hAnsi="GHEA Grapalat" w:cs="GHEA Grapalat"/>
                <w:color w:val="000000"/>
              </w:rPr>
              <w:t>վ</w:t>
            </w:r>
            <w:r w:rsidRPr="004B1279">
              <w:rPr>
                <w:rFonts w:ascii="GHEA Grapalat" w:eastAsia="GHEA Grapalat" w:hAnsi="GHEA Grapalat" w:cs="GHEA Grapalat"/>
                <w:color w:val="000000"/>
              </w:rPr>
              <w:t>ում է Ռազմավարության</w:t>
            </w:r>
            <w:r w:rsidR="00237C60" w:rsidRPr="004B1279">
              <w:rPr>
                <w:rFonts w:ascii="GHEA Grapalat" w:eastAsia="GHEA Grapalat" w:hAnsi="GHEA Grapalat" w:cs="GHEA Grapalat"/>
                <w:color w:val="000000"/>
              </w:rPr>
              <w:t xml:space="preserve"> նախագծի</w:t>
            </w:r>
            <w:r w:rsidRPr="004B1279">
              <w:rPr>
                <w:rFonts w:ascii="GHEA Grapalat" w:eastAsia="GHEA Grapalat" w:hAnsi="GHEA Grapalat" w:cs="GHEA Grapalat"/>
                <w:color w:val="000000"/>
              </w:rPr>
              <w:t xml:space="preserve"> մեջ ներառել սպառողների շահերի պաշտպանության կառուցակարգերի կատարելագործմանն ուղղված գործողություններ։</w:t>
            </w:r>
          </w:p>
        </w:tc>
        <w:tc>
          <w:tcPr>
            <w:tcW w:w="7968" w:type="dxa"/>
            <w:gridSpan w:val="5"/>
          </w:tcPr>
          <w:p w:rsidR="007B0269" w:rsidRPr="004B1279" w:rsidRDefault="007B0269"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16.</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Չի Ընդունվել</w:t>
            </w:r>
          </w:p>
          <w:p w:rsidR="00744B58" w:rsidRPr="004B1279" w:rsidRDefault="007B1479" w:rsidP="004B1279">
            <w:pPr>
              <w:spacing w:line="360" w:lineRule="auto"/>
              <w:jc w:val="both"/>
              <w:rPr>
                <w:rFonts w:ascii="GHEA Grapalat" w:eastAsia="GHEA Grapalat" w:hAnsi="GHEA Grapalat" w:cs="GHEA Grapalat"/>
                <w:i/>
                <w:color w:val="000000"/>
                <w:lang w:val="en-US"/>
              </w:rPr>
            </w:pPr>
            <w:r w:rsidRPr="004B1279">
              <w:rPr>
                <w:rFonts w:ascii="GHEA Grapalat" w:hAnsi="GHEA Grapalat"/>
                <w:color w:val="000000"/>
              </w:rPr>
              <w:t>Առաջարկությունը դուրս է դատաիրավական բարեփոխումների ռազմավարությամբ սահմանված ռազմավարական նպատակների շրջանակներից:</w:t>
            </w:r>
          </w:p>
        </w:tc>
      </w:tr>
      <w:tr w:rsidR="00744B58" w:rsidRPr="004B1279" w:rsidTr="000C587F">
        <w:trPr>
          <w:trHeight w:val="854"/>
        </w:trPr>
        <w:tc>
          <w:tcPr>
            <w:tcW w:w="7166" w:type="dxa"/>
            <w:gridSpan w:val="2"/>
          </w:tcPr>
          <w:p w:rsidR="00744B58" w:rsidRPr="004B1279" w:rsidRDefault="00744B58"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lastRenderedPageBreak/>
              <w:t>17.</w:t>
            </w:r>
            <w:r w:rsidR="000668A1" w:rsidRPr="004B1279">
              <w:rPr>
                <w:rFonts w:ascii="GHEA Grapalat" w:eastAsia="GHEA Grapalat" w:hAnsi="GHEA Grapalat" w:cs="GHEA Grapalat"/>
                <w:color w:val="000000"/>
              </w:rPr>
              <w:t xml:space="preserve"> Առաջարկվում է դիտարկել </w:t>
            </w:r>
            <w:r w:rsidRPr="004B1279">
              <w:rPr>
                <w:rFonts w:ascii="GHEA Grapalat" w:eastAsia="GHEA Grapalat" w:hAnsi="GHEA Grapalat" w:cs="GHEA Grapalat"/>
                <w:color w:val="000000"/>
              </w:rPr>
              <w:t>ՀՀ վարչական դատավարության նոր օրենսգրքի ընդունման անհրաժեշտություն</w:t>
            </w:r>
            <w:r w:rsidR="000668A1" w:rsidRPr="004B1279">
              <w:rPr>
                <w:rFonts w:ascii="GHEA Grapalat" w:eastAsia="GHEA Grapalat" w:hAnsi="GHEA Grapalat" w:cs="GHEA Grapalat"/>
                <w:color w:val="000000"/>
              </w:rPr>
              <w:t>ը՝ հաշվի առնելով այն, որ Ռազմավարությունում ներկայացված են մի շարք միջոցառումներ, որոնք միտված են վարչական արդարադատության արդյունավետության բարձրացմանը, որոնց կարգավորման պարագայում անգամ առկա են մի շարք իրավահարաբերություններ, որոնք կարգավորած չեն գործող Վարչական դատավարության օրենսգրքով։ Ասվածն առավել ակնհայտ է դառնում Քաղաքացիական դատավարության օրենսգրքի հետ համեմատություն անցկացնելով։</w:t>
            </w:r>
          </w:p>
        </w:tc>
        <w:tc>
          <w:tcPr>
            <w:tcW w:w="7968" w:type="dxa"/>
            <w:gridSpan w:val="5"/>
          </w:tcPr>
          <w:p w:rsidR="007F4154" w:rsidRPr="004B1279" w:rsidRDefault="007F4154"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17.</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Ընդունվել</w:t>
            </w:r>
            <w:r w:rsidR="007B1479" w:rsidRPr="004B1279">
              <w:rPr>
                <w:rFonts w:ascii="GHEA Grapalat" w:eastAsia="GHEA Grapalat" w:hAnsi="GHEA Grapalat" w:cs="GHEA Grapalat"/>
                <w:b/>
                <w:color w:val="000000"/>
                <w:lang w:val="en-US"/>
              </w:rPr>
              <w:t xml:space="preserve"> է</w:t>
            </w:r>
          </w:p>
          <w:p w:rsidR="00744B58" w:rsidRPr="004B1279" w:rsidRDefault="007B1479" w:rsidP="004B1279">
            <w:pPr>
              <w:spacing w:line="360" w:lineRule="auto"/>
              <w:jc w:val="both"/>
              <w:rPr>
                <w:rFonts w:ascii="GHEA Grapalat" w:eastAsia="GHEA Grapalat" w:hAnsi="GHEA Grapalat" w:cs="GHEA Grapalat"/>
                <w:i/>
                <w:color w:val="000000"/>
                <w:lang w:val="en-US"/>
              </w:rPr>
            </w:pPr>
            <w:r w:rsidRPr="004B1279">
              <w:rPr>
                <w:rFonts w:ascii="GHEA Grapalat" w:hAnsi="GHEA Grapalat"/>
                <w:color w:val="000000"/>
              </w:rPr>
              <w:t>Ռազմավարությամբ նախատեսվել է վարչական դատավարության ոլորտում առկա պրակտիկ խնդիրների գույքագրման միջոցով օրենսդրական բարեփոխումների իրականացման ռազմավարական գործողությունը:</w:t>
            </w:r>
          </w:p>
        </w:tc>
      </w:tr>
      <w:tr w:rsidR="00744B58" w:rsidRPr="004B1279" w:rsidTr="000C587F">
        <w:trPr>
          <w:trHeight w:val="854"/>
        </w:trPr>
        <w:tc>
          <w:tcPr>
            <w:tcW w:w="7166" w:type="dxa"/>
            <w:gridSpan w:val="2"/>
          </w:tcPr>
          <w:p w:rsidR="000668A1" w:rsidRPr="004B1279" w:rsidRDefault="00744B58"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18.</w:t>
            </w:r>
            <w:r w:rsidR="000668A1" w:rsidRPr="004B1279">
              <w:rPr>
                <w:rFonts w:ascii="GHEA Grapalat" w:eastAsia="GHEA Grapalat" w:hAnsi="GHEA Grapalat" w:cs="GHEA Grapalat"/>
                <w:color w:val="000000"/>
              </w:rPr>
              <w:t>Առաջարկվում է դիտարկել ծ</w:t>
            </w:r>
            <w:r w:rsidRPr="004B1279">
              <w:rPr>
                <w:rFonts w:ascii="GHEA Grapalat" w:eastAsia="GHEA Grapalat" w:hAnsi="GHEA Grapalat" w:cs="GHEA Grapalat"/>
                <w:color w:val="000000"/>
              </w:rPr>
              <w:t>անուցման ինստիտուտների համապարփակ բարեփոխման անհրաժեշտություն</w:t>
            </w:r>
            <w:r w:rsidR="000668A1" w:rsidRPr="004B1279">
              <w:rPr>
                <w:rFonts w:ascii="GHEA Grapalat" w:eastAsia="GHEA Grapalat" w:hAnsi="GHEA Grapalat" w:cs="GHEA Grapalat"/>
                <w:color w:val="000000"/>
              </w:rPr>
              <w:t>ը։</w:t>
            </w:r>
          </w:p>
          <w:p w:rsidR="000668A1" w:rsidRPr="004B1279" w:rsidRDefault="000668A1"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Առանձին ոլորտներում իրականացվող վարչարարություններում և դատավարություններում գործում են ծանուցման սկզբունքորեն տարբերվող կառուցակարգեր, որն էլ իր հերթին առաջացնում է դրանց արդյունավետ կիրառման խնդիրներ։ </w:t>
            </w:r>
          </w:p>
          <w:p w:rsidR="000668A1" w:rsidRPr="004B1279" w:rsidRDefault="000668A1"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Նշվածի հաշվառմամբ՝ Հանձնաժողովը առաջարկում է ներառել ծանուցման ինստիտուտի կարգավորման միասնական օրենքի մշակման հարցը, որը խնդրին կտա համապարփակ և միասնական լուծում, ինչպես նաև mutatis mutandis սկզբունքով վերաբերելի կլինի փաստաթղթերի հանձնմանը։</w:t>
            </w:r>
          </w:p>
          <w:p w:rsidR="00744B58" w:rsidRPr="004B1279" w:rsidRDefault="00744B58" w:rsidP="004B1279">
            <w:pPr>
              <w:spacing w:line="360" w:lineRule="auto"/>
              <w:jc w:val="both"/>
              <w:rPr>
                <w:rFonts w:ascii="GHEA Grapalat" w:eastAsia="GHEA Grapalat" w:hAnsi="GHEA Grapalat" w:cs="GHEA Grapalat"/>
                <w:i/>
                <w:color w:val="000000"/>
              </w:rPr>
            </w:pPr>
          </w:p>
        </w:tc>
        <w:tc>
          <w:tcPr>
            <w:tcW w:w="7968" w:type="dxa"/>
            <w:gridSpan w:val="5"/>
          </w:tcPr>
          <w:p w:rsidR="00744B58" w:rsidRPr="004B1279" w:rsidRDefault="00744B58"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w:t>
            </w:r>
            <w:r w:rsidR="00794515" w:rsidRPr="004B1279">
              <w:rPr>
                <w:rFonts w:ascii="GHEA Grapalat" w:eastAsia="GHEA Grapalat" w:hAnsi="GHEA Grapalat" w:cs="GHEA Grapalat"/>
                <w:b/>
                <w:color w:val="000000"/>
              </w:rPr>
              <w:t>8</w:t>
            </w:r>
            <w:r w:rsidRPr="004B1279">
              <w:rPr>
                <w:rFonts w:ascii="GHEA Grapalat" w:eastAsia="GHEA Grapalat" w:hAnsi="GHEA Grapalat" w:cs="GHEA Grapalat"/>
                <w:b/>
                <w:color w:val="000000"/>
              </w:rPr>
              <w:t>.</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Ընդունվել է</w:t>
            </w:r>
          </w:p>
          <w:p w:rsidR="00744B58" w:rsidRPr="004B1279" w:rsidRDefault="007B1479"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t>Առաջարկությունը նախատեսված է վարչական դատավարության օրենսդրության վերանայման ռազմավարական ուղղության շրջանակներում</w:t>
            </w:r>
            <w:r w:rsidRPr="004B1279">
              <w:rPr>
                <w:rFonts w:ascii="GHEA Grapalat" w:hAnsi="GHEA Grapalat"/>
                <w:color w:val="000000"/>
              </w:rPr>
              <w:t>:</w:t>
            </w:r>
          </w:p>
        </w:tc>
      </w:tr>
      <w:tr w:rsidR="00744B58" w:rsidRPr="004B1279" w:rsidTr="000C587F">
        <w:trPr>
          <w:trHeight w:val="854"/>
        </w:trPr>
        <w:tc>
          <w:tcPr>
            <w:tcW w:w="7166" w:type="dxa"/>
            <w:gridSpan w:val="2"/>
          </w:tcPr>
          <w:p w:rsidR="00744B58" w:rsidRDefault="00E35A24"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19.</w:t>
            </w:r>
            <w:r w:rsidR="000668A1" w:rsidRPr="004B1279">
              <w:rPr>
                <w:rFonts w:ascii="GHEA Grapalat" w:eastAsia="GHEA Grapalat" w:hAnsi="GHEA Grapalat" w:cs="GHEA Grapalat"/>
                <w:iCs/>
                <w:color w:val="000000"/>
              </w:rPr>
              <w:t xml:space="preserve">Հաշվի առնելով պետական, այդ թվում՝ դատական համակարգում թվայնացման զարգացման տեմպերը՝ Հանձնաժողովը առաջարկում է քննարկման առարկա դարձնել այնպիսի համակարգի ներդրման հնարավորությունը, որը կապահովի վարչական վարույթի նյութերը դատարանին Էլեկտրոնային եղանակով ուղարկելը կամ հասանելի </w:t>
            </w:r>
            <w:r w:rsidR="000668A1" w:rsidRPr="004B1279">
              <w:rPr>
                <w:rFonts w:ascii="GHEA Grapalat" w:eastAsia="GHEA Grapalat" w:hAnsi="GHEA Grapalat" w:cs="GHEA Grapalat"/>
                <w:iCs/>
                <w:color w:val="000000"/>
              </w:rPr>
              <w:lastRenderedPageBreak/>
              <w:t>դարձնելը։</w:t>
            </w:r>
          </w:p>
          <w:p w:rsidR="004B1279" w:rsidRPr="004B1279" w:rsidRDefault="004B1279" w:rsidP="004B1279">
            <w:pPr>
              <w:spacing w:line="360" w:lineRule="auto"/>
              <w:jc w:val="both"/>
              <w:rPr>
                <w:rFonts w:ascii="GHEA Grapalat" w:eastAsia="GHEA Grapalat" w:hAnsi="GHEA Grapalat" w:cs="GHEA Grapalat"/>
                <w:iCs/>
                <w:color w:val="000000"/>
              </w:rPr>
            </w:pPr>
          </w:p>
        </w:tc>
        <w:tc>
          <w:tcPr>
            <w:tcW w:w="7968" w:type="dxa"/>
            <w:gridSpan w:val="5"/>
          </w:tcPr>
          <w:p w:rsidR="00794515" w:rsidRPr="004B1279" w:rsidRDefault="00794515"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19.</w:t>
            </w:r>
            <w:r w:rsidRPr="004B1279">
              <w:rPr>
                <w:rFonts w:ascii="GHEA Grapalat" w:eastAsia="GHEA Grapalat" w:hAnsi="GHEA Grapalat" w:cs="GHEA Grapalat"/>
                <w:color w:val="000000"/>
              </w:rPr>
              <w:t xml:space="preserve"> </w:t>
            </w:r>
            <w:r w:rsidR="000614B2" w:rsidRPr="004B1279">
              <w:rPr>
                <w:rFonts w:ascii="GHEA Grapalat" w:eastAsia="GHEA Grapalat" w:hAnsi="GHEA Grapalat" w:cs="GHEA Grapalat"/>
                <w:b/>
                <w:color w:val="000000"/>
              </w:rPr>
              <w:t>Ընդունվել է</w:t>
            </w:r>
          </w:p>
          <w:p w:rsidR="00744B58" w:rsidRPr="004B1279" w:rsidRDefault="00DC7CA6"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Օրենսդրությամբ թույլատրելի շրջանակներում ընդգրկվում է վարչական դատավարությունում էլեկտրոնային գործիքների կիրառման բաղադրիչի շրջանակներում</w:t>
            </w:r>
            <w:r w:rsidR="00794515" w:rsidRPr="004B1279">
              <w:rPr>
                <w:rFonts w:ascii="GHEA Grapalat" w:hAnsi="GHEA Grapalat"/>
                <w:color w:val="000000"/>
              </w:rPr>
              <w:t>:</w:t>
            </w:r>
          </w:p>
        </w:tc>
      </w:tr>
      <w:tr w:rsidR="00744B58" w:rsidRPr="004B1279" w:rsidTr="000C587F">
        <w:trPr>
          <w:trHeight w:val="854"/>
        </w:trPr>
        <w:tc>
          <w:tcPr>
            <w:tcW w:w="7166" w:type="dxa"/>
            <w:gridSpan w:val="2"/>
          </w:tcPr>
          <w:p w:rsidR="00744B58" w:rsidRPr="004B1279" w:rsidRDefault="00E35A24"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lastRenderedPageBreak/>
              <w:t>20.</w:t>
            </w:r>
            <w:r w:rsidR="00BF5F7B" w:rsidRPr="004B1279">
              <w:rPr>
                <w:rFonts w:ascii="GHEA Grapalat" w:eastAsia="GHEA Grapalat" w:hAnsi="GHEA Grapalat" w:cs="GHEA Grapalat"/>
                <w:iCs/>
                <w:color w:val="000000"/>
              </w:rPr>
              <w:t>Հաշվի առելով դատական համակարգի ծանրաբեռնվածությունը՝ Հանձնաժողովը առաջարկում է ներդնել ոչ բովանդակային խախտումների դեպքում դատարանի աշխատակազմի միջոցով հայացադիմումի վերադարձնելու հնարավորությունը։</w:t>
            </w:r>
          </w:p>
        </w:tc>
        <w:tc>
          <w:tcPr>
            <w:tcW w:w="7968" w:type="dxa"/>
            <w:gridSpan w:val="5"/>
          </w:tcPr>
          <w:p w:rsidR="00794515" w:rsidRPr="004B1279" w:rsidRDefault="00794515"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20.</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Ընդունվել է</w:t>
            </w:r>
          </w:p>
          <w:p w:rsidR="00744B58" w:rsidRPr="004B1279" w:rsidRDefault="00C84553"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t xml:space="preserve">Առաջարկությունը նախատեսված է </w:t>
            </w:r>
            <w:r w:rsidR="007B1479" w:rsidRPr="004B1279">
              <w:rPr>
                <w:rFonts w:ascii="GHEA Grapalat" w:eastAsia="GHEA Grapalat" w:hAnsi="GHEA Grapalat" w:cs="GHEA Grapalat"/>
                <w:color w:val="000000"/>
                <w:lang w:val="en-US"/>
              </w:rPr>
              <w:t xml:space="preserve">վարչական </w:t>
            </w:r>
            <w:r w:rsidRPr="004B1279">
              <w:rPr>
                <w:rFonts w:ascii="GHEA Grapalat" w:eastAsia="GHEA Grapalat" w:hAnsi="GHEA Grapalat" w:cs="GHEA Grapalat"/>
                <w:color w:val="000000"/>
              </w:rPr>
              <w:t>դատավարական օրենսդրության վերանայման ռազմավարական ուղղությ</w:t>
            </w:r>
            <w:r w:rsidR="00DC7CA6" w:rsidRPr="004B1279">
              <w:rPr>
                <w:rFonts w:ascii="GHEA Grapalat" w:eastAsia="GHEA Grapalat" w:hAnsi="GHEA Grapalat" w:cs="GHEA Grapalat"/>
                <w:color w:val="000000"/>
              </w:rPr>
              <w:t>ու</w:t>
            </w:r>
            <w:r w:rsidRPr="004B1279">
              <w:rPr>
                <w:rFonts w:ascii="GHEA Grapalat" w:eastAsia="GHEA Grapalat" w:hAnsi="GHEA Grapalat" w:cs="GHEA Grapalat"/>
                <w:color w:val="000000"/>
              </w:rPr>
              <w:t>նների շրջանակներում</w:t>
            </w:r>
            <w:r w:rsidRPr="004B1279">
              <w:rPr>
                <w:rFonts w:ascii="GHEA Grapalat" w:hAnsi="GHEA Grapalat"/>
                <w:color w:val="000000"/>
              </w:rPr>
              <w:t>:</w:t>
            </w:r>
          </w:p>
        </w:tc>
      </w:tr>
      <w:tr w:rsidR="00744B58" w:rsidRPr="004B1279" w:rsidTr="000C587F">
        <w:trPr>
          <w:trHeight w:val="854"/>
        </w:trPr>
        <w:tc>
          <w:tcPr>
            <w:tcW w:w="7166" w:type="dxa"/>
            <w:gridSpan w:val="2"/>
          </w:tcPr>
          <w:p w:rsidR="00744B58" w:rsidRPr="004B1279" w:rsidRDefault="00E35A24"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21.</w:t>
            </w:r>
            <w:r w:rsidR="00BF5F7B" w:rsidRPr="004B1279">
              <w:rPr>
                <w:rFonts w:ascii="GHEA Grapalat" w:eastAsia="GHEA Grapalat" w:hAnsi="GHEA Grapalat" w:cs="GHEA Grapalat"/>
                <w:iCs/>
                <w:color w:val="000000"/>
              </w:rPr>
              <w:t>Առաջարկվում է Դատալեքս» (Datalex) դատական տեղեկատվական համակարգի «Խելացի որոնում»-ը կիրառելի դարձնել նաև քաղաքացիական, վարչական և այլ գործով որոնումներ կատարելու համար։</w:t>
            </w:r>
          </w:p>
        </w:tc>
        <w:tc>
          <w:tcPr>
            <w:tcW w:w="7968" w:type="dxa"/>
            <w:gridSpan w:val="5"/>
          </w:tcPr>
          <w:p w:rsidR="00794515" w:rsidRPr="004B1279" w:rsidRDefault="00794515"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21.</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Ընդունվել է</w:t>
            </w:r>
          </w:p>
          <w:p w:rsidR="00744B58" w:rsidRPr="004B1279" w:rsidRDefault="00C84553"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 xml:space="preserve">Հայտնում ենք, որ առաջարկությունը ընդգրկված է </w:t>
            </w:r>
            <w:bookmarkStart w:id="0" w:name="_Toc17716620"/>
            <w:bookmarkStart w:id="1" w:name="_Toc21015893"/>
            <w:r w:rsidRPr="004B1279">
              <w:rPr>
                <w:rFonts w:ascii="GHEA Grapalat" w:hAnsi="GHEA Grapalat" w:cs="Sylfaen"/>
                <w:b/>
              </w:rPr>
              <w:t>«</w:t>
            </w:r>
            <w:r w:rsidRPr="004B1279">
              <w:rPr>
                <w:rFonts w:ascii="GHEA Grapalat" w:hAnsi="GHEA Grapalat" w:cs="Sylfaen"/>
              </w:rPr>
              <w:t>Էլեկտրոնային</w:t>
            </w:r>
            <w:r w:rsidRPr="004B1279">
              <w:rPr>
                <w:rFonts w:ascii="GHEA Grapalat" w:hAnsi="GHEA Grapalat" w:cs="Cambria"/>
              </w:rPr>
              <w:t xml:space="preserve"> </w:t>
            </w:r>
            <w:r w:rsidRPr="004B1279">
              <w:rPr>
                <w:rFonts w:ascii="GHEA Grapalat" w:hAnsi="GHEA Grapalat" w:cs="Sylfaen"/>
              </w:rPr>
              <w:t>արդարադատություն»</w:t>
            </w:r>
            <w:r w:rsidRPr="004B1279">
              <w:rPr>
                <w:rFonts w:ascii="GHEA Grapalat" w:hAnsi="GHEA Grapalat" w:cs="Cambria"/>
              </w:rPr>
              <w:t xml:space="preserve"> միասնական կառավարման </w:t>
            </w:r>
            <w:r w:rsidRPr="004B1279">
              <w:rPr>
                <w:rFonts w:ascii="GHEA Grapalat" w:hAnsi="GHEA Grapalat" w:cs="Sylfaen"/>
              </w:rPr>
              <w:t>համակարգի</w:t>
            </w:r>
            <w:r w:rsidRPr="004B1279">
              <w:rPr>
                <w:rFonts w:ascii="GHEA Grapalat" w:hAnsi="GHEA Grapalat" w:cs="Cambria"/>
              </w:rPr>
              <w:t xml:space="preserve"> </w:t>
            </w:r>
            <w:r w:rsidRPr="004B1279">
              <w:rPr>
                <w:rFonts w:ascii="GHEA Grapalat" w:hAnsi="GHEA Grapalat" w:cs="Sylfaen"/>
              </w:rPr>
              <w:t>ստեղծում</w:t>
            </w:r>
            <w:r w:rsidRPr="004B1279">
              <w:rPr>
                <w:rFonts w:ascii="GHEA Grapalat" w:hAnsi="GHEA Grapalat" w:cs="Cambria"/>
              </w:rPr>
              <w:t xml:space="preserve"> </w:t>
            </w:r>
            <w:r w:rsidRPr="004B1279">
              <w:rPr>
                <w:rFonts w:ascii="GHEA Grapalat" w:hAnsi="GHEA Grapalat" w:cs="Sylfaen"/>
              </w:rPr>
              <w:t>եվ</w:t>
            </w:r>
            <w:r w:rsidRPr="004B1279">
              <w:rPr>
                <w:rFonts w:ascii="GHEA Grapalat" w:hAnsi="GHEA Grapalat"/>
              </w:rPr>
              <w:t xml:space="preserve"> </w:t>
            </w:r>
            <w:r w:rsidRPr="004B1279">
              <w:rPr>
                <w:rFonts w:ascii="GHEA Grapalat" w:hAnsi="GHEA Grapalat" w:cs="Sylfaen"/>
              </w:rPr>
              <w:t>տվյալների</w:t>
            </w:r>
            <w:r w:rsidRPr="004B1279">
              <w:rPr>
                <w:rFonts w:ascii="GHEA Grapalat" w:hAnsi="GHEA Grapalat" w:cs="Cambria"/>
              </w:rPr>
              <w:t xml:space="preserve"> </w:t>
            </w:r>
            <w:r w:rsidRPr="004B1279">
              <w:rPr>
                <w:rFonts w:ascii="GHEA Grapalat" w:hAnsi="GHEA Grapalat" w:cs="Sylfaen"/>
              </w:rPr>
              <w:t>էլեկտրոնային</w:t>
            </w:r>
            <w:r w:rsidRPr="004B1279">
              <w:rPr>
                <w:rFonts w:ascii="GHEA Grapalat" w:hAnsi="GHEA Grapalat" w:cs="Cambria"/>
              </w:rPr>
              <w:t xml:space="preserve"> </w:t>
            </w:r>
            <w:r w:rsidRPr="004B1279">
              <w:rPr>
                <w:rFonts w:ascii="GHEA Grapalat" w:hAnsi="GHEA Grapalat" w:cs="Sylfaen"/>
              </w:rPr>
              <w:t>բազաների</w:t>
            </w:r>
            <w:r w:rsidRPr="004B1279">
              <w:rPr>
                <w:rFonts w:ascii="GHEA Grapalat" w:hAnsi="GHEA Grapalat" w:cs="Cambria"/>
              </w:rPr>
              <w:t xml:space="preserve"> </w:t>
            </w:r>
            <w:r w:rsidRPr="004B1279">
              <w:rPr>
                <w:rFonts w:ascii="GHEA Grapalat" w:hAnsi="GHEA Grapalat" w:cs="Sylfaen"/>
              </w:rPr>
              <w:t>մատչելիության</w:t>
            </w:r>
            <w:r w:rsidRPr="004B1279">
              <w:rPr>
                <w:rFonts w:ascii="GHEA Grapalat" w:hAnsi="GHEA Grapalat" w:cs="Cambria"/>
              </w:rPr>
              <w:t xml:space="preserve"> </w:t>
            </w:r>
            <w:r w:rsidRPr="004B1279">
              <w:rPr>
                <w:rFonts w:ascii="GHEA Grapalat" w:hAnsi="GHEA Grapalat" w:cs="Sylfaen"/>
              </w:rPr>
              <w:t>ապահովում</w:t>
            </w:r>
            <w:r w:rsidRPr="004B1279">
              <w:rPr>
                <w:rFonts w:ascii="GHEA Grapalat" w:hAnsi="GHEA Grapalat" w:cs="Cambria"/>
              </w:rPr>
              <w:t xml:space="preserve"> </w:t>
            </w:r>
            <w:r w:rsidRPr="004B1279">
              <w:rPr>
                <w:rFonts w:ascii="GHEA Grapalat" w:hAnsi="GHEA Grapalat" w:cs="Sylfaen"/>
              </w:rPr>
              <w:t>ու</w:t>
            </w:r>
            <w:r w:rsidRPr="004B1279">
              <w:rPr>
                <w:rFonts w:ascii="GHEA Grapalat" w:hAnsi="GHEA Grapalat"/>
              </w:rPr>
              <w:t xml:space="preserve"> </w:t>
            </w:r>
            <w:r w:rsidRPr="004B1279">
              <w:rPr>
                <w:rFonts w:ascii="GHEA Grapalat" w:hAnsi="GHEA Grapalat" w:cs="Sylfaen"/>
              </w:rPr>
              <w:t>արդիականացում</w:t>
            </w:r>
            <w:bookmarkEnd w:id="0"/>
            <w:bookmarkEnd w:id="1"/>
            <w:r w:rsidRPr="004B1279">
              <w:rPr>
                <w:rFonts w:ascii="GHEA Grapalat" w:hAnsi="GHEA Grapalat"/>
                <w:color w:val="000000"/>
              </w:rPr>
              <w:t xml:space="preserve">» նպատակի շրջնականերում նախատեսված ռազմավարական ուղղությունների շրջանակներում: </w:t>
            </w:r>
          </w:p>
        </w:tc>
      </w:tr>
      <w:tr w:rsidR="00BA053B" w:rsidRPr="004B1279" w:rsidTr="004B1279">
        <w:trPr>
          <w:trHeight w:val="218"/>
        </w:trPr>
        <w:tc>
          <w:tcPr>
            <w:tcW w:w="12254" w:type="dxa"/>
            <w:gridSpan w:val="4"/>
            <w:vMerge w:val="restart"/>
            <w:shd w:val="clear" w:color="auto" w:fill="BFBFBF" w:themeFill="background1" w:themeFillShade="BF"/>
            <w:vAlign w:val="center"/>
          </w:tcPr>
          <w:p w:rsidR="00BA053B" w:rsidRPr="004B1279" w:rsidRDefault="00BA053B" w:rsidP="004B1279">
            <w:pPr>
              <w:tabs>
                <w:tab w:val="left" w:pos="4973"/>
              </w:tabs>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17. </w:t>
            </w:r>
            <w:r w:rsidR="00000D79" w:rsidRPr="004B1279">
              <w:rPr>
                <w:rFonts w:ascii="GHEA Grapalat" w:eastAsia="GHEA Grapalat" w:hAnsi="GHEA Grapalat" w:cs="GHEA Grapalat"/>
                <w:b/>
                <w:color w:val="000000"/>
                <w:lang w:val="en-US"/>
              </w:rPr>
              <w:t>Քննչական կոմիտե</w:t>
            </w:r>
          </w:p>
        </w:tc>
        <w:tc>
          <w:tcPr>
            <w:tcW w:w="2880" w:type="dxa"/>
            <w:gridSpan w:val="3"/>
            <w:shd w:val="clear" w:color="auto" w:fill="BFBFBF" w:themeFill="background1" w:themeFillShade="BF"/>
          </w:tcPr>
          <w:p w:rsidR="00BA053B" w:rsidRPr="004B1279" w:rsidRDefault="00BA053B" w:rsidP="004B1279">
            <w:pPr>
              <w:tabs>
                <w:tab w:val="left" w:pos="4973"/>
              </w:tabs>
              <w:spacing w:line="360" w:lineRule="auto"/>
              <w:jc w:val="center"/>
              <w:rPr>
                <w:rFonts w:ascii="GHEA Grapalat" w:eastAsia="GHEA Grapalat" w:hAnsi="GHEA Grapalat" w:cs="GHEA Grapalat"/>
                <w:b/>
                <w:color w:val="000000"/>
                <w:highlight w:val="yellow"/>
                <w:lang w:val="en-US"/>
              </w:rPr>
            </w:pPr>
            <w:r w:rsidRPr="004B1279">
              <w:rPr>
                <w:rFonts w:ascii="GHEA Grapalat" w:eastAsia="GHEA Grapalat" w:hAnsi="GHEA Grapalat" w:cs="GHEA Grapalat"/>
                <w:b/>
                <w:color w:val="000000"/>
                <w:lang w:val="en-US"/>
              </w:rPr>
              <w:t>23.03.2022թ.</w:t>
            </w:r>
          </w:p>
        </w:tc>
      </w:tr>
      <w:tr w:rsidR="00BA053B" w:rsidRPr="004B1279" w:rsidTr="005C74AC">
        <w:trPr>
          <w:trHeight w:val="134"/>
        </w:trPr>
        <w:tc>
          <w:tcPr>
            <w:tcW w:w="12254" w:type="dxa"/>
            <w:gridSpan w:val="4"/>
            <w:vMerge/>
            <w:shd w:val="clear" w:color="auto" w:fill="BFBFBF" w:themeFill="background1" w:themeFillShade="BF"/>
          </w:tcPr>
          <w:p w:rsidR="00BA053B" w:rsidRPr="004B1279" w:rsidRDefault="00BA053B" w:rsidP="004B1279">
            <w:pPr>
              <w:tabs>
                <w:tab w:val="left" w:pos="4973"/>
              </w:tabs>
              <w:spacing w:line="360" w:lineRule="auto"/>
              <w:jc w:val="center"/>
              <w:rPr>
                <w:rFonts w:ascii="GHEA Grapalat" w:eastAsia="GHEA Grapalat" w:hAnsi="GHEA Grapalat" w:cs="GHEA Grapalat"/>
                <w:b/>
                <w:color w:val="000000"/>
                <w:lang w:val="en-US"/>
              </w:rPr>
            </w:pPr>
          </w:p>
        </w:tc>
        <w:tc>
          <w:tcPr>
            <w:tcW w:w="2880" w:type="dxa"/>
            <w:gridSpan w:val="3"/>
            <w:shd w:val="clear" w:color="auto" w:fill="BFBFBF" w:themeFill="background1" w:themeFillShade="BF"/>
          </w:tcPr>
          <w:p w:rsidR="00BA053B" w:rsidRPr="004B1279" w:rsidRDefault="00BA053B" w:rsidP="004B1279">
            <w:pPr>
              <w:tabs>
                <w:tab w:val="left" w:pos="4973"/>
              </w:tabs>
              <w:spacing w:line="360" w:lineRule="auto"/>
              <w:jc w:val="center"/>
              <w:rPr>
                <w:rFonts w:ascii="GHEA Grapalat" w:eastAsia="GHEA Grapalat" w:hAnsi="GHEA Grapalat" w:cs="GHEA Grapalat"/>
                <w:b/>
                <w:color w:val="000000"/>
                <w:highlight w:val="yellow"/>
                <w:lang w:val="en-US"/>
              </w:rPr>
            </w:pPr>
            <w:r w:rsidRPr="004B1279">
              <w:rPr>
                <w:rFonts w:ascii="GHEA Grapalat" w:eastAsia="GHEA Grapalat" w:hAnsi="GHEA Grapalat" w:cs="GHEA Grapalat"/>
                <w:b/>
                <w:color w:val="000000"/>
                <w:lang w:val="en-US"/>
              </w:rPr>
              <w:t>N 01/22/23493-2022</w:t>
            </w:r>
          </w:p>
        </w:tc>
      </w:tr>
      <w:tr w:rsidR="00BA053B" w:rsidRPr="004B1279" w:rsidTr="000C587F">
        <w:tc>
          <w:tcPr>
            <w:tcW w:w="7139" w:type="dxa"/>
          </w:tcPr>
          <w:p w:rsidR="00BA053B" w:rsidRPr="004B1279" w:rsidRDefault="00BA053B" w:rsidP="004B1279">
            <w:pPr>
              <w:spacing w:line="360" w:lineRule="auto"/>
              <w:jc w:val="both"/>
              <w:rPr>
                <w:rFonts w:ascii="GHEA Grapalat" w:hAnsi="GHEA Grapalat"/>
                <w:color w:val="000000"/>
              </w:rPr>
            </w:pPr>
            <w:r w:rsidRPr="004B1279">
              <w:rPr>
                <w:rFonts w:ascii="GHEA Grapalat" w:eastAsia="GHEA Grapalat" w:hAnsi="GHEA Grapalat" w:cs="GHEA Grapalat"/>
                <w:color w:val="000000"/>
              </w:rPr>
              <w:t>1.</w:t>
            </w:r>
            <w:r w:rsidR="00000D79" w:rsidRPr="004B1279">
              <w:rPr>
                <w:rFonts w:ascii="GHEA Grapalat" w:eastAsia="GHEA Grapalat" w:hAnsi="GHEA Grapalat" w:cs="GHEA Grapalat"/>
                <w:color w:val="000000"/>
              </w:rPr>
              <w:t xml:space="preserve">Ռազմավարության նախագծի </w:t>
            </w:r>
            <w:r w:rsidR="00000D79" w:rsidRPr="004B1279">
              <w:rPr>
                <w:rFonts w:ascii="GHEA Grapalat" w:hAnsi="GHEA Grapalat"/>
                <w:color w:val="000000"/>
              </w:rPr>
              <w:t xml:space="preserve">N 1 հավելվածի «Քննչական մարմինների համակարգի բարեփոխում» գլխում նախատեսվում է զարգացնել քննիչների, այդ թվում՝ Հակակոռուպցիոն կոմիտեում ինքնավար պաշտոն զբաղեցնող անձանց կարողությունները՝ կոռուպցիոն, </w:t>
            </w:r>
            <w:r w:rsidR="00000D79" w:rsidRPr="004B1279">
              <w:rPr>
                <w:rFonts w:ascii="GHEA Grapalat" w:hAnsi="GHEA Grapalat"/>
                <w:color w:val="000000"/>
              </w:rPr>
              <w:lastRenderedPageBreak/>
              <w:t>տնտեսական, պաշտոնեական և այլ հանցագործությունների քննության, էլեկտրոնային ապացույցների հետ աշխատելու և այլ բնագավառներում:</w:t>
            </w:r>
          </w:p>
          <w:p w:rsidR="00000D79" w:rsidRPr="004B1279" w:rsidRDefault="00D70A4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Առաջարկվում է քննարկել Նախագծի N 1 հավելվածի «Քննչական մարմինների համակարգի բարեփոխում» գլխից և N 2 հավելվածի 7-րդ նպատակի գործողություններից  քննիչների, այդ թվում՝ Հակակոռուպցիոն կոմիտեում ինքնավար պաշտոն զբաղեցնող անձանց կարողությունները՝ կոռուպցիոն, տնտեսական, պաշտոնեական և այլ հանցագործությունների քննության, էլեկտրոնային ապացույցների հետ աշխատելու և այլ բնագավառներում հմտությունները զարգացնելու վերաբերյալ դրույթները հանելու հարցը, քանի որ վ</w:t>
            </w:r>
            <w:r w:rsidR="00000D79" w:rsidRPr="004B1279">
              <w:rPr>
                <w:rFonts w:ascii="GHEA Grapalat" w:eastAsia="GHEA Grapalat" w:hAnsi="GHEA Grapalat" w:cs="GHEA Grapalat"/>
                <w:color w:val="000000"/>
              </w:rPr>
              <w:t>երոնշյալ գործողությունը նախատեսված է նաև ՀՀ կառավարության 2019 թվականի հոկտեմբերի 10-ի թիվ 1441-Լ որոշմամբ հաստատված ՀՀ դատական և իրավական բարեփոխումների 2019-2023 թվականների ռազմավարությամբ (N 1 հավելված) և ռազմավարությունից բխող գործողությունների  ծրագրում (N 2 հավելված</w:t>
            </w:r>
            <w:r w:rsidRPr="004B1279">
              <w:rPr>
                <w:rFonts w:ascii="GHEA Grapalat" w:eastAsia="GHEA Grapalat" w:hAnsi="GHEA Grapalat" w:cs="GHEA Grapalat"/>
                <w:color w:val="000000"/>
              </w:rPr>
              <w:t>):</w:t>
            </w:r>
            <w:r w:rsidR="00000D79" w:rsidRPr="004B1279">
              <w:rPr>
                <w:rFonts w:ascii="GHEA Grapalat" w:eastAsia="GHEA Grapalat" w:hAnsi="GHEA Grapalat" w:cs="GHEA Grapalat"/>
                <w:color w:val="000000"/>
              </w:rPr>
              <w:t xml:space="preserve"> </w:t>
            </w:r>
          </w:p>
        </w:tc>
        <w:tc>
          <w:tcPr>
            <w:tcW w:w="7995" w:type="dxa"/>
            <w:gridSpan w:val="6"/>
          </w:tcPr>
          <w:p w:rsidR="00BA053B" w:rsidRPr="004B1279" w:rsidRDefault="00B442FA" w:rsidP="004B1279">
            <w:pPr>
              <w:tabs>
                <w:tab w:val="left" w:pos="4973"/>
              </w:tabs>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1.Չի ընդունվել</w:t>
            </w:r>
          </w:p>
          <w:p w:rsidR="003D6D67" w:rsidRPr="004B1279" w:rsidRDefault="003D6D67" w:rsidP="004B1279">
            <w:pPr>
              <w:tabs>
                <w:tab w:val="left" w:pos="4973"/>
              </w:tabs>
              <w:spacing w:line="360" w:lineRule="auto"/>
              <w:jc w:val="both"/>
              <w:rPr>
                <w:rFonts w:ascii="GHEA Grapalat" w:eastAsia="GHEA Grapalat" w:hAnsi="GHEA Grapalat" w:cs="GHEA Grapalat"/>
                <w:color w:val="000000"/>
              </w:rPr>
            </w:pPr>
            <w:r w:rsidRPr="004B1279">
              <w:rPr>
                <w:rFonts w:ascii="GHEA Grapalat" w:hAnsi="GHEA Grapalat"/>
              </w:rPr>
              <w:t>Նախագծում ընդգրկվել են նաև 2019-2023թթ. ռազմավարությամբ նախատեսված և չկատարված կամ թերի կատարված միջոցառումները:</w:t>
            </w:r>
          </w:p>
        </w:tc>
      </w:tr>
      <w:tr w:rsidR="00D70A47" w:rsidRPr="004B1279" w:rsidTr="000C587F">
        <w:tblPrEx>
          <w:tblLook w:val="0000"/>
        </w:tblPrEx>
        <w:trPr>
          <w:trHeight w:val="1440"/>
        </w:trPr>
        <w:tc>
          <w:tcPr>
            <w:tcW w:w="7139" w:type="dxa"/>
          </w:tcPr>
          <w:p w:rsidR="00D70A47" w:rsidRPr="004B1279" w:rsidRDefault="00D70A47"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lastRenderedPageBreak/>
              <w:t>2. Նախագծի N 2 հավելվածի 7-րդ նպատակի «Համապատասխան իրավական ակտերում կատարել փոփոխություններ և լրացումներ՝ ուղղված քննիչների թեկնածուների և առաջխաղացման ցուցակում ընդգրկված անձանց բարեվարքության ստուգման մեխանիզմների սահմանմանը» գործողության պատասխանատու մարմին (առաջին կատարող) նախատեսվում է ՀՀ քննչական կոմիտեն (համաձայնությամբ):</w:t>
            </w:r>
          </w:p>
          <w:p w:rsidR="00D70A47" w:rsidRPr="004B1279" w:rsidRDefault="00D70A47"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 xml:space="preserve">Քննչական կոմիտեն կարծում է, որ առավել նպատակահարմար է առաջին կատարող (համակարգող) նախատեսել պետական կառավարման մարմին հանդիսացող ՀՀ արդարադատության նախարարությանը, քանի որ վերոնշյալ գործողությունը վերաբերում է տարբեր քննչական մարմիններին և քննչական ստորաբաժանումներ ունեցող պետական կառույցներին: Միաժամանակ անհրաժեշտ է նկատի ունենալ այն հանգամանքը, որ ՀՀ կառավարության 2019 թվականի հոկտեմբերի 10-ի թիվ 1441-Լ որոշմամբ հաստատված ՀՀ դատական և իրավական բարեփոխումների 2019-2023 թվականների ռազմավարությունից բխող գործողությունների ցանկում դատավորների և </w:t>
            </w:r>
            <w:r w:rsidRPr="004B1279">
              <w:rPr>
                <w:rFonts w:ascii="GHEA Grapalat" w:eastAsia="GHEA Grapalat" w:hAnsi="GHEA Grapalat" w:cs="GHEA Grapalat"/>
                <w:iCs/>
                <w:color w:val="000000"/>
              </w:rPr>
              <w:lastRenderedPageBreak/>
              <w:t>դատախազների բարեվարքության գնահատման կառուցակարգերին ուղղված միջոցառումների առաջին կատարող է հանդիսանում ՀՀ արդարադատության նախարարությունը:</w:t>
            </w:r>
          </w:p>
        </w:tc>
        <w:tc>
          <w:tcPr>
            <w:tcW w:w="7995" w:type="dxa"/>
            <w:gridSpan w:val="6"/>
          </w:tcPr>
          <w:p w:rsidR="000C587F" w:rsidRPr="004B1279" w:rsidRDefault="000C587F"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2.</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b/>
                <w:color w:val="000000"/>
              </w:rPr>
              <w:t>Ընդունվել է</w:t>
            </w:r>
          </w:p>
          <w:p w:rsidR="00D70A47" w:rsidRPr="004B1279" w:rsidRDefault="000C587F" w:rsidP="004B1279">
            <w:pPr>
              <w:spacing w:line="360" w:lineRule="auto"/>
              <w:rPr>
                <w:rFonts w:ascii="GHEA Grapalat" w:eastAsia="GHEA Grapalat" w:hAnsi="GHEA Grapalat" w:cs="GHEA Grapalat"/>
                <w:iCs/>
                <w:color w:val="000000"/>
              </w:rPr>
            </w:pPr>
            <w:r w:rsidRPr="004B1279">
              <w:rPr>
                <w:rFonts w:ascii="GHEA Grapalat" w:hAnsi="GHEA Grapalat"/>
                <w:color w:val="000000"/>
              </w:rPr>
              <w:t>Նախագծում կատարվել են համապատասխան փոփոխություններ:</w:t>
            </w:r>
          </w:p>
          <w:p w:rsidR="00D70A47" w:rsidRPr="004B1279" w:rsidRDefault="00D70A47" w:rsidP="004B1279">
            <w:pPr>
              <w:spacing w:line="360" w:lineRule="auto"/>
              <w:rPr>
                <w:rFonts w:ascii="GHEA Grapalat" w:eastAsia="GHEA Grapalat" w:hAnsi="GHEA Grapalat" w:cs="GHEA Grapalat"/>
                <w:iCs/>
                <w:color w:val="000000"/>
              </w:rPr>
            </w:pPr>
          </w:p>
          <w:p w:rsidR="00D70A47" w:rsidRPr="004B1279" w:rsidRDefault="00D70A47" w:rsidP="004B1279">
            <w:pPr>
              <w:spacing w:line="360" w:lineRule="auto"/>
              <w:jc w:val="both"/>
              <w:rPr>
                <w:rFonts w:ascii="GHEA Grapalat" w:eastAsia="GHEA Grapalat" w:hAnsi="GHEA Grapalat" w:cs="GHEA Grapalat"/>
                <w:iCs/>
                <w:color w:val="000000"/>
              </w:rPr>
            </w:pPr>
          </w:p>
        </w:tc>
      </w:tr>
      <w:tr w:rsidR="005C74AC" w:rsidRPr="004B1279" w:rsidTr="004B1279">
        <w:trPr>
          <w:trHeight w:val="634"/>
        </w:trPr>
        <w:tc>
          <w:tcPr>
            <w:tcW w:w="12302" w:type="dxa"/>
            <w:gridSpan w:val="6"/>
            <w:vMerge w:val="restart"/>
            <w:shd w:val="clear" w:color="auto" w:fill="BFBFBF" w:themeFill="background1" w:themeFillShade="BF"/>
            <w:vAlign w:val="center"/>
          </w:tcPr>
          <w:p w:rsidR="005C74AC" w:rsidRPr="004B1279" w:rsidRDefault="005C74AC"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18. Աշխատանքի և սոցիալական հարցերի նախարարություն</w:t>
            </w:r>
          </w:p>
        </w:tc>
        <w:tc>
          <w:tcPr>
            <w:tcW w:w="2832" w:type="dxa"/>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25.03.2022թ.</w:t>
            </w:r>
          </w:p>
        </w:tc>
      </w:tr>
      <w:tr w:rsidR="005C74AC" w:rsidRPr="004B1279" w:rsidTr="005C74AC">
        <w:trPr>
          <w:trHeight w:val="459"/>
        </w:trPr>
        <w:tc>
          <w:tcPr>
            <w:tcW w:w="12302" w:type="dxa"/>
            <w:gridSpan w:val="6"/>
            <w:vMerge/>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lang w:val="en-US"/>
              </w:rPr>
            </w:pPr>
          </w:p>
        </w:tc>
        <w:tc>
          <w:tcPr>
            <w:tcW w:w="2832" w:type="dxa"/>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ՄՆ/ԳԽ/7904-2022</w:t>
            </w:r>
          </w:p>
        </w:tc>
      </w:tr>
      <w:tr w:rsidR="00F464B8" w:rsidRPr="004B1279" w:rsidTr="000C587F">
        <w:trPr>
          <w:trHeight w:val="854"/>
        </w:trPr>
        <w:tc>
          <w:tcPr>
            <w:tcW w:w="7139" w:type="dxa"/>
          </w:tcPr>
          <w:p w:rsidR="004B1279" w:rsidRPr="004B1279" w:rsidRDefault="00F464B8"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1.Առաջարկվում է Ռազմավարության նախագծի N 2 հավելվածում «Նպատակ 5»-ի գործողություն 4-ում առաջարկում ենք Պետական պաշտոն զբաղեցնող անձանց վարձատրության մասին բառերը փոխարինել «Պետական պաշտոններ և պետական ծառայության պաշտոններ զբաղեցնող անձանց վարձատրության մասին» բառերով։</w:t>
            </w:r>
          </w:p>
        </w:tc>
        <w:tc>
          <w:tcPr>
            <w:tcW w:w="7995" w:type="dxa"/>
            <w:gridSpan w:val="6"/>
          </w:tcPr>
          <w:p w:rsidR="00F464B8" w:rsidRPr="004B1279" w:rsidRDefault="00F464B8"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 Ընդունվել է</w:t>
            </w:r>
          </w:p>
          <w:p w:rsidR="00F464B8" w:rsidRPr="004B1279" w:rsidRDefault="00F464B8" w:rsidP="004B1279">
            <w:pPr>
              <w:spacing w:line="360" w:lineRule="auto"/>
              <w:jc w:val="center"/>
              <w:rPr>
                <w:rFonts w:ascii="GHEA Grapalat" w:eastAsia="GHEA Grapalat" w:hAnsi="GHEA Grapalat" w:cs="GHEA Grapalat"/>
                <w:b/>
                <w:color w:val="000000"/>
              </w:rPr>
            </w:pPr>
            <w:r w:rsidRPr="004B1279">
              <w:rPr>
                <w:rFonts w:ascii="GHEA Grapalat" w:hAnsi="GHEA Grapalat"/>
                <w:color w:val="000000"/>
              </w:rPr>
              <w:t>Նախագծում կատարվել են համապատասխան փոփոխություններ:</w:t>
            </w:r>
          </w:p>
        </w:tc>
      </w:tr>
      <w:tr w:rsidR="00A8443A" w:rsidRPr="004B1279" w:rsidTr="004B1279">
        <w:trPr>
          <w:trHeight w:val="596"/>
        </w:trPr>
        <w:tc>
          <w:tcPr>
            <w:tcW w:w="12302" w:type="dxa"/>
            <w:gridSpan w:val="6"/>
            <w:vMerge w:val="restart"/>
            <w:shd w:val="clear" w:color="auto" w:fill="BFBFBF" w:themeFill="background1" w:themeFillShade="BF"/>
            <w:vAlign w:val="center"/>
          </w:tcPr>
          <w:p w:rsidR="00A8443A" w:rsidRPr="004B1279" w:rsidRDefault="00A8443A"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19. Տարածքային կառավարման և ենթակառուցվածքների նախարարություն</w:t>
            </w:r>
          </w:p>
        </w:tc>
        <w:tc>
          <w:tcPr>
            <w:tcW w:w="2832" w:type="dxa"/>
            <w:shd w:val="clear" w:color="auto" w:fill="BFBFBF" w:themeFill="background1" w:themeFillShade="BF"/>
          </w:tcPr>
          <w:p w:rsidR="00A8443A" w:rsidRPr="004B1279" w:rsidRDefault="00A8443A"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25.03.2022թ.</w:t>
            </w:r>
          </w:p>
        </w:tc>
      </w:tr>
      <w:tr w:rsidR="00A8443A" w:rsidRPr="004B1279" w:rsidTr="00DF6194">
        <w:trPr>
          <w:trHeight w:val="570"/>
        </w:trPr>
        <w:tc>
          <w:tcPr>
            <w:tcW w:w="12302" w:type="dxa"/>
            <w:gridSpan w:val="6"/>
            <w:vMerge/>
            <w:shd w:val="clear" w:color="auto" w:fill="BFBFBF" w:themeFill="background1" w:themeFillShade="BF"/>
          </w:tcPr>
          <w:p w:rsidR="00A8443A" w:rsidRPr="004B1279" w:rsidRDefault="00A8443A" w:rsidP="004B1279">
            <w:pPr>
              <w:spacing w:line="360" w:lineRule="auto"/>
              <w:jc w:val="center"/>
              <w:rPr>
                <w:rFonts w:ascii="GHEA Grapalat" w:eastAsia="GHEA Grapalat" w:hAnsi="GHEA Grapalat" w:cs="GHEA Grapalat"/>
                <w:b/>
                <w:color w:val="000000"/>
                <w:lang w:val="en-US"/>
              </w:rPr>
            </w:pPr>
          </w:p>
        </w:tc>
        <w:tc>
          <w:tcPr>
            <w:tcW w:w="2832" w:type="dxa"/>
            <w:shd w:val="clear" w:color="auto" w:fill="BFBFBF" w:themeFill="background1" w:themeFillShade="BF"/>
          </w:tcPr>
          <w:p w:rsidR="00A8443A" w:rsidRPr="004B1279" w:rsidRDefault="00A8443A"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ԳՍ/21.1/7402-2022</w:t>
            </w:r>
          </w:p>
        </w:tc>
      </w:tr>
      <w:tr w:rsidR="00A8443A" w:rsidRPr="004B1279" w:rsidTr="00DF6194">
        <w:trPr>
          <w:trHeight w:val="854"/>
        </w:trPr>
        <w:tc>
          <w:tcPr>
            <w:tcW w:w="7139" w:type="dxa"/>
          </w:tcPr>
          <w:p w:rsidR="00A8443A" w:rsidRPr="004B1279" w:rsidRDefault="00A8443A" w:rsidP="004B1279">
            <w:pPr>
              <w:spacing w:line="360" w:lineRule="auto"/>
              <w:jc w:val="both"/>
              <w:rPr>
                <w:rFonts w:ascii="GHEA Grapalat" w:eastAsia="GHEA Grapalat" w:hAnsi="GHEA Grapalat" w:cs="GHEA Grapalat"/>
                <w:i/>
                <w:color w:val="000000"/>
              </w:rPr>
            </w:pPr>
            <w:r w:rsidRPr="004B1279">
              <w:rPr>
                <w:rFonts w:ascii="GHEA Grapalat" w:eastAsia="GHEA Grapalat" w:hAnsi="GHEA Grapalat" w:cs="GHEA Grapalat"/>
                <w:color w:val="000000"/>
              </w:rPr>
              <w:t xml:space="preserve">1.Տարածքային կառավարման և ենթակառուցվածքների նախարարությունը(Այսուհետ՝ նախարարությունը) առաջարկում է Ռազմավարության նախագծի </w:t>
            </w:r>
            <w:r w:rsidRPr="004B1279">
              <w:rPr>
                <w:rFonts w:ascii="GHEA Grapalat" w:hAnsi="GHEA Grapalat"/>
                <w:color w:val="000000"/>
              </w:rPr>
              <w:t>«Ընտրական համակարգի շարունակական բարեփոխում» գլխի 24-րդ էջում</w:t>
            </w:r>
            <w:r w:rsidRPr="004B1279">
              <w:rPr>
                <w:rFonts w:ascii="GHEA Grapalat" w:hAnsi="GHEA Grapalat"/>
                <w:b/>
                <w:bCs/>
                <w:color w:val="000000"/>
              </w:rPr>
              <w:t xml:space="preserve"> </w:t>
            </w:r>
            <w:r w:rsidRPr="004B1279">
              <w:rPr>
                <w:rFonts w:ascii="GHEA Grapalat" w:hAnsi="GHEA Grapalat"/>
                <w:color w:val="000000"/>
              </w:rPr>
              <w:t xml:space="preserve">«38» թիվը փոխարինել «45» թվով՝ նկատի ունենալով այն </w:t>
            </w:r>
            <w:r w:rsidRPr="004B1279">
              <w:rPr>
                <w:rFonts w:ascii="GHEA Grapalat" w:hAnsi="GHEA Grapalat"/>
                <w:color w:val="000000"/>
              </w:rPr>
              <w:lastRenderedPageBreak/>
              <w:t>հանգամանքը, որ 2021 թվականի հոկտեմբեր-դեկտեմբեր ամիսներին թվով 45 համայնքներում տեղի են ունեցել համամասնական ընտրակարգով ավագանու ընտրություններ:</w:t>
            </w:r>
          </w:p>
        </w:tc>
        <w:tc>
          <w:tcPr>
            <w:tcW w:w="7995" w:type="dxa"/>
            <w:gridSpan w:val="6"/>
          </w:tcPr>
          <w:p w:rsidR="00A8443A" w:rsidRPr="004B1279" w:rsidRDefault="00A8443A"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1. Ընդունվել է</w:t>
            </w:r>
          </w:p>
          <w:p w:rsidR="00A8443A" w:rsidRPr="004B1279" w:rsidRDefault="00A8443A" w:rsidP="004B1279">
            <w:pPr>
              <w:spacing w:line="360" w:lineRule="auto"/>
              <w:jc w:val="both"/>
              <w:rPr>
                <w:rFonts w:ascii="GHEA Grapalat" w:eastAsia="GHEA Grapalat" w:hAnsi="GHEA Grapalat" w:cs="GHEA Grapalat"/>
                <w:b/>
                <w:color w:val="000000"/>
              </w:rPr>
            </w:pPr>
            <w:r w:rsidRPr="004B1279">
              <w:rPr>
                <w:rFonts w:ascii="GHEA Grapalat" w:hAnsi="GHEA Grapalat"/>
                <w:color w:val="000000"/>
              </w:rPr>
              <w:t>Նախագծում կատարվել են համապատասխան փոփոխություններ:</w:t>
            </w:r>
          </w:p>
        </w:tc>
      </w:tr>
      <w:tr w:rsidR="005C74AC" w:rsidRPr="004B1279" w:rsidTr="004B1279">
        <w:trPr>
          <w:trHeight w:val="596"/>
        </w:trPr>
        <w:tc>
          <w:tcPr>
            <w:tcW w:w="12302" w:type="dxa"/>
            <w:gridSpan w:val="6"/>
            <w:vMerge w:val="restart"/>
            <w:shd w:val="clear" w:color="auto" w:fill="BFBFBF" w:themeFill="background1" w:themeFillShade="BF"/>
            <w:vAlign w:val="center"/>
          </w:tcPr>
          <w:p w:rsidR="005C74AC" w:rsidRPr="004B1279" w:rsidRDefault="00A8443A"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20</w:t>
            </w:r>
            <w:r w:rsidR="005C74AC" w:rsidRPr="004B1279">
              <w:rPr>
                <w:rFonts w:ascii="GHEA Grapalat" w:eastAsia="GHEA Grapalat" w:hAnsi="GHEA Grapalat" w:cs="GHEA Grapalat"/>
                <w:b/>
                <w:color w:val="000000"/>
              </w:rPr>
              <w:t>. Տարածքային կառավարման և ենթակառուցվածքների նախարարությ</w:t>
            </w:r>
            <w:r w:rsidRPr="004B1279">
              <w:rPr>
                <w:rFonts w:ascii="GHEA Grapalat" w:eastAsia="GHEA Grapalat" w:hAnsi="GHEA Grapalat" w:cs="GHEA Grapalat"/>
                <w:b/>
                <w:color w:val="000000"/>
              </w:rPr>
              <w:t>ան ջրային կոմիտե</w:t>
            </w:r>
          </w:p>
        </w:tc>
        <w:tc>
          <w:tcPr>
            <w:tcW w:w="2832" w:type="dxa"/>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25.03.2022թ.</w:t>
            </w:r>
          </w:p>
        </w:tc>
      </w:tr>
      <w:tr w:rsidR="005C74AC" w:rsidRPr="004B1279" w:rsidTr="005C74AC">
        <w:trPr>
          <w:trHeight w:val="570"/>
        </w:trPr>
        <w:tc>
          <w:tcPr>
            <w:tcW w:w="12302" w:type="dxa"/>
            <w:gridSpan w:val="6"/>
            <w:vMerge/>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lang w:val="en-US"/>
              </w:rPr>
            </w:pPr>
          </w:p>
        </w:tc>
        <w:tc>
          <w:tcPr>
            <w:tcW w:w="2832" w:type="dxa"/>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ԳՍ/21.1/7402-2022</w:t>
            </w:r>
          </w:p>
        </w:tc>
      </w:tr>
      <w:tr w:rsidR="000C587F" w:rsidRPr="004B1279" w:rsidTr="005C74AC">
        <w:tblPrEx>
          <w:tblLook w:val="0000"/>
        </w:tblPrEx>
        <w:trPr>
          <w:trHeight w:val="930"/>
        </w:trPr>
        <w:tc>
          <w:tcPr>
            <w:tcW w:w="7139" w:type="dxa"/>
          </w:tcPr>
          <w:p w:rsidR="000C587F" w:rsidRPr="004B1279" w:rsidRDefault="00A8443A"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1</w:t>
            </w:r>
            <w:r w:rsidR="000C587F" w:rsidRPr="004B1279">
              <w:rPr>
                <w:rFonts w:ascii="GHEA Grapalat" w:eastAsia="GHEA Grapalat" w:hAnsi="GHEA Grapalat" w:cs="GHEA Grapalat"/>
                <w:color w:val="000000"/>
              </w:rPr>
              <w:t>.Առաջարկվում է Ռազմավարության նախագծի Ռազմավարական նպատակները և ուղղությունները բաժնի «Էլեկտրոնային արդարադատություն» միասնական կառավարման համակարգի ստեղծում եվ տվյալների էլեկտրոնային բազաների մատչելիության ապահովում ու արդիականացում. Ռազմավարական ուղղություններ ենթաբաժնի Կատարելագործել դատական գործերի էլեկտրոնային մակագրության և բաշխման կարգը պարագրաֆում, օպերատիվ-հետախուզական բառերից հետո լրացնել և քրեադատավարական բառերով:</w:t>
            </w:r>
          </w:p>
        </w:tc>
        <w:tc>
          <w:tcPr>
            <w:tcW w:w="7995" w:type="dxa"/>
            <w:gridSpan w:val="6"/>
          </w:tcPr>
          <w:p w:rsidR="000C587F" w:rsidRPr="004B1279" w:rsidRDefault="00A8443A"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w:t>
            </w:r>
            <w:r w:rsidR="000C587F" w:rsidRPr="004B1279">
              <w:rPr>
                <w:rFonts w:ascii="GHEA Grapalat" w:eastAsia="GHEA Grapalat" w:hAnsi="GHEA Grapalat" w:cs="GHEA Grapalat"/>
                <w:b/>
                <w:color w:val="000000"/>
              </w:rPr>
              <w:t>. Ընդունվել է</w:t>
            </w:r>
          </w:p>
          <w:p w:rsidR="000C587F" w:rsidRPr="004B1279" w:rsidRDefault="000C587F"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Նախագծում կատարվել են համապատասխան փոփոխություններ</w:t>
            </w:r>
          </w:p>
        </w:tc>
      </w:tr>
      <w:tr w:rsidR="000C587F" w:rsidRPr="004B1279" w:rsidTr="005C74AC">
        <w:tblPrEx>
          <w:tblLook w:val="0000"/>
        </w:tblPrEx>
        <w:trPr>
          <w:trHeight w:val="1341"/>
        </w:trPr>
        <w:tc>
          <w:tcPr>
            <w:tcW w:w="7139" w:type="dxa"/>
          </w:tcPr>
          <w:p w:rsidR="000C587F" w:rsidRPr="004B1279" w:rsidRDefault="00A8443A"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2</w:t>
            </w:r>
            <w:r w:rsidR="000C587F" w:rsidRPr="004B1279">
              <w:rPr>
                <w:rFonts w:ascii="GHEA Grapalat" w:eastAsia="GHEA Grapalat" w:hAnsi="GHEA Grapalat" w:cs="GHEA Grapalat"/>
                <w:color w:val="000000"/>
              </w:rPr>
              <w:t xml:space="preserve">.Առաջարկվում է Ռազմավարության նախագծի նույն բաժնի, նույն ենթաբաժնի Մշակել և ներդնել ՀՀ ազգային արխիվի էլեկտրոնային միասնական կառավարման համակարգ պարագրաֆում, տրամադրված տեղեկանքների բառերը </w:t>
            </w:r>
            <w:r w:rsidR="000C587F" w:rsidRPr="004B1279">
              <w:rPr>
                <w:rFonts w:ascii="GHEA Grapalat" w:eastAsia="GHEA Grapalat" w:hAnsi="GHEA Grapalat" w:cs="GHEA Grapalat"/>
                <w:color w:val="000000"/>
              </w:rPr>
              <w:lastRenderedPageBreak/>
              <w:t>փոխարինել տեղեկանքների տրամադրումը բառերով:</w:t>
            </w:r>
          </w:p>
        </w:tc>
        <w:tc>
          <w:tcPr>
            <w:tcW w:w="7995" w:type="dxa"/>
            <w:gridSpan w:val="6"/>
          </w:tcPr>
          <w:p w:rsidR="007D4FAF" w:rsidRPr="004B1279" w:rsidRDefault="00A8443A"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2</w:t>
            </w:r>
            <w:r w:rsidR="007D4FAF" w:rsidRPr="004B1279">
              <w:rPr>
                <w:rFonts w:ascii="GHEA Grapalat" w:eastAsia="GHEA Grapalat" w:hAnsi="GHEA Grapalat" w:cs="GHEA Grapalat"/>
                <w:b/>
                <w:color w:val="000000"/>
              </w:rPr>
              <w:t>.</w:t>
            </w:r>
            <w:r w:rsidR="007D4FAF" w:rsidRPr="004B1279">
              <w:rPr>
                <w:rFonts w:ascii="GHEA Grapalat" w:eastAsia="GHEA Grapalat" w:hAnsi="GHEA Grapalat" w:cs="GHEA Grapalat"/>
                <w:color w:val="000000"/>
              </w:rPr>
              <w:t xml:space="preserve"> </w:t>
            </w:r>
            <w:r w:rsidR="007D4FAF" w:rsidRPr="004B1279">
              <w:rPr>
                <w:rFonts w:ascii="GHEA Grapalat" w:eastAsia="GHEA Grapalat" w:hAnsi="GHEA Grapalat" w:cs="GHEA Grapalat"/>
                <w:b/>
                <w:color w:val="000000"/>
              </w:rPr>
              <w:t>Չի ընդունվել</w:t>
            </w:r>
          </w:p>
          <w:p w:rsidR="000C587F" w:rsidRPr="004B1279" w:rsidRDefault="007D4FAF"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Նշված հատվածում խոսքը գնում է տեղեկանքների թվի մասին:</w:t>
            </w:r>
          </w:p>
        </w:tc>
      </w:tr>
      <w:tr w:rsidR="000C587F" w:rsidRPr="004B1279" w:rsidTr="005C74AC">
        <w:tblPrEx>
          <w:tblLook w:val="0000"/>
        </w:tblPrEx>
        <w:trPr>
          <w:trHeight w:val="919"/>
        </w:trPr>
        <w:tc>
          <w:tcPr>
            <w:tcW w:w="7139" w:type="dxa"/>
          </w:tcPr>
          <w:p w:rsidR="000C587F" w:rsidRPr="004B1279" w:rsidRDefault="00A8443A"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lastRenderedPageBreak/>
              <w:t>3</w:t>
            </w:r>
            <w:r w:rsidR="000C587F" w:rsidRPr="004B1279">
              <w:rPr>
                <w:rFonts w:ascii="GHEA Grapalat" w:hAnsi="GHEA Grapalat"/>
                <w:color w:val="000000"/>
              </w:rPr>
              <w:t xml:space="preserve">. </w:t>
            </w:r>
            <w:r w:rsidR="00A904D1" w:rsidRPr="004B1279">
              <w:rPr>
                <w:rFonts w:ascii="GHEA Grapalat" w:hAnsi="GHEA Grapalat"/>
                <w:color w:val="000000"/>
              </w:rPr>
              <w:t xml:space="preserve">Առաջարկվում է </w:t>
            </w:r>
            <w:r w:rsidR="000C587F" w:rsidRPr="004B1279">
              <w:rPr>
                <w:rFonts w:ascii="GHEA Grapalat" w:hAnsi="GHEA Grapalat"/>
                <w:color w:val="000000"/>
              </w:rPr>
              <w:t>Ռազմավարության նախագծի նույն բաժնի Քաղաքացիական և քաղաքացիական դատավարության օրենսդրության բարեփոխում. Ռազմավարական ուղղություններ ենթաբաժնի Քաղաքացիական դատավարությունում բողոքը վերադարձնելու ինստիտուտի վերանայում պարագրաֆից բացի, անդրադառնալ նաև պատշաճ նախապատրաստված, իսկապես Վճռաբեկ դատարանի քննարկմանը ենթակա հարցադրումներով կազմված վճռաբեկ բողոքների անհարկի, իսկ որոշ դեպքերում նաև անհեթեթ պատճառաբանություններով, Վճռաբեկ դատարանի կողմից բողոքները առանց քննության թողնելու կամ դրանք վարույթ ընդունելը մերժելու փաստերին:</w:t>
            </w:r>
          </w:p>
        </w:tc>
        <w:tc>
          <w:tcPr>
            <w:tcW w:w="7995" w:type="dxa"/>
            <w:gridSpan w:val="6"/>
          </w:tcPr>
          <w:p w:rsidR="00DF4488" w:rsidRPr="004B1279" w:rsidRDefault="00A8443A"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3</w:t>
            </w:r>
            <w:r w:rsidR="00DF4488" w:rsidRPr="004B1279">
              <w:rPr>
                <w:rFonts w:ascii="GHEA Grapalat" w:eastAsia="GHEA Grapalat" w:hAnsi="GHEA Grapalat" w:cs="GHEA Grapalat"/>
                <w:b/>
                <w:color w:val="000000"/>
              </w:rPr>
              <w:t>.</w:t>
            </w:r>
            <w:r w:rsidR="00DF4488" w:rsidRPr="004B1279">
              <w:rPr>
                <w:rFonts w:ascii="GHEA Grapalat" w:eastAsia="GHEA Grapalat" w:hAnsi="GHEA Grapalat" w:cs="GHEA Grapalat"/>
                <w:color w:val="000000"/>
              </w:rPr>
              <w:t xml:space="preserve"> </w:t>
            </w:r>
            <w:r w:rsidR="00DF4488" w:rsidRPr="004B1279">
              <w:rPr>
                <w:rFonts w:ascii="GHEA Grapalat" w:eastAsia="GHEA Grapalat" w:hAnsi="GHEA Grapalat" w:cs="GHEA Grapalat"/>
                <w:b/>
                <w:color w:val="000000"/>
              </w:rPr>
              <w:t>Չի ընդունվել</w:t>
            </w:r>
          </w:p>
          <w:p w:rsidR="000C587F" w:rsidRPr="004B1279" w:rsidRDefault="001E527C"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Գտնում ենք, որ առաջարկությունն իրավունքի կիրառման հետ կապված խնդիր է:</w:t>
            </w:r>
          </w:p>
        </w:tc>
      </w:tr>
      <w:tr w:rsidR="000C587F" w:rsidRPr="004B1279" w:rsidTr="005C74AC">
        <w:tblPrEx>
          <w:tblLook w:val="0000"/>
        </w:tblPrEx>
        <w:trPr>
          <w:trHeight w:val="919"/>
        </w:trPr>
        <w:tc>
          <w:tcPr>
            <w:tcW w:w="7139" w:type="dxa"/>
          </w:tcPr>
          <w:p w:rsidR="000C587F" w:rsidRDefault="00A8443A" w:rsidP="004B1279">
            <w:pPr>
              <w:spacing w:line="360" w:lineRule="auto"/>
              <w:jc w:val="both"/>
              <w:rPr>
                <w:rFonts w:ascii="GHEA Grapalat" w:hAnsi="GHEA Grapalat"/>
                <w:color w:val="000000"/>
                <w:lang w:val="en-US"/>
              </w:rPr>
            </w:pPr>
            <w:r w:rsidRPr="004B1279">
              <w:rPr>
                <w:rFonts w:ascii="GHEA Grapalat" w:hAnsi="GHEA Grapalat"/>
                <w:color w:val="000000"/>
              </w:rPr>
              <w:t>4</w:t>
            </w:r>
            <w:r w:rsidR="00A904D1" w:rsidRPr="004B1279">
              <w:rPr>
                <w:rFonts w:ascii="GHEA Grapalat" w:hAnsi="GHEA Grapalat"/>
                <w:color w:val="000000"/>
              </w:rPr>
              <w:t xml:space="preserve">.Նախարարությունը գտնում է, որ Ռազմավարության նախագծի նույն բաժնի, «Էլեկտրոնային արդարադատություն» միասնական կառավարման համակարգի ստեղծում եվ տվյալների էլեկտրոնային բազաների մատչելիության ապահովում ու արդիականացում. </w:t>
            </w:r>
            <w:r w:rsidR="00A904D1" w:rsidRPr="004B1279">
              <w:rPr>
                <w:rFonts w:ascii="GHEA Grapalat" w:hAnsi="GHEA Grapalat"/>
                <w:color w:val="000000"/>
              </w:rPr>
              <w:lastRenderedPageBreak/>
              <w:t>Ռազմավարական ուղղություններ ենթաբաժնի Էլեկտրոնային սնանկության համակարգի ներդնում պարագրաֆում խոսք է գնում գույքի էլեկտրոնային վաճառքի մասին, որը, ըստ Ռազմավարության ուղղվածության, ենթադրում է գույքի վաճառքը էլեկտրոնային ձևով առցանց, կամ այլ կերպ ասած՝ առանց գնորդի և վաճառողի անմիջական ֆիզիկական ներկայության: Չնայած այն հանգամանքին, որ առցանց գնումները բավականին առաջադիմական են և լայն տարածում են ստացել հատկապես նոր կենցաղային ապրանքների մասով, այնուամենայնիվ անհրաժեշտ է հաշվի առնել, որ էլեկտրոնային աճուրդներում վաճառքի են հանվում օգտագործված շարժական գույք մասնավորապես՝ ավտոմեքենաներ, կամ գյուղատնտեսական ու շինարարական տեխնիկա և անշարժ գույք, որը գնորդը առանց արտաքին զննության, իսկ որոշ դեպքերում նաև տեխնիկական զննության՝ չի գնի: Նշվածը հուշում է այն մասին, որ այս պարագայում շեշտակի ավելանում է կոռուպցիոն ռիսկերի հավանականությունը:</w:t>
            </w:r>
          </w:p>
          <w:p w:rsidR="00D00CEA" w:rsidRPr="00D00CEA" w:rsidRDefault="00D00CEA" w:rsidP="004B1279">
            <w:pPr>
              <w:spacing w:line="360" w:lineRule="auto"/>
              <w:jc w:val="both"/>
              <w:rPr>
                <w:rFonts w:ascii="GHEA Grapalat" w:hAnsi="GHEA Grapalat"/>
                <w:color w:val="000000"/>
                <w:lang w:val="en-US"/>
              </w:rPr>
            </w:pPr>
          </w:p>
        </w:tc>
        <w:tc>
          <w:tcPr>
            <w:tcW w:w="7995" w:type="dxa"/>
            <w:gridSpan w:val="6"/>
          </w:tcPr>
          <w:p w:rsidR="00DF4488" w:rsidRPr="004B1279" w:rsidRDefault="00A8443A"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4</w:t>
            </w:r>
            <w:r w:rsidR="00DF4488" w:rsidRPr="004B1279">
              <w:rPr>
                <w:rFonts w:ascii="GHEA Grapalat" w:eastAsia="GHEA Grapalat" w:hAnsi="GHEA Grapalat" w:cs="GHEA Grapalat"/>
                <w:b/>
                <w:color w:val="000000"/>
              </w:rPr>
              <w:t>.</w:t>
            </w:r>
            <w:r w:rsidR="00DF4488" w:rsidRPr="004B1279">
              <w:rPr>
                <w:rFonts w:ascii="GHEA Grapalat" w:eastAsia="GHEA Grapalat" w:hAnsi="GHEA Grapalat" w:cs="GHEA Grapalat"/>
                <w:color w:val="000000"/>
              </w:rPr>
              <w:t xml:space="preserve"> </w:t>
            </w:r>
            <w:r w:rsidR="00DF4488" w:rsidRPr="004B1279">
              <w:rPr>
                <w:rFonts w:ascii="GHEA Grapalat" w:eastAsia="GHEA Grapalat" w:hAnsi="GHEA Grapalat" w:cs="GHEA Grapalat"/>
                <w:b/>
                <w:color w:val="000000"/>
              </w:rPr>
              <w:t>Չի ընդունվել</w:t>
            </w:r>
          </w:p>
          <w:p w:rsidR="000C587F" w:rsidRPr="004B1279" w:rsidRDefault="00DF4488" w:rsidP="004B1279">
            <w:pPr>
              <w:spacing w:line="360" w:lineRule="auto"/>
              <w:jc w:val="both"/>
              <w:rPr>
                <w:rFonts w:ascii="GHEA Grapalat" w:eastAsia="GHEA Grapalat" w:hAnsi="GHEA Grapalat" w:cs="GHEA Grapalat"/>
                <w:i/>
                <w:color w:val="000000"/>
              </w:rPr>
            </w:pPr>
            <w:r w:rsidRPr="004B1279">
              <w:rPr>
                <w:rFonts w:ascii="GHEA Grapalat" w:hAnsi="GHEA Grapalat"/>
                <w:color w:val="000000"/>
              </w:rPr>
              <w:t>Կարծում ենք</w:t>
            </w:r>
            <w:r w:rsidR="00634AA2" w:rsidRPr="004B1279">
              <w:rPr>
                <w:rFonts w:ascii="GHEA Grapalat" w:hAnsi="GHEA Grapalat"/>
                <w:color w:val="000000"/>
              </w:rPr>
              <w:t>,</w:t>
            </w:r>
            <w:r w:rsidRPr="004B1279">
              <w:rPr>
                <w:rFonts w:ascii="GHEA Grapalat" w:hAnsi="GHEA Grapalat"/>
                <w:color w:val="000000"/>
              </w:rPr>
              <w:t xml:space="preserve"> էլեկտրոնային սնանկության հարթակի ներդնումը և գործարկումը կնպաստի սնանկության առավել թափանցիկ համակարգի կայացմանը: Իսկ ինչ վերաբերում է գույքի արտաքին կամ տեխնիկական զննության անհրաժեշտությանը, կարծում ենք </w:t>
            </w:r>
            <w:r w:rsidRPr="004B1279">
              <w:rPr>
                <w:rFonts w:ascii="GHEA Grapalat" w:hAnsi="GHEA Grapalat"/>
                <w:color w:val="000000"/>
              </w:rPr>
              <w:lastRenderedPageBreak/>
              <w:t>տվյալ համակարգով գույքի էլեկտրոնային վաճառքը չի բացառում գնորդի կողմից գույքի արտաքին կամ տեխնիկական զննություն իրականացնելու հնարավորությունը:</w:t>
            </w:r>
          </w:p>
        </w:tc>
      </w:tr>
      <w:tr w:rsidR="005C74AC" w:rsidRPr="004B1279" w:rsidTr="005C74AC">
        <w:tc>
          <w:tcPr>
            <w:tcW w:w="12223" w:type="dxa"/>
            <w:gridSpan w:val="3"/>
            <w:vMerge w:val="restart"/>
            <w:shd w:val="clear" w:color="auto" w:fill="BFBFBF" w:themeFill="background1" w:themeFillShade="BF"/>
            <w:vAlign w:val="center"/>
          </w:tcPr>
          <w:p w:rsidR="005C74AC" w:rsidRPr="004B1279" w:rsidRDefault="005C74A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2</w:t>
            </w:r>
            <w:r w:rsidR="00A8443A" w:rsidRPr="004B1279">
              <w:rPr>
                <w:rFonts w:ascii="GHEA Grapalat" w:eastAsia="GHEA Grapalat" w:hAnsi="GHEA Grapalat" w:cs="GHEA Grapalat"/>
                <w:b/>
                <w:color w:val="000000"/>
                <w:lang w:val="en-US"/>
              </w:rPr>
              <w:t>1</w:t>
            </w:r>
            <w:r w:rsidRPr="004B1279">
              <w:rPr>
                <w:rFonts w:ascii="GHEA Grapalat" w:eastAsia="GHEA Grapalat" w:hAnsi="GHEA Grapalat" w:cs="GHEA Grapalat"/>
                <w:b/>
                <w:color w:val="000000"/>
              </w:rPr>
              <w:t xml:space="preserve">. </w:t>
            </w:r>
            <w:r w:rsidRPr="004B1279">
              <w:rPr>
                <w:rFonts w:ascii="GHEA Grapalat" w:eastAsia="GHEA Grapalat" w:hAnsi="GHEA Grapalat" w:cs="GHEA Grapalat"/>
                <w:b/>
                <w:color w:val="000000"/>
                <w:lang w:val="en-US"/>
              </w:rPr>
              <w:t>Ոստիկանություն</w:t>
            </w:r>
          </w:p>
        </w:tc>
        <w:tc>
          <w:tcPr>
            <w:tcW w:w="2911" w:type="dxa"/>
            <w:gridSpan w:val="4"/>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2</w:t>
            </w:r>
            <w:r w:rsidRPr="004B1279">
              <w:rPr>
                <w:rFonts w:ascii="GHEA Grapalat" w:eastAsia="GHEA Grapalat" w:hAnsi="GHEA Grapalat" w:cs="GHEA Grapalat"/>
                <w:b/>
                <w:color w:val="000000"/>
                <w:lang w:val="en-US"/>
              </w:rPr>
              <w:t>8.</w:t>
            </w:r>
            <w:r w:rsidRPr="004B1279">
              <w:rPr>
                <w:rFonts w:ascii="GHEA Grapalat" w:eastAsia="GHEA Grapalat" w:hAnsi="GHEA Grapalat" w:cs="GHEA Grapalat"/>
                <w:b/>
                <w:color w:val="000000"/>
              </w:rPr>
              <w:t>0</w:t>
            </w:r>
            <w:r w:rsidRPr="004B1279">
              <w:rPr>
                <w:rFonts w:ascii="GHEA Grapalat" w:eastAsia="GHEA Grapalat" w:hAnsi="GHEA Grapalat" w:cs="GHEA Grapalat"/>
                <w:b/>
                <w:color w:val="000000"/>
                <w:lang w:val="en-US"/>
              </w:rPr>
              <w:t>3.202</w:t>
            </w:r>
            <w:r w:rsidRPr="004B1279">
              <w:rPr>
                <w:rFonts w:ascii="GHEA Grapalat" w:eastAsia="GHEA Grapalat" w:hAnsi="GHEA Grapalat" w:cs="GHEA Grapalat"/>
                <w:b/>
                <w:color w:val="000000"/>
              </w:rPr>
              <w:t>2</w:t>
            </w:r>
            <w:r w:rsidRPr="004B1279">
              <w:rPr>
                <w:rFonts w:ascii="GHEA Grapalat" w:eastAsia="GHEA Grapalat" w:hAnsi="GHEA Grapalat" w:cs="GHEA Grapalat"/>
                <w:b/>
                <w:color w:val="000000"/>
                <w:lang w:val="en-US"/>
              </w:rPr>
              <w:t>թ.</w:t>
            </w:r>
          </w:p>
        </w:tc>
      </w:tr>
      <w:tr w:rsidR="005C74AC" w:rsidRPr="004B1279" w:rsidTr="005C74AC">
        <w:tc>
          <w:tcPr>
            <w:tcW w:w="12223" w:type="dxa"/>
            <w:gridSpan w:val="3"/>
            <w:vMerge/>
            <w:shd w:val="clear" w:color="auto" w:fill="BFBFBF" w:themeFill="background1" w:themeFillShade="BF"/>
          </w:tcPr>
          <w:p w:rsidR="005C74AC" w:rsidRPr="004B1279" w:rsidRDefault="005C74AC"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1/21/24740-22</w:t>
            </w:r>
          </w:p>
        </w:tc>
      </w:tr>
      <w:tr w:rsidR="005C74AC" w:rsidRPr="004B1279" w:rsidTr="00C84553">
        <w:tc>
          <w:tcPr>
            <w:tcW w:w="7139" w:type="dxa"/>
          </w:tcPr>
          <w:p w:rsidR="005C74AC" w:rsidRPr="004B1279" w:rsidRDefault="005C74AC"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Դիտողություններ և առաջարկություններ չկան։</w:t>
            </w:r>
          </w:p>
        </w:tc>
        <w:tc>
          <w:tcPr>
            <w:tcW w:w="7995" w:type="dxa"/>
            <w:gridSpan w:val="6"/>
          </w:tcPr>
          <w:p w:rsidR="005C74AC" w:rsidRPr="004B1279" w:rsidRDefault="005C74AC" w:rsidP="004B1279">
            <w:pPr>
              <w:spacing w:line="360" w:lineRule="auto"/>
              <w:jc w:val="both"/>
              <w:rPr>
                <w:rFonts w:ascii="GHEA Grapalat" w:eastAsia="GHEA Grapalat" w:hAnsi="GHEA Grapalat" w:cs="GHEA Grapalat"/>
                <w:color w:val="000000"/>
              </w:rPr>
            </w:pPr>
          </w:p>
        </w:tc>
      </w:tr>
      <w:tr w:rsidR="005C74AC" w:rsidRPr="004B1279" w:rsidTr="004B1279">
        <w:tc>
          <w:tcPr>
            <w:tcW w:w="12223" w:type="dxa"/>
            <w:gridSpan w:val="3"/>
            <w:vMerge w:val="restart"/>
            <w:shd w:val="clear" w:color="auto" w:fill="BFBFBF" w:themeFill="background1" w:themeFillShade="BF"/>
            <w:vAlign w:val="center"/>
          </w:tcPr>
          <w:p w:rsidR="005C74AC" w:rsidRPr="004B1279" w:rsidRDefault="005C74A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w:t>
            </w:r>
            <w:r w:rsidR="00A8443A" w:rsidRPr="004B1279">
              <w:rPr>
                <w:rFonts w:ascii="GHEA Grapalat" w:eastAsia="GHEA Grapalat" w:hAnsi="GHEA Grapalat" w:cs="GHEA Grapalat"/>
                <w:b/>
                <w:color w:val="000000"/>
                <w:lang w:val="en-US"/>
              </w:rPr>
              <w:t>2</w:t>
            </w:r>
            <w:r w:rsidRPr="004B1279">
              <w:rPr>
                <w:rFonts w:ascii="GHEA Grapalat" w:eastAsia="GHEA Grapalat" w:hAnsi="GHEA Grapalat" w:cs="GHEA Grapalat"/>
                <w:b/>
                <w:color w:val="000000"/>
                <w:lang w:val="en-US"/>
              </w:rPr>
              <w:t>. Շրջակա միջավայրի նախարարություն</w:t>
            </w:r>
          </w:p>
        </w:tc>
        <w:tc>
          <w:tcPr>
            <w:tcW w:w="2911" w:type="dxa"/>
            <w:gridSpan w:val="4"/>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28.</w:t>
            </w:r>
            <w:r w:rsidRPr="004B1279">
              <w:rPr>
                <w:rFonts w:ascii="GHEA Grapalat" w:eastAsia="GHEA Grapalat" w:hAnsi="GHEA Grapalat" w:cs="GHEA Grapalat"/>
                <w:b/>
                <w:color w:val="000000"/>
              </w:rPr>
              <w:t>0</w:t>
            </w:r>
            <w:r w:rsidRPr="004B1279">
              <w:rPr>
                <w:rFonts w:ascii="GHEA Grapalat" w:eastAsia="GHEA Grapalat" w:hAnsi="GHEA Grapalat" w:cs="GHEA Grapalat"/>
                <w:b/>
                <w:color w:val="000000"/>
                <w:lang w:val="en-US"/>
              </w:rPr>
              <w:t>3.2022թ.</w:t>
            </w:r>
          </w:p>
        </w:tc>
      </w:tr>
      <w:tr w:rsidR="005C74AC" w:rsidRPr="004B1279" w:rsidTr="005C74AC">
        <w:tc>
          <w:tcPr>
            <w:tcW w:w="12223" w:type="dxa"/>
            <w:gridSpan w:val="3"/>
            <w:vMerge/>
          </w:tcPr>
          <w:p w:rsidR="005C74AC" w:rsidRPr="004B1279" w:rsidRDefault="005C74AC"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5C74AC" w:rsidRPr="004B1279" w:rsidRDefault="005C74AC"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N 1/01.4/4658-2022</w:t>
            </w:r>
          </w:p>
        </w:tc>
      </w:tr>
      <w:tr w:rsidR="005C74AC" w:rsidRPr="004B1279" w:rsidTr="00C84553">
        <w:tc>
          <w:tcPr>
            <w:tcW w:w="7139" w:type="dxa"/>
          </w:tcPr>
          <w:p w:rsidR="005C74AC" w:rsidRPr="004B1279" w:rsidRDefault="005C74AC"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Դիտողություններ և առաջարկություններ չկան։</w:t>
            </w:r>
          </w:p>
        </w:tc>
        <w:tc>
          <w:tcPr>
            <w:tcW w:w="7995" w:type="dxa"/>
            <w:gridSpan w:val="6"/>
          </w:tcPr>
          <w:p w:rsidR="005C74AC" w:rsidRPr="004B1279" w:rsidRDefault="005C74AC" w:rsidP="004B1279">
            <w:pPr>
              <w:spacing w:line="360" w:lineRule="auto"/>
              <w:jc w:val="both"/>
              <w:rPr>
                <w:rFonts w:ascii="GHEA Grapalat" w:eastAsia="GHEA Grapalat" w:hAnsi="GHEA Grapalat" w:cs="GHEA Grapalat"/>
                <w:color w:val="000000"/>
              </w:rPr>
            </w:pPr>
          </w:p>
        </w:tc>
      </w:tr>
      <w:tr w:rsidR="005C1C30" w:rsidRPr="004B1279" w:rsidTr="004B1279">
        <w:tc>
          <w:tcPr>
            <w:tcW w:w="12223" w:type="dxa"/>
            <w:gridSpan w:val="3"/>
            <w:vMerge w:val="restart"/>
            <w:shd w:val="clear" w:color="auto" w:fill="BFBFBF" w:themeFill="background1" w:themeFillShade="BF"/>
            <w:vAlign w:val="center"/>
          </w:tcPr>
          <w:p w:rsidR="005C1C30" w:rsidRPr="004B1279" w:rsidRDefault="002616C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w:t>
            </w:r>
            <w:r w:rsidR="00A8443A" w:rsidRPr="004B1279">
              <w:rPr>
                <w:rFonts w:ascii="GHEA Grapalat" w:eastAsia="GHEA Grapalat" w:hAnsi="GHEA Grapalat" w:cs="GHEA Grapalat"/>
                <w:b/>
                <w:color w:val="000000"/>
                <w:lang w:val="en-US"/>
              </w:rPr>
              <w:t>3</w:t>
            </w:r>
            <w:r w:rsidR="005C1C30" w:rsidRPr="004B1279">
              <w:rPr>
                <w:rFonts w:ascii="GHEA Grapalat" w:eastAsia="GHEA Grapalat" w:hAnsi="GHEA Grapalat" w:cs="GHEA Grapalat"/>
                <w:b/>
                <w:color w:val="000000"/>
                <w:lang w:val="en-US"/>
              </w:rPr>
              <w:t xml:space="preserve">. </w:t>
            </w:r>
            <w:r w:rsidRPr="004B1279">
              <w:rPr>
                <w:rFonts w:ascii="GHEA Grapalat" w:eastAsia="GHEA Grapalat" w:hAnsi="GHEA Grapalat" w:cs="GHEA Grapalat"/>
                <w:b/>
                <w:color w:val="000000"/>
                <w:lang w:val="en-US"/>
              </w:rPr>
              <w:t>Բարձր տեխնոլոգիական արդյունաբերության</w:t>
            </w:r>
            <w:r w:rsidR="005C1C30" w:rsidRPr="004B1279">
              <w:rPr>
                <w:rFonts w:ascii="GHEA Grapalat" w:eastAsia="GHEA Grapalat" w:hAnsi="GHEA Grapalat" w:cs="GHEA Grapalat"/>
                <w:b/>
                <w:color w:val="000000"/>
                <w:lang w:val="en-US"/>
              </w:rPr>
              <w:t xml:space="preserve"> նախարարություն</w:t>
            </w:r>
          </w:p>
        </w:tc>
        <w:tc>
          <w:tcPr>
            <w:tcW w:w="2911" w:type="dxa"/>
            <w:gridSpan w:val="4"/>
            <w:shd w:val="clear" w:color="auto" w:fill="BFBFBF" w:themeFill="background1" w:themeFillShade="BF"/>
          </w:tcPr>
          <w:p w:rsidR="005C1C30" w:rsidRPr="004B1279" w:rsidRDefault="002616C2"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14</w:t>
            </w:r>
            <w:r w:rsidR="005C1C30" w:rsidRPr="004B1279">
              <w:rPr>
                <w:rFonts w:ascii="GHEA Grapalat" w:eastAsia="GHEA Grapalat" w:hAnsi="GHEA Grapalat" w:cs="GHEA Grapalat"/>
                <w:b/>
                <w:color w:val="000000"/>
                <w:lang w:val="en-US"/>
              </w:rPr>
              <w:t>.</w:t>
            </w:r>
            <w:r w:rsidR="005C1C30" w:rsidRPr="004B1279">
              <w:rPr>
                <w:rFonts w:ascii="GHEA Grapalat" w:eastAsia="GHEA Grapalat" w:hAnsi="GHEA Grapalat" w:cs="GHEA Grapalat"/>
                <w:b/>
                <w:color w:val="000000"/>
              </w:rPr>
              <w:t>0</w:t>
            </w:r>
            <w:r w:rsidR="005C1C30" w:rsidRPr="004B1279">
              <w:rPr>
                <w:rFonts w:ascii="GHEA Grapalat" w:eastAsia="GHEA Grapalat" w:hAnsi="GHEA Grapalat" w:cs="GHEA Grapalat"/>
                <w:b/>
                <w:color w:val="000000"/>
                <w:lang w:val="en-US"/>
              </w:rPr>
              <w:t>3.2022թ.</w:t>
            </w:r>
          </w:p>
        </w:tc>
      </w:tr>
      <w:tr w:rsidR="005C1C30" w:rsidRPr="004B1279" w:rsidTr="00C84553">
        <w:tc>
          <w:tcPr>
            <w:tcW w:w="12223" w:type="dxa"/>
            <w:gridSpan w:val="3"/>
            <w:vMerge/>
          </w:tcPr>
          <w:p w:rsidR="005C1C30" w:rsidRPr="004B1279" w:rsidRDefault="005C1C30"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5C1C30" w:rsidRPr="004B1279" w:rsidRDefault="005C1C30"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 xml:space="preserve">N </w:t>
            </w:r>
            <w:r w:rsidR="002616C2" w:rsidRPr="004B1279">
              <w:rPr>
                <w:rFonts w:ascii="GHEA Grapalat" w:hAnsi="GHEA Grapalat"/>
                <w:b/>
                <w:bCs/>
                <w:color w:val="000000"/>
              </w:rPr>
              <w:t>01/17</w:t>
            </w:r>
            <w:r w:rsidR="002616C2" w:rsidRPr="004B1279">
              <w:rPr>
                <w:rFonts w:ascii="MS Mincho" w:eastAsia="MS Mincho" w:hAnsi="MS Mincho" w:cs="MS Mincho" w:hint="eastAsia"/>
                <w:b/>
                <w:bCs/>
                <w:color w:val="000000"/>
              </w:rPr>
              <w:t>․</w:t>
            </w:r>
            <w:r w:rsidR="002616C2" w:rsidRPr="004B1279">
              <w:rPr>
                <w:rFonts w:ascii="GHEA Grapalat" w:hAnsi="GHEA Grapalat"/>
                <w:b/>
                <w:bCs/>
                <w:color w:val="000000"/>
              </w:rPr>
              <w:t>1/2139-2022</w:t>
            </w:r>
          </w:p>
        </w:tc>
      </w:tr>
      <w:tr w:rsidR="005C1C30" w:rsidRPr="004B1279" w:rsidTr="00C84553">
        <w:tc>
          <w:tcPr>
            <w:tcW w:w="7139" w:type="dxa"/>
          </w:tcPr>
          <w:p w:rsidR="005C1C30" w:rsidRDefault="003E37BC"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1. Առաջարկվում է Ռազմավարությյան նախագծի</w:t>
            </w:r>
            <w:r w:rsidR="005C1C30" w:rsidRPr="004B1279">
              <w:rPr>
                <w:rFonts w:ascii="GHEA Grapalat" w:eastAsia="GHEA Grapalat" w:hAnsi="GHEA Grapalat" w:cs="GHEA Grapalat"/>
                <w:color w:val="000000"/>
              </w:rPr>
              <w:t xml:space="preserve"> </w:t>
            </w:r>
            <w:r w:rsidRPr="004B1279">
              <w:rPr>
                <w:rFonts w:ascii="GHEA Grapalat" w:eastAsia="GHEA Grapalat" w:hAnsi="GHEA Grapalat" w:cs="GHEA Grapalat"/>
                <w:color w:val="000000"/>
              </w:rPr>
              <w:t>հավելված 2-ի «Հանրային ծառայությունների մատուցման քաղաքացիական կենտրոնների և էլեկտրոնային հարթակի գործարկում» Նպատակ 6-ով նախատեսված գործողությունների իրականացման պատասխանատու մարմինների ցանկում որպես համակատարող ներառել նաև ՀՀ բարձր տեխնոլոգիական արդյունաբերության նախարարությանը:</w:t>
            </w:r>
          </w:p>
          <w:p w:rsidR="00D00CEA" w:rsidRPr="00D00CEA" w:rsidRDefault="00D00CEA" w:rsidP="004B1279">
            <w:pPr>
              <w:spacing w:line="360" w:lineRule="auto"/>
              <w:jc w:val="both"/>
              <w:rPr>
                <w:rFonts w:ascii="GHEA Grapalat" w:eastAsia="GHEA Grapalat" w:hAnsi="GHEA Grapalat" w:cs="GHEA Grapalat"/>
                <w:color w:val="000000"/>
                <w:lang w:val="en-US"/>
              </w:rPr>
            </w:pPr>
          </w:p>
        </w:tc>
        <w:tc>
          <w:tcPr>
            <w:tcW w:w="7995" w:type="dxa"/>
            <w:gridSpan w:val="6"/>
          </w:tcPr>
          <w:p w:rsidR="003E37BC" w:rsidRPr="004B1279" w:rsidRDefault="003E37BC"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 xml:space="preserve">1. </w:t>
            </w:r>
            <w:r w:rsidR="00173C94">
              <w:rPr>
                <w:rFonts w:ascii="GHEA Grapalat" w:eastAsia="GHEA Grapalat" w:hAnsi="GHEA Grapalat" w:cs="GHEA Grapalat"/>
                <w:b/>
                <w:color w:val="000000"/>
              </w:rPr>
              <w:t>Չի ը</w:t>
            </w:r>
            <w:r w:rsidRPr="004B1279">
              <w:rPr>
                <w:rFonts w:ascii="GHEA Grapalat" w:eastAsia="GHEA Grapalat" w:hAnsi="GHEA Grapalat" w:cs="GHEA Grapalat"/>
                <w:b/>
                <w:color w:val="000000"/>
              </w:rPr>
              <w:t>նդունվել</w:t>
            </w:r>
          </w:p>
          <w:p w:rsidR="005C1C30" w:rsidRPr="004B1279" w:rsidRDefault="00173C94" w:rsidP="004B1279">
            <w:pPr>
              <w:spacing w:line="360" w:lineRule="auto"/>
              <w:jc w:val="both"/>
              <w:rPr>
                <w:rFonts w:ascii="GHEA Grapalat" w:eastAsia="GHEA Grapalat" w:hAnsi="GHEA Grapalat" w:cs="GHEA Grapalat"/>
                <w:color w:val="000000"/>
              </w:rPr>
            </w:pPr>
            <w:r>
              <w:rPr>
                <w:rFonts w:ascii="GHEA Grapalat" w:hAnsi="GHEA Grapalat"/>
                <w:color w:val="000000"/>
              </w:rPr>
              <w:t>Նշված նպատակը Ռազմավարությունից հանվել է։</w:t>
            </w:r>
          </w:p>
        </w:tc>
      </w:tr>
      <w:tr w:rsidR="00E13D91" w:rsidRPr="004B1279" w:rsidTr="004B1279">
        <w:tc>
          <w:tcPr>
            <w:tcW w:w="12223" w:type="dxa"/>
            <w:gridSpan w:val="3"/>
            <w:vMerge w:val="restart"/>
            <w:shd w:val="clear" w:color="auto" w:fill="BFBFBF" w:themeFill="background1" w:themeFillShade="BF"/>
            <w:vAlign w:val="center"/>
          </w:tcPr>
          <w:p w:rsidR="00E13D91" w:rsidRPr="004B1279" w:rsidRDefault="00E13D91"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w:t>
            </w:r>
            <w:r w:rsidR="00A8443A" w:rsidRPr="004B1279">
              <w:rPr>
                <w:rFonts w:ascii="GHEA Grapalat" w:eastAsia="GHEA Grapalat" w:hAnsi="GHEA Grapalat" w:cs="GHEA Grapalat"/>
                <w:b/>
                <w:color w:val="000000"/>
                <w:lang w:val="en-US"/>
              </w:rPr>
              <w:t>4</w:t>
            </w:r>
            <w:r w:rsidRPr="004B1279">
              <w:rPr>
                <w:rFonts w:ascii="GHEA Grapalat" w:eastAsia="GHEA Grapalat" w:hAnsi="GHEA Grapalat" w:cs="GHEA Grapalat"/>
                <w:b/>
                <w:color w:val="000000"/>
                <w:lang w:val="en-US"/>
              </w:rPr>
              <w:t>. Քաղաքաշինության կոմիտե</w:t>
            </w:r>
          </w:p>
        </w:tc>
        <w:tc>
          <w:tcPr>
            <w:tcW w:w="2911" w:type="dxa"/>
            <w:gridSpan w:val="4"/>
            <w:shd w:val="clear" w:color="auto" w:fill="BFBFBF" w:themeFill="background1" w:themeFillShade="BF"/>
          </w:tcPr>
          <w:p w:rsidR="00E13D91" w:rsidRPr="004B1279" w:rsidRDefault="00E13D91"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28.</w:t>
            </w:r>
            <w:r w:rsidRPr="004B1279">
              <w:rPr>
                <w:rFonts w:ascii="GHEA Grapalat" w:eastAsia="GHEA Grapalat" w:hAnsi="GHEA Grapalat" w:cs="GHEA Grapalat"/>
                <w:b/>
                <w:color w:val="000000"/>
              </w:rPr>
              <w:t>0</w:t>
            </w:r>
            <w:r w:rsidRPr="004B1279">
              <w:rPr>
                <w:rFonts w:ascii="GHEA Grapalat" w:eastAsia="GHEA Grapalat" w:hAnsi="GHEA Grapalat" w:cs="GHEA Grapalat"/>
                <w:b/>
                <w:color w:val="000000"/>
                <w:lang w:val="en-US"/>
              </w:rPr>
              <w:t>3.2022թ.</w:t>
            </w:r>
          </w:p>
        </w:tc>
      </w:tr>
      <w:tr w:rsidR="00E13D91" w:rsidRPr="004B1279" w:rsidTr="00C84553">
        <w:tc>
          <w:tcPr>
            <w:tcW w:w="12223" w:type="dxa"/>
            <w:gridSpan w:val="3"/>
            <w:vMerge/>
          </w:tcPr>
          <w:p w:rsidR="00E13D91" w:rsidRPr="004B1279" w:rsidRDefault="00E13D91"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E13D91" w:rsidRPr="004B1279" w:rsidRDefault="00E13D91"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01/18/2949-2022</w:t>
            </w:r>
          </w:p>
        </w:tc>
      </w:tr>
      <w:tr w:rsidR="00E13D91" w:rsidRPr="004B1279" w:rsidTr="00C84553">
        <w:tc>
          <w:tcPr>
            <w:tcW w:w="7139" w:type="dxa"/>
          </w:tcPr>
          <w:p w:rsidR="00E13D91" w:rsidRPr="004B1279" w:rsidRDefault="00E13D91"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Դիտողություններ և առաջարկություններ չկան։</w:t>
            </w:r>
          </w:p>
        </w:tc>
        <w:tc>
          <w:tcPr>
            <w:tcW w:w="7995" w:type="dxa"/>
            <w:gridSpan w:val="6"/>
          </w:tcPr>
          <w:p w:rsidR="00E13D91" w:rsidRPr="004B1279" w:rsidRDefault="00E13D91" w:rsidP="004B1279">
            <w:pPr>
              <w:spacing w:line="360" w:lineRule="auto"/>
              <w:jc w:val="both"/>
              <w:rPr>
                <w:rFonts w:ascii="GHEA Grapalat" w:eastAsia="GHEA Grapalat" w:hAnsi="GHEA Grapalat" w:cs="GHEA Grapalat"/>
                <w:color w:val="000000"/>
              </w:rPr>
            </w:pPr>
          </w:p>
        </w:tc>
      </w:tr>
      <w:tr w:rsidR="00515A9F" w:rsidRPr="004B1279" w:rsidTr="00DF6194">
        <w:tc>
          <w:tcPr>
            <w:tcW w:w="12223" w:type="dxa"/>
            <w:gridSpan w:val="3"/>
            <w:vMerge w:val="restart"/>
            <w:shd w:val="clear" w:color="auto" w:fill="BFBFBF" w:themeFill="background1" w:themeFillShade="BF"/>
            <w:vAlign w:val="center"/>
          </w:tcPr>
          <w:p w:rsidR="00515A9F" w:rsidRPr="004B1279" w:rsidRDefault="00515A9F"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2</w:t>
            </w:r>
            <w:r w:rsidR="00A8443A" w:rsidRPr="004B1279">
              <w:rPr>
                <w:rFonts w:ascii="GHEA Grapalat" w:eastAsia="GHEA Grapalat" w:hAnsi="GHEA Grapalat" w:cs="GHEA Grapalat"/>
                <w:b/>
                <w:color w:val="000000"/>
                <w:lang w:val="en-US"/>
              </w:rPr>
              <w:t>5</w:t>
            </w:r>
            <w:r w:rsidRPr="004B1279">
              <w:rPr>
                <w:rFonts w:ascii="GHEA Grapalat" w:eastAsia="GHEA Grapalat" w:hAnsi="GHEA Grapalat" w:cs="GHEA Grapalat"/>
                <w:b/>
                <w:color w:val="000000"/>
              </w:rPr>
              <w:t xml:space="preserve">. </w:t>
            </w:r>
            <w:r w:rsidRPr="004B1279">
              <w:rPr>
                <w:rFonts w:ascii="GHEA Grapalat" w:eastAsia="GHEA Grapalat" w:hAnsi="GHEA Grapalat" w:cs="GHEA Grapalat"/>
                <w:b/>
                <w:color w:val="000000"/>
                <w:lang w:val="en-US"/>
              </w:rPr>
              <w:t>Ֆինանսների նախարարություն</w:t>
            </w:r>
          </w:p>
        </w:tc>
        <w:tc>
          <w:tcPr>
            <w:tcW w:w="2911" w:type="dxa"/>
            <w:gridSpan w:val="4"/>
            <w:shd w:val="clear" w:color="auto" w:fill="BFBFBF" w:themeFill="background1" w:themeFillShade="BF"/>
          </w:tcPr>
          <w:p w:rsidR="00515A9F" w:rsidRPr="004B1279" w:rsidRDefault="00515A9F"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2</w:t>
            </w:r>
            <w:r w:rsidRPr="004B1279">
              <w:rPr>
                <w:rFonts w:ascii="GHEA Grapalat" w:eastAsia="GHEA Grapalat" w:hAnsi="GHEA Grapalat" w:cs="GHEA Grapalat"/>
                <w:b/>
                <w:color w:val="000000"/>
                <w:lang w:val="en-US"/>
              </w:rPr>
              <w:t>9.</w:t>
            </w:r>
            <w:r w:rsidRPr="004B1279">
              <w:rPr>
                <w:rFonts w:ascii="GHEA Grapalat" w:eastAsia="GHEA Grapalat" w:hAnsi="GHEA Grapalat" w:cs="GHEA Grapalat"/>
                <w:b/>
                <w:color w:val="000000"/>
              </w:rPr>
              <w:t>0</w:t>
            </w:r>
            <w:r w:rsidRPr="004B1279">
              <w:rPr>
                <w:rFonts w:ascii="GHEA Grapalat" w:eastAsia="GHEA Grapalat" w:hAnsi="GHEA Grapalat" w:cs="GHEA Grapalat"/>
                <w:b/>
                <w:color w:val="000000"/>
                <w:lang w:val="en-US"/>
              </w:rPr>
              <w:t>3.202</w:t>
            </w:r>
            <w:r w:rsidRPr="004B1279">
              <w:rPr>
                <w:rFonts w:ascii="GHEA Grapalat" w:eastAsia="GHEA Grapalat" w:hAnsi="GHEA Grapalat" w:cs="GHEA Grapalat"/>
                <w:b/>
                <w:color w:val="000000"/>
              </w:rPr>
              <w:t>2</w:t>
            </w:r>
            <w:r w:rsidRPr="004B1279">
              <w:rPr>
                <w:rFonts w:ascii="GHEA Grapalat" w:eastAsia="GHEA Grapalat" w:hAnsi="GHEA Grapalat" w:cs="GHEA Grapalat"/>
                <w:b/>
                <w:color w:val="000000"/>
                <w:lang w:val="en-US"/>
              </w:rPr>
              <w:t>թ.</w:t>
            </w:r>
          </w:p>
        </w:tc>
      </w:tr>
      <w:tr w:rsidR="00515A9F" w:rsidRPr="004B1279" w:rsidTr="00DF6194">
        <w:tc>
          <w:tcPr>
            <w:tcW w:w="12223" w:type="dxa"/>
            <w:gridSpan w:val="3"/>
            <w:vMerge/>
            <w:shd w:val="clear" w:color="auto" w:fill="BFBFBF" w:themeFill="background1" w:themeFillShade="BF"/>
          </w:tcPr>
          <w:p w:rsidR="00515A9F" w:rsidRPr="004B1279" w:rsidRDefault="00515A9F"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515A9F" w:rsidRPr="004B1279" w:rsidRDefault="00515A9F"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Pr="004B1279">
              <w:rPr>
                <w:rFonts w:ascii="GHEA Grapalat" w:hAnsi="GHEA Grapalat"/>
                <w:b/>
              </w:rPr>
              <w:t>01/8-2/5272-2022</w:t>
            </w:r>
          </w:p>
        </w:tc>
      </w:tr>
      <w:tr w:rsidR="00515A9F" w:rsidRPr="004B1279" w:rsidTr="00DF6194">
        <w:tc>
          <w:tcPr>
            <w:tcW w:w="7139" w:type="dxa"/>
          </w:tcPr>
          <w:p w:rsidR="00515A9F" w:rsidRPr="004B1279" w:rsidRDefault="00515A9F"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1. </w:t>
            </w:r>
            <w:r w:rsidRPr="004B1279">
              <w:rPr>
                <w:rFonts w:ascii="GHEA Grapalat" w:hAnsi="GHEA Grapalat"/>
                <w:bCs/>
                <w:shd w:val="clear" w:color="auto" w:fill="FFFFFF"/>
                <w:lang w:val="af-ZA" w:eastAsia="en-GB"/>
              </w:rPr>
              <w:t>Հաշվի առնելով ներկայացված ռազմավարական փաստաթղթի ծավալը և լրացուցիչ ուսումնասիրություններ կատարելու անհրաժեշտությունը, հնարավոր չ</w:t>
            </w:r>
            <w:r w:rsidRPr="004B1279">
              <w:rPr>
                <w:rFonts w:ascii="GHEA Grapalat" w:hAnsi="GHEA Grapalat"/>
                <w:bCs/>
                <w:shd w:val="clear" w:color="auto" w:fill="FFFFFF"/>
                <w:lang w:eastAsia="en-GB"/>
              </w:rPr>
              <w:t>է</w:t>
            </w:r>
            <w:r w:rsidRPr="004B1279">
              <w:rPr>
                <w:rFonts w:ascii="GHEA Grapalat" w:hAnsi="GHEA Grapalat"/>
                <w:bCs/>
                <w:shd w:val="clear" w:color="auto" w:fill="FFFFFF"/>
                <w:lang w:val="af-ZA" w:eastAsia="en-GB"/>
              </w:rPr>
              <w:t xml:space="preserve"> կարծիքի տրամադրումը ՀՀ կառավարության 2021 թվականի փետրվարի 25-ի «Կառավարության աշխատակարգը հաստատելու մասին» N 252-Լ որոշմամբ հաստատված հավելվածի 16-րդ կետով սահմանված ժամկետներում</w:t>
            </w:r>
            <w:r w:rsidRPr="004B1279">
              <w:rPr>
                <w:rFonts w:ascii="GHEA Grapalat" w:hAnsi="GHEA Grapalat" w:cs="Sylfaen"/>
              </w:rPr>
              <w:t>:</w:t>
            </w:r>
          </w:p>
        </w:tc>
        <w:tc>
          <w:tcPr>
            <w:tcW w:w="7995" w:type="dxa"/>
            <w:gridSpan w:val="6"/>
          </w:tcPr>
          <w:p w:rsidR="00515A9F" w:rsidRPr="004B1279" w:rsidRDefault="00515A9F" w:rsidP="004B1279">
            <w:pPr>
              <w:spacing w:line="360" w:lineRule="auto"/>
              <w:jc w:val="both"/>
              <w:rPr>
                <w:rFonts w:ascii="GHEA Grapalat" w:eastAsia="GHEA Grapalat" w:hAnsi="GHEA Grapalat" w:cs="GHEA Grapalat"/>
                <w:color w:val="000000"/>
              </w:rPr>
            </w:pPr>
          </w:p>
        </w:tc>
      </w:tr>
      <w:tr w:rsidR="00AE735A" w:rsidRPr="004B1279" w:rsidTr="00C84553">
        <w:tc>
          <w:tcPr>
            <w:tcW w:w="12223" w:type="dxa"/>
            <w:gridSpan w:val="3"/>
            <w:vMerge w:val="restart"/>
            <w:shd w:val="clear" w:color="auto" w:fill="BFBFBF" w:themeFill="background1" w:themeFillShade="BF"/>
            <w:vAlign w:val="center"/>
          </w:tcPr>
          <w:p w:rsidR="00AE735A" w:rsidRPr="004B1279" w:rsidRDefault="00515A9F"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w:t>
            </w:r>
            <w:r w:rsidR="00A8443A" w:rsidRPr="004B1279">
              <w:rPr>
                <w:rFonts w:ascii="GHEA Grapalat" w:eastAsia="GHEA Grapalat" w:hAnsi="GHEA Grapalat" w:cs="GHEA Grapalat"/>
                <w:b/>
                <w:color w:val="000000"/>
                <w:lang w:val="en-US"/>
              </w:rPr>
              <w:t>6</w:t>
            </w:r>
            <w:r w:rsidR="00AE735A" w:rsidRPr="004B1279">
              <w:rPr>
                <w:rFonts w:ascii="GHEA Grapalat" w:eastAsia="GHEA Grapalat" w:hAnsi="GHEA Grapalat" w:cs="GHEA Grapalat"/>
                <w:b/>
                <w:color w:val="000000"/>
              </w:rPr>
              <w:t xml:space="preserve">. </w:t>
            </w:r>
            <w:r w:rsidR="009F7565" w:rsidRPr="004B1279">
              <w:rPr>
                <w:rFonts w:ascii="GHEA Grapalat" w:eastAsia="GHEA Grapalat" w:hAnsi="GHEA Grapalat" w:cs="GHEA Grapalat"/>
                <w:b/>
                <w:color w:val="000000"/>
                <w:lang w:val="en-US"/>
              </w:rPr>
              <w:t>Ֆինանս</w:t>
            </w:r>
            <w:r w:rsidR="00AE735A" w:rsidRPr="004B1279">
              <w:rPr>
                <w:rFonts w:ascii="GHEA Grapalat" w:eastAsia="GHEA Grapalat" w:hAnsi="GHEA Grapalat" w:cs="GHEA Grapalat"/>
                <w:b/>
                <w:color w:val="000000"/>
                <w:lang w:val="en-US"/>
              </w:rPr>
              <w:t>նե</w:t>
            </w:r>
            <w:r w:rsidR="009F7565" w:rsidRPr="004B1279">
              <w:rPr>
                <w:rFonts w:ascii="GHEA Grapalat" w:eastAsia="GHEA Grapalat" w:hAnsi="GHEA Grapalat" w:cs="GHEA Grapalat"/>
                <w:b/>
                <w:color w:val="000000"/>
                <w:lang w:val="en-US"/>
              </w:rPr>
              <w:t>րի նախարարություն</w:t>
            </w:r>
          </w:p>
        </w:tc>
        <w:tc>
          <w:tcPr>
            <w:tcW w:w="2911" w:type="dxa"/>
            <w:gridSpan w:val="4"/>
            <w:shd w:val="clear" w:color="auto" w:fill="BFBFBF" w:themeFill="background1" w:themeFillShade="BF"/>
          </w:tcPr>
          <w:p w:rsidR="00AE735A" w:rsidRPr="004B1279" w:rsidRDefault="008B60C9"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16.05</w:t>
            </w:r>
            <w:r w:rsidR="00AE735A" w:rsidRPr="004B1279">
              <w:rPr>
                <w:rFonts w:ascii="GHEA Grapalat" w:eastAsia="GHEA Grapalat" w:hAnsi="GHEA Grapalat" w:cs="GHEA Grapalat"/>
                <w:b/>
                <w:color w:val="000000"/>
                <w:lang w:val="en-US"/>
              </w:rPr>
              <w:t>.202</w:t>
            </w:r>
            <w:r w:rsidR="00AE735A" w:rsidRPr="004B1279">
              <w:rPr>
                <w:rFonts w:ascii="GHEA Grapalat" w:eastAsia="GHEA Grapalat" w:hAnsi="GHEA Grapalat" w:cs="GHEA Grapalat"/>
                <w:b/>
                <w:color w:val="000000"/>
              </w:rPr>
              <w:t>2</w:t>
            </w:r>
            <w:r w:rsidR="00AE735A" w:rsidRPr="004B1279">
              <w:rPr>
                <w:rFonts w:ascii="GHEA Grapalat" w:eastAsia="GHEA Grapalat" w:hAnsi="GHEA Grapalat" w:cs="GHEA Grapalat"/>
                <w:b/>
                <w:color w:val="000000"/>
                <w:lang w:val="en-US"/>
              </w:rPr>
              <w:t>թ.</w:t>
            </w:r>
          </w:p>
        </w:tc>
      </w:tr>
      <w:tr w:rsidR="00AE735A" w:rsidRPr="004B1279" w:rsidTr="00C84553">
        <w:tc>
          <w:tcPr>
            <w:tcW w:w="12223" w:type="dxa"/>
            <w:gridSpan w:val="3"/>
            <w:vMerge/>
            <w:shd w:val="clear" w:color="auto" w:fill="BFBFBF" w:themeFill="background1" w:themeFillShade="BF"/>
          </w:tcPr>
          <w:p w:rsidR="00AE735A" w:rsidRPr="004B1279" w:rsidRDefault="00AE735A"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AE735A" w:rsidRPr="004B1279" w:rsidRDefault="00AE735A"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8B60C9" w:rsidRPr="004B1279">
              <w:rPr>
                <w:rFonts w:ascii="GHEA Grapalat" w:hAnsi="GHEA Grapalat"/>
                <w:b/>
              </w:rPr>
              <w:t>01/8-2/8732-2022</w:t>
            </w:r>
          </w:p>
        </w:tc>
      </w:tr>
      <w:tr w:rsidR="00AE735A" w:rsidRPr="004B1279" w:rsidTr="00C84553">
        <w:tc>
          <w:tcPr>
            <w:tcW w:w="7139" w:type="dxa"/>
          </w:tcPr>
          <w:p w:rsidR="008B60C9" w:rsidRPr="004B1279" w:rsidRDefault="00AE735A" w:rsidP="004B1279">
            <w:pPr>
              <w:spacing w:line="360" w:lineRule="auto"/>
              <w:jc w:val="both"/>
              <w:rPr>
                <w:rFonts w:ascii="GHEA Grapalat" w:hAnsi="GHEA Grapalat"/>
                <w:bCs/>
                <w:shd w:val="clear" w:color="auto" w:fill="FFFFFF"/>
                <w:lang w:eastAsia="en-GB"/>
              </w:rPr>
            </w:pPr>
            <w:r w:rsidRPr="004B1279">
              <w:rPr>
                <w:rFonts w:ascii="GHEA Grapalat" w:eastAsia="GHEA Grapalat" w:hAnsi="GHEA Grapalat" w:cs="GHEA Grapalat"/>
                <w:color w:val="000000"/>
              </w:rPr>
              <w:t xml:space="preserve">1. </w:t>
            </w:r>
            <w:r w:rsidR="008B60C9" w:rsidRPr="004B1279">
              <w:rPr>
                <w:rFonts w:ascii="GHEA Grapalat" w:hAnsi="GHEA Grapalat"/>
                <w:bCs/>
                <w:shd w:val="clear" w:color="auto" w:fill="FFFFFF"/>
                <w:lang w:val="ru-RU" w:eastAsia="en-GB"/>
              </w:rPr>
              <w:t>ՀՀ</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val="ru-RU" w:eastAsia="en-GB"/>
              </w:rPr>
              <w:t>վարչապետի</w:t>
            </w:r>
            <w:r w:rsidR="008B60C9" w:rsidRPr="004B1279">
              <w:rPr>
                <w:rFonts w:ascii="GHEA Grapalat" w:hAnsi="GHEA Grapalat"/>
                <w:bCs/>
                <w:shd w:val="clear" w:color="auto" w:fill="FFFFFF"/>
                <w:lang w:val="af-ZA" w:eastAsia="en-GB"/>
              </w:rPr>
              <w:t xml:space="preserve"> 30.12.2021</w:t>
            </w:r>
            <w:r w:rsidR="008B60C9" w:rsidRPr="004B1279">
              <w:rPr>
                <w:rFonts w:ascii="GHEA Grapalat" w:hAnsi="GHEA Grapalat"/>
                <w:bCs/>
                <w:shd w:val="clear" w:color="auto" w:fill="FFFFFF"/>
                <w:lang w:val="ru-RU" w:eastAsia="en-GB"/>
              </w:rPr>
              <w:t>թ</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«Պետական</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եկամուտների</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և</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ծախսերի</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վրա ազդեցություն</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ունեցող</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 xml:space="preserve">ռազմավարական </w:t>
            </w:r>
            <w:r w:rsidR="008B60C9" w:rsidRPr="004B1279">
              <w:rPr>
                <w:rFonts w:ascii="GHEA Grapalat" w:hAnsi="GHEA Grapalat"/>
                <w:bCs/>
                <w:shd w:val="clear" w:color="auto" w:fill="FFFFFF"/>
                <w:lang w:val="en-US" w:eastAsia="en-GB"/>
              </w:rPr>
              <w:t>փ</w:t>
            </w:r>
            <w:r w:rsidR="008B60C9" w:rsidRPr="004B1279">
              <w:rPr>
                <w:rFonts w:ascii="GHEA Grapalat" w:hAnsi="GHEA Grapalat"/>
                <w:bCs/>
                <w:shd w:val="clear" w:color="auto" w:fill="FFFFFF"/>
                <w:lang w:eastAsia="en-GB"/>
              </w:rPr>
              <w:t>աստաթղթերի մշակման, ներկայացման</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և</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հսկողության իրականացման</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մեթոդական</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հրահանգ»</w:t>
            </w:r>
            <w:r w:rsidR="008B60C9" w:rsidRPr="004B1279">
              <w:rPr>
                <w:rFonts w:ascii="GHEA Grapalat" w:hAnsi="GHEA Grapalat"/>
                <w:bCs/>
                <w:shd w:val="clear" w:color="auto" w:fill="FFFFFF"/>
                <w:lang w:val="af-ZA" w:eastAsia="en-GB"/>
              </w:rPr>
              <w:t xml:space="preserve"> N 1508-</w:t>
            </w:r>
            <w:r w:rsidR="008B60C9" w:rsidRPr="004B1279">
              <w:rPr>
                <w:rFonts w:ascii="GHEA Grapalat" w:hAnsi="GHEA Grapalat"/>
                <w:bCs/>
                <w:shd w:val="clear" w:color="auto" w:fill="FFFFFF"/>
                <w:lang w:val="ru-RU" w:eastAsia="en-GB"/>
              </w:rPr>
              <w:t>Լ</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val="ru-RU" w:eastAsia="en-GB"/>
              </w:rPr>
              <w:t>որոշմ</w:t>
            </w:r>
            <w:r w:rsidR="008B60C9" w:rsidRPr="004B1279">
              <w:rPr>
                <w:rFonts w:ascii="GHEA Grapalat" w:hAnsi="GHEA Grapalat"/>
                <w:bCs/>
                <w:shd w:val="clear" w:color="auto" w:fill="FFFFFF"/>
                <w:lang w:eastAsia="en-GB"/>
              </w:rPr>
              <w:t>ամբ</w:t>
            </w:r>
            <w:r w:rsidR="008B60C9" w:rsidRPr="004B1279">
              <w:rPr>
                <w:rFonts w:ascii="GHEA Grapalat" w:hAnsi="GHEA Grapalat"/>
                <w:bCs/>
                <w:shd w:val="clear" w:color="auto" w:fill="FFFFFF"/>
                <w:lang w:val="af-ZA" w:eastAsia="en-GB"/>
              </w:rPr>
              <w:t xml:space="preserve"> </w:t>
            </w:r>
            <w:r w:rsidR="008B60C9" w:rsidRPr="004B1279">
              <w:rPr>
                <w:rFonts w:ascii="GHEA Grapalat" w:hAnsi="GHEA Grapalat"/>
                <w:bCs/>
                <w:shd w:val="clear" w:color="auto" w:fill="FFFFFF"/>
                <w:lang w:eastAsia="en-GB"/>
              </w:rPr>
              <w:t xml:space="preserve">հաստատված </w:t>
            </w:r>
            <w:r w:rsidR="008B60C9" w:rsidRPr="004B1279">
              <w:rPr>
                <w:rFonts w:ascii="GHEA Grapalat" w:hAnsi="GHEA Grapalat"/>
                <w:bCs/>
                <w:shd w:val="clear" w:color="auto" w:fill="FFFFFF"/>
                <w:lang w:val="en-US" w:eastAsia="en-GB"/>
              </w:rPr>
              <w:t>հ</w:t>
            </w:r>
            <w:r w:rsidR="008B60C9" w:rsidRPr="004B1279">
              <w:rPr>
                <w:rFonts w:ascii="GHEA Grapalat" w:hAnsi="GHEA Grapalat"/>
                <w:bCs/>
                <w:shd w:val="clear" w:color="auto" w:fill="FFFFFF"/>
                <w:lang w:eastAsia="en-GB"/>
              </w:rPr>
              <w:t>րահանգի «3. Ռազմավարական փաստաթղթերի բովանդակությանը ներկայացվող ընդհանուր պահանջներ» բաժնի 12-րդ կետով պահանջվում է, որ</w:t>
            </w:r>
          </w:p>
          <w:p w:rsidR="008B60C9" w:rsidRPr="004B1279" w:rsidRDefault="008B60C9" w:rsidP="004B1279">
            <w:pPr>
              <w:spacing w:line="360" w:lineRule="auto"/>
              <w:jc w:val="both"/>
              <w:rPr>
                <w:rFonts w:ascii="GHEA Grapalat" w:hAnsi="GHEA Grapalat"/>
                <w:bCs/>
                <w:shd w:val="clear" w:color="auto" w:fill="FFFFFF"/>
                <w:lang w:eastAsia="en-GB"/>
              </w:rPr>
            </w:pPr>
            <w:r w:rsidRPr="004B1279">
              <w:rPr>
                <w:rFonts w:ascii="GHEA Grapalat" w:hAnsi="GHEA Grapalat"/>
                <w:bCs/>
                <w:shd w:val="clear" w:color="auto" w:fill="FFFFFF"/>
                <w:lang w:eastAsia="en-GB"/>
              </w:rPr>
              <w:t xml:space="preserve">- ռազմավարությունների իրատեսականությունն ապահովելու նպատակով անհրաժեշտ է, որ բոլոր ռազմավարություններն </w:t>
            </w:r>
            <w:r w:rsidRPr="004B1279">
              <w:rPr>
                <w:rFonts w:ascii="GHEA Grapalat" w:hAnsi="GHEA Grapalat"/>
                <w:bCs/>
                <w:shd w:val="clear" w:color="auto" w:fill="FFFFFF"/>
                <w:lang w:eastAsia="en-GB"/>
              </w:rPr>
              <w:lastRenderedPageBreak/>
              <w:t xml:space="preserve">ունենան հստակ ծախսային գնահատականներ, </w:t>
            </w:r>
          </w:p>
          <w:p w:rsidR="008B60C9" w:rsidRPr="004B1279" w:rsidRDefault="008B60C9" w:rsidP="004B1279">
            <w:pPr>
              <w:spacing w:line="360" w:lineRule="auto"/>
              <w:jc w:val="both"/>
              <w:rPr>
                <w:rFonts w:ascii="GHEA Grapalat" w:hAnsi="GHEA Grapalat"/>
                <w:bCs/>
                <w:shd w:val="clear" w:color="auto" w:fill="FFFFFF"/>
                <w:lang w:eastAsia="en-GB"/>
              </w:rPr>
            </w:pPr>
            <w:r w:rsidRPr="004B1279">
              <w:rPr>
                <w:rFonts w:ascii="GHEA Grapalat" w:hAnsi="GHEA Grapalat"/>
                <w:bCs/>
                <w:shd w:val="clear" w:color="auto" w:fill="FFFFFF"/>
                <w:lang w:eastAsia="en-GB"/>
              </w:rPr>
              <w:t xml:space="preserve">- ծախսային գնահատականները պետք է ընդգրկեն ռազմավարությունների իրականացման հետ կապված բոլոր ծախսերը (ինչպես ընթացիկ, այնպես էլ կապիտալ բնույթի), </w:t>
            </w:r>
          </w:p>
          <w:p w:rsidR="008B60C9" w:rsidRPr="004B1279" w:rsidRDefault="008B60C9" w:rsidP="004B1279">
            <w:pPr>
              <w:spacing w:line="360" w:lineRule="auto"/>
              <w:jc w:val="both"/>
              <w:rPr>
                <w:rFonts w:ascii="GHEA Grapalat" w:hAnsi="GHEA Grapalat"/>
                <w:bCs/>
                <w:shd w:val="clear" w:color="auto" w:fill="FFFFFF"/>
                <w:lang w:eastAsia="en-GB"/>
              </w:rPr>
            </w:pPr>
            <w:r w:rsidRPr="004B1279">
              <w:rPr>
                <w:rFonts w:ascii="GHEA Grapalat" w:hAnsi="GHEA Grapalat"/>
                <w:bCs/>
                <w:shd w:val="clear" w:color="auto" w:fill="FFFFFF"/>
                <w:lang w:eastAsia="en-GB"/>
              </w:rPr>
              <w:t>- ռազմավարություններին առնչվող ծախսային գնահատականները պետք է սահմանվեն ոչ միայն ամբողջ ռազմավարության, այլ նաև դրա շրջանակներում իրականացվելիք նպատակների և (կամ) ռազմավարական ծրագրերի/միջոցառումների մակարդակով, որոնք այնուհետև բյուջետային ծրագրերի միջոցով պետք է փոխանցվեն բյուջետավորման համակարգ և հիմք հանդիսանան ՄԺԾԾ և բյուջետային հատկացումների սահմանման համար,</w:t>
            </w:r>
          </w:p>
          <w:p w:rsidR="008B60C9" w:rsidRPr="004B1279" w:rsidRDefault="008B60C9" w:rsidP="004B1279">
            <w:pPr>
              <w:spacing w:line="360" w:lineRule="auto"/>
              <w:jc w:val="both"/>
              <w:rPr>
                <w:rFonts w:ascii="GHEA Grapalat" w:hAnsi="GHEA Grapalat"/>
                <w:bCs/>
                <w:shd w:val="clear" w:color="auto" w:fill="FFFFFF"/>
                <w:lang w:eastAsia="en-GB"/>
              </w:rPr>
            </w:pPr>
            <w:r w:rsidRPr="004B1279">
              <w:rPr>
                <w:rFonts w:ascii="GHEA Grapalat" w:hAnsi="GHEA Grapalat"/>
                <w:bCs/>
                <w:shd w:val="clear" w:color="auto" w:fill="FFFFFF"/>
                <w:lang w:eastAsia="en-GB"/>
              </w:rPr>
              <w:t>- ոչ բյուջետային աղբյուրներից ակնկալվող միջոցների նախատեսման դեպքում պետք է հստակորեն ներկայացվեն նաև այդ միջոցների չստացման հետ կապված ռիսկերը և այդ ռիսկերի նվազեցմանն ուղղված միջոցառումները:</w:t>
            </w:r>
          </w:p>
          <w:p w:rsidR="008B60C9" w:rsidRPr="004B1279" w:rsidRDefault="008B60C9" w:rsidP="004B1279">
            <w:pPr>
              <w:spacing w:line="360" w:lineRule="auto"/>
              <w:jc w:val="both"/>
              <w:rPr>
                <w:rFonts w:ascii="GHEA Grapalat" w:hAnsi="GHEA Grapalat"/>
                <w:bCs/>
                <w:shd w:val="clear" w:color="auto" w:fill="FFFFFF"/>
                <w:lang w:eastAsia="en-GB"/>
              </w:rPr>
            </w:pPr>
            <w:r w:rsidRPr="004B1279">
              <w:rPr>
                <w:rFonts w:ascii="GHEA Grapalat" w:hAnsi="GHEA Grapalat"/>
                <w:bCs/>
                <w:shd w:val="clear" w:color="auto" w:fill="FFFFFF"/>
                <w:lang w:eastAsia="en-GB"/>
              </w:rPr>
              <w:t xml:space="preserve">Վերոգրյալով պայմանավորված հայտնում ենք, որ </w:t>
            </w:r>
            <w:r w:rsidRPr="004B1279">
              <w:rPr>
                <w:rFonts w:ascii="GHEA Grapalat" w:hAnsi="GHEA Grapalat"/>
                <w:bCs/>
                <w:shd w:val="clear" w:color="auto" w:fill="FFFFFF"/>
                <w:lang w:val="af-ZA" w:eastAsia="en-GB"/>
              </w:rPr>
              <w:t>«</w:t>
            </w:r>
            <w:r w:rsidRPr="004B1279">
              <w:rPr>
                <w:rFonts w:ascii="GHEA Grapalat" w:hAnsi="GHEA Grapalat"/>
                <w:bCs/>
                <w:shd w:val="clear" w:color="auto" w:fill="FFFFFF"/>
                <w:lang w:eastAsia="en-GB"/>
              </w:rPr>
              <w:t xml:space="preserve">Հայաստանի Հանրապետության դատական և իրավական բարեփոխումների 2022-2026 թվականների ռազմավարությունը և դրանից բխող գործողությունների </w:t>
            </w:r>
            <w:r w:rsidRPr="004B1279">
              <w:rPr>
                <w:rFonts w:ascii="GHEA Grapalat" w:hAnsi="GHEA Grapalat"/>
                <w:bCs/>
                <w:shd w:val="clear" w:color="auto" w:fill="FFFFFF"/>
                <w:lang w:eastAsia="en-GB"/>
              </w:rPr>
              <w:lastRenderedPageBreak/>
              <w:t>ծրագիրը հաստատելու մասին</w:t>
            </w:r>
            <w:r w:rsidRPr="004B1279">
              <w:rPr>
                <w:rFonts w:ascii="GHEA Grapalat" w:hAnsi="GHEA Grapalat"/>
                <w:bCs/>
                <w:shd w:val="clear" w:color="auto" w:fill="FFFFFF"/>
                <w:lang w:val="af-ZA" w:eastAsia="en-GB"/>
              </w:rPr>
              <w:t xml:space="preserve">» ՀՀ կառավարության որոշման նախագծում, մասնավորապես՝ </w:t>
            </w:r>
            <w:r w:rsidRPr="004B1279">
              <w:rPr>
                <w:rFonts w:ascii="GHEA Grapalat" w:hAnsi="GHEA Grapalat"/>
                <w:bCs/>
                <w:shd w:val="clear" w:color="auto" w:fill="FFFFFF"/>
                <w:lang w:eastAsia="en-GB"/>
              </w:rPr>
              <w:t>N 2 հավելվածով հաստատվող գործողությունների ծրագրում ծախսերը գնահատված են մասնակի, միայն առանձին միջոցառումների մակարդակով, որոշ միջոցառումների ֆինանսավորման չափի փոխարեն բերված են տարբեր փաստարկներ՝ ծախսերը հաշվարկելու անհնարինության վերաբերյալ (ֆինանսավորման չափը հնարավոր կլինի հաշվարկել՝ տեխնիկական առաջադրանքը կազմելուց հետո, բարեփոխումների ուղղությունների հստակեցման արդյունքում, վերապատրաստումների ծրագիրը, դասընթացավարների և ծրագրի շրջանակը հստակեցնելուց հետո):</w:t>
            </w:r>
          </w:p>
          <w:p w:rsidR="00525D23" w:rsidRPr="004B1279" w:rsidRDefault="008B60C9" w:rsidP="004B1279">
            <w:pPr>
              <w:spacing w:line="360" w:lineRule="auto"/>
              <w:jc w:val="both"/>
              <w:rPr>
                <w:rFonts w:ascii="GHEA Grapalat" w:hAnsi="GHEA Grapalat" w:cs="Sylfaen"/>
              </w:rPr>
            </w:pPr>
            <w:r w:rsidRPr="004B1279">
              <w:rPr>
                <w:rFonts w:ascii="GHEA Grapalat" w:hAnsi="GHEA Grapalat"/>
                <w:bCs/>
                <w:shd w:val="clear" w:color="auto" w:fill="FFFFFF"/>
                <w:lang w:eastAsia="en-GB"/>
              </w:rPr>
              <w:t xml:space="preserve">Ներկայացված ռազմավարության ֆինանսական ամբողջական գնահատականի բացակայությունը հնարավորություն չի տալիս գնահատել նաև հնարավոր հարկաբյուջետային ռիսկերը, առաջարկում ենք գնահատել Նախագծի ընդհանուր ֆինանսավորման չափը՝ այդ թվում ըստ տարիների, N 2 հավելվածում գործողությունների ծրագրով նախատեսվող միջոցառումների «Ֆինանսավորման աղբյուր և չափ» տողում հստակ տարանջատել՝ առանձին </w:t>
            </w:r>
            <w:r w:rsidRPr="004B1279">
              <w:rPr>
                <w:rFonts w:ascii="GHEA Grapalat" w:hAnsi="GHEA Grapalat"/>
                <w:bCs/>
                <w:shd w:val="clear" w:color="auto" w:fill="FFFFFF"/>
                <w:lang w:eastAsia="en-GB"/>
              </w:rPr>
              <w:lastRenderedPageBreak/>
              <w:t>պետական բյուջեից պահանջվող ծախսերի չափը, առանձին ակնկալվող և վարկային և դրամաշնորհային միջոցների չափը, ինչպես նաև ներկայացնել ծախսերը հիմնավորող հաշվարկներ:</w:t>
            </w:r>
          </w:p>
          <w:p w:rsidR="00AE735A" w:rsidRPr="004B1279" w:rsidRDefault="00AE735A" w:rsidP="004B1279">
            <w:pPr>
              <w:spacing w:line="360" w:lineRule="auto"/>
              <w:jc w:val="both"/>
              <w:rPr>
                <w:rFonts w:ascii="GHEA Grapalat" w:eastAsia="GHEA Grapalat" w:hAnsi="GHEA Grapalat" w:cs="GHEA Grapalat"/>
                <w:color w:val="000000"/>
              </w:rPr>
            </w:pPr>
          </w:p>
        </w:tc>
        <w:tc>
          <w:tcPr>
            <w:tcW w:w="7995" w:type="dxa"/>
            <w:gridSpan w:val="6"/>
          </w:tcPr>
          <w:p w:rsidR="00495F3D" w:rsidRPr="004B1279" w:rsidRDefault="00495F3D"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 Ընդունվել է</w:t>
            </w:r>
          </w:p>
          <w:p w:rsidR="00495F3D" w:rsidRPr="004B1279" w:rsidRDefault="00495F3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8B60C9" w:rsidRPr="004B1279" w:rsidTr="00C84553">
        <w:tc>
          <w:tcPr>
            <w:tcW w:w="7139" w:type="dxa"/>
          </w:tcPr>
          <w:p w:rsidR="008B60C9" w:rsidRPr="004B1279" w:rsidRDefault="008B60C9"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2.</w:t>
            </w:r>
            <w:r w:rsidRPr="004B1279">
              <w:rPr>
                <w:rFonts w:ascii="GHEA Grapalat" w:eastAsia="Calibri" w:hAnsi="GHEA Grapalat"/>
                <w:color w:val="000000"/>
                <w:kern w:val="24"/>
              </w:rPr>
              <w:t xml:space="preserve"> </w:t>
            </w:r>
            <w:r w:rsidRPr="004B1279">
              <w:rPr>
                <w:rFonts w:ascii="GHEA Grapalat" w:eastAsia="GHEA Grapalat" w:hAnsi="GHEA Grapalat" w:cs="GHEA Grapalat"/>
                <w:color w:val="000000"/>
              </w:rPr>
              <w:t xml:space="preserve">Նպատակ 3-ի 1-ին և 3-րդ գործողությունների իրականացման հետ կապված՝ Սահմանադրական բարեփոխումների մասնագիտական հանձնաժողովի անդամների վարձատրության և քարտուղարության ապահովման նպատակով, ֆինանսավորման աղբյուր է դիտարկվել պետական բյուջեի, վարկային կամ դրամաշնորհային միջոցները, նախատեսվում է իրականացնել 2022 թվականին, գնահատվել է առանձին 2022 թվականի 1-ին եռամսյակի համար՝ տարեկան շուրջ 55.0 մլն դրամի չափով և առանձին 2022 թվականի 4-րդ եռամսյակի համար՝ տարեկան շուրջ 55.0 մլն դրամի չափով: Այդ կապակցությամբ առաջարկում ենք ըստ ֆինանսավորման աղբյուրների հստակեցնել 2022 թվականին հատկացվող գումարի չափը, հաշվի առնելով նաև, որ ՀՀ արդարադատության նախարարության կողմից շրջանառվել է ՀՀ կառավարության </w:t>
            </w:r>
            <w:r w:rsidRPr="004B1279">
              <w:rPr>
                <w:rFonts w:ascii="GHEA Grapalat" w:eastAsia="GHEA Grapalat" w:hAnsi="GHEA Grapalat" w:cs="GHEA Grapalat"/>
                <w:color w:val="000000"/>
              </w:rPr>
              <w:lastRenderedPageBreak/>
              <w:t>որոշման նախագիծ, որով նախատեսվում է Եվրոպական միության կողմից «Աջակցություն Հայաստանում դատական ոլորտի բարեփոխումների իրականացմանը» դրամաշնորհային ծրագրի շրջանակներում մինչև 2022 թվականի հունվարի 1-ը ստացված միջոցների չօգտագործված մնացորդից Սահմանադրական բարեփոխումների մասնագիտական հանձնաժողովի անդամների վարձատրության նպատակով 2022 թվականին տրամադրել շուրջ 31.5 մլն դրամ:</w:t>
            </w:r>
          </w:p>
        </w:tc>
        <w:tc>
          <w:tcPr>
            <w:tcW w:w="7995" w:type="dxa"/>
            <w:gridSpan w:val="6"/>
          </w:tcPr>
          <w:p w:rsidR="008B60C9" w:rsidRPr="004B1279" w:rsidRDefault="008B60C9"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 Ընդունվել է</w:t>
            </w:r>
          </w:p>
          <w:p w:rsidR="008B60C9" w:rsidRPr="004B1279" w:rsidRDefault="008B60C9"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8B60C9" w:rsidRPr="004B1279" w:rsidTr="00C84553">
        <w:tc>
          <w:tcPr>
            <w:tcW w:w="7139" w:type="dxa"/>
          </w:tcPr>
          <w:p w:rsidR="008B60C9" w:rsidRPr="004B1279" w:rsidRDefault="008B60C9"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 xml:space="preserve">3. </w:t>
            </w:r>
            <w:r w:rsidR="00C2009C" w:rsidRPr="004B1279">
              <w:rPr>
                <w:rFonts w:ascii="GHEA Grapalat" w:hAnsi="GHEA Grapalat"/>
                <w:color w:val="000000"/>
                <w:kern w:val="24"/>
              </w:rPr>
              <w:t xml:space="preserve">Նպատակ 4-ի 4-րդ </w:t>
            </w:r>
            <w:r w:rsidR="00C2009C" w:rsidRPr="004B1279">
              <w:rPr>
                <w:rFonts w:ascii="GHEA Grapalat" w:hAnsi="GHEA Grapalat" w:cs="Sylfaen"/>
                <w:color w:val="000000"/>
                <w:kern w:val="24"/>
              </w:rPr>
              <w:t>գործողությամբ</w:t>
            </w:r>
            <w:r w:rsidR="00C2009C" w:rsidRPr="004B1279">
              <w:rPr>
                <w:rFonts w:ascii="GHEA Grapalat" w:hAnsi="GHEA Grapalat" w:cs="Arial Unicode"/>
                <w:color w:val="000000"/>
                <w:lang w:eastAsia="en-GB"/>
              </w:rPr>
              <w:t xml:space="preserve"> </w:t>
            </w:r>
            <w:r w:rsidR="00C2009C" w:rsidRPr="004B1279">
              <w:rPr>
                <w:rFonts w:ascii="GHEA Grapalat" w:hAnsi="GHEA Grapalat" w:cs="Sylfaen"/>
                <w:color w:val="000000"/>
                <w:kern w:val="24"/>
              </w:rPr>
              <w:t xml:space="preserve">նախատեսվում է մշակել օրենսդրական փոփոխություններ` ուղղված բարձր ատյաններում դատավորների աշխատավարձի և դրա նկատմամբ սահմանված հավելավճարների բարձրացմանը,  ֆինանսավորման աղբյուր է դիտարկվել պետական բյուջեի միջոցները, նախատեսվում է իրականացնել 2022 թվականի 2-րդ կիսամյակում, գնահատվել է տարեկան շուրջ 485.0 մլն դրամի չափով: Այդ կապակցությամբ առաջարկում ենք ճշտել գումարի չափը, հաշվի առնելով, որ ՀՀ արդարադատության նախարարության կողմից շրջանառվել է </w:t>
            </w:r>
            <w:r w:rsidR="00C2009C" w:rsidRPr="004B1279">
              <w:rPr>
                <w:rFonts w:ascii="GHEA Grapalat" w:hAnsi="GHEA Grapalat" w:cs="Sylfaen"/>
              </w:rPr>
              <w:t xml:space="preserve">««Պետական պաշտոններ և պետական ծառայության պաշտոններ </w:t>
            </w:r>
            <w:r w:rsidR="00C2009C" w:rsidRPr="004B1279">
              <w:rPr>
                <w:rFonts w:ascii="GHEA Grapalat" w:hAnsi="GHEA Grapalat" w:cs="Sylfaen"/>
              </w:rPr>
              <w:lastRenderedPageBreak/>
              <w:t xml:space="preserve">զբաղեցնող անձանց վարձատրության մասին» օրենքում լրացումներ և փոփոխություն կատարելու մասին» ՀՀ օրենքի նախագիծ, որով նախատեսվում է </w:t>
            </w:r>
            <w:r w:rsidR="00C2009C" w:rsidRPr="004B1279">
              <w:rPr>
                <w:rFonts w:ascii="GHEA Grapalat" w:hAnsi="GHEA Grapalat"/>
                <w:bCs/>
              </w:rPr>
              <w:t xml:space="preserve">Սահմանադրական դատարանի նախագահի, փոխնախագահի և դատավորի համար սահմանել հավելավճար՝ պաշտոնային դրույքաչափի 80 տոկոսի չափով, իսկ Վճռաբեկ դատարանի դատավորների (այդ թվում՝ նախագահի և պալատի նախագահի) համար սահմանել հավելում՝ պաշտոնային դրույքաչափի 50 տոկոսի չափով, որի </w:t>
            </w:r>
            <w:r w:rsidR="00C2009C" w:rsidRPr="004B1279">
              <w:rPr>
                <w:rFonts w:ascii="GHEA Grapalat" w:hAnsi="GHEA Grapalat"/>
              </w:rPr>
              <w:t>ընդունումը կհանգեցնի ՀՀ պետական բյուջեից տարեկան շուրջ 283.0 մլն դրամի լրացուցիչ միջոցների հատկացման անհրաժեշտության</w:t>
            </w:r>
            <w:r w:rsidR="00C2009C" w:rsidRPr="004B1279">
              <w:rPr>
                <w:rFonts w:ascii="GHEA Grapalat" w:hAnsi="GHEA Grapalat"/>
                <w:bCs/>
              </w:rPr>
              <w:t>:</w:t>
            </w:r>
          </w:p>
        </w:tc>
        <w:tc>
          <w:tcPr>
            <w:tcW w:w="7995" w:type="dxa"/>
            <w:gridSpan w:val="6"/>
          </w:tcPr>
          <w:p w:rsidR="008B60C9" w:rsidRPr="004B1279" w:rsidRDefault="00C2009C"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3. Ընդունվել է</w:t>
            </w:r>
          </w:p>
          <w:p w:rsidR="00C2009C" w:rsidRPr="004B1279" w:rsidRDefault="00C2009C"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BB0F1D" w:rsidRPr="004B1279" w:rsidTr="00C84553">
        <w:tc>
          <w:tcPr>
            <w:tcW w:w="7139" w:type="dxa"/>
          </w:tcPr>
          <w:p w:rsidR="00BB0F1D" w:rsidRPr="004B1279" w:rsidRDefault="00BB0F1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 xml:space="preserve">4. Նպատակ 6-ի 2-րդ գործողությամբ նախատեսվում է Պրոբացիայի ծառայությանն էլեկտրոնային հսկողության անհրաժեշտ միջոցներով ապահովում,  ֆինանսավորման աղբյուր է դիտարկվել պետական բյուջեի, վարկային կամ դրամաշնորհային միջոցները, նախատեսվում է իրականացնել 2022 թվականի 2-րդ կիսամյակում, գնահատվել է տարեկան շուրջ 220.0 մլն դրամի չափով և նշված է, որ արդեն իսկ տրամադրված է: Այդ կապակցությամբ հայտնում ենք, որ ՀՀ 2022 թվականի պետական բյուջեով «1120 </w:t>
            </w:r>
            <w:r w:rsidRPr="004B1279">
              <w:rPr>
                <w:rFonts w:ascii="GHEA Grapalat" w:eastAsia="GHEA Grapalat" w:hAnsi="GHEA Grapalat" w:cs="GHEA Grapalat"/>
                <w:color w:val="000000"/>
              </w:rPr>
              <w:lastRenderedPageBreak/>
              <w:t>Քրեակատարողական ծառայություններ» ծրագրի «31001 ՀՀ արդարադատության նախարարության պրոբացիայի ծառայության կարողությունների զարգացում և տեխնիկական հագեցվածության ապահովում» միջոցառման գծով Պրոբացիայի ծառայությանն էլեկտրոնային հսկողության միջոցներով ապահովման նպատակով նախատեսված է 110.0 մլն դրամ:</w:t>
            </w:r>
          </w:p>
        </w:tc>
        <w:tc>
          <w:tcPr>
            <w:tcW w:w="7995" w:type="dxa"/>
            <w:gridSpan w:val="6"/>
          </w:tcPr>
          <w:p w:rsidR="00BB0F1D" w:rsidRPr="004B1279" w:rsidRDefault="00540C7F"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4. Ընդունվել է</w:t>
            </w:r>
          </w:p>
          <w:p w:rsidR="00540C7F" w:rsidRPr="004B1279" w:rsidRDefault="00540C7F"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BB0F1D" w:rsidRPr="004B1279" w:rsidTr="00C84553">
        <w:tc>
          <w:tcPr>
            <w:tcW w:w="7139" w:type="dxa"/>
          </w:tcPr>
          <w:p w:rsidR="00BB0F1D" w:rsidRPr="004B1279" w:rsidRDefault="00BB0F1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5. Նպատակ 6-ի 3-րդ գործողությամբ նախատեսվում է ապահովել նախաքննություն իրականացնող մարմինների կադրային համալրվածությունը, թիրախային ցուցանիշ է սահմանվում շուրջ 350 հաստիքային միավորներով նախաքննության մարմինների համալրումը, ֆինանսավորման աղբյուր է դիտարկվել պետական բյուջեի միջոցները, նախատեսվում է իրականացնել 2022 թվականի 1-ին կիսամյակում, գնահատվել է տարեկան շուրջ 570.0 մլն դրամի չափով:</w:t>
            </w:r>
          </w:p>
          <w:p w:rsidR="00BB0F1D" w:rsidRPr="004B1279" w:rsidRDefault="00BB0F1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Այդ կապակցությամբ հայտնում ենք, որ ՀՀ արդարադատության նախարարության 27.04.2022թ. N//18366-2022 գրությամբ ներկայացվել էր ««Հայաստանի Հանրապետության վարչապետի 2018 թվականի հունիսի 11-ի </w:t>
            </w:r>
            <w:r w:rsidRPr="004B1279">
              <w:rPr>
                <w:rFonts w:ascii="GHEA Grapalat" w:eastAsia="GHEA Grapalat" w:hAnsi="GHEA Grapalat" w:cs="GHEA Grapalat"/>
                <w:color w:val="000000"/>
              </w:rPr>
              <w:lastRenderedPageBreak/>
              <w:t xml:space="preserve">N 706-Ա որոշման մեջ փոփոխություններ կատարելու մասին» և «Հայաստանի Հանրապետության վարչապետի 2018 թվականի սեպտեմբերի 18-ի N 1222-Ա որոշման մեջ փոփոխություն կատարելու մասին» ՀՀ վարչապետի որոշման նախագիծ, որով մասնավորապես առաջարկվում էր ՀՀ քրեական դատավարության նոր օրենսգրքի համատեքստում ներկայիս հետաքննություն իրականացնող որոշ մարմինների հաստիքների կրճատման արդյունքում (մասնավորապես՝ ՀՀ արտակարգ իրավիճակների նախարարությունից՝ 39, ՀՀ քրեակատարողական ծառայությունից՝ 13, ՀՀ ոստիկանությունից՝ 177 և ՀՀ պաշտպանության նախարարությունից` 33 հաստիքներ)` ավելացնել ՀՀ քննչական կոմիտեի քննիչների թիվը 454-ով, որը վերոնշյալ հետաքննություն իրականացնող մարմինների կրճատվող հաստիքներից ավելի է 192-ով: Բացի այդ, ՀՀ դատախազությունում և ՀՀ պետական եկամուտների կոմիտեում նախագծով նախատեսվում էր ավելացնել համապատասխանաբար 43 և 6 հաստիքներ: </w:t>
            </w:r>
          </w:p>
          <w:p w:rsidR="00BB0F1D" w:rsidRPr="004B1279" w:rsidRDefault="00BB0F1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Վերոնշվածով պայմանավորված ՀՀ ֆինանսների նախարարության 11.05.2022թ. N 01/11-1/8337-2022 գրությամբ </w:t>
            </w:r>
            <w:r w:rsidRPr="004B1279">
              <w:rPr>
                <w:rFonts w:ascii="GHEA Grapalat" w:eastAsia="GHEA Grapalat" w:hAnsi="GHEA Grapalat" w:cs="GHEA Grapalat"/>
                <w:color w:val="000000"/>
              </w:rPr>
              <w:lastRenderedPageBreak/>
              <w:t>առաջարկվել էր քննիչների լրացուցիչ հաստիքների քանակը դիտարկել հետաքննություն իրականացնող մարմիններից հաստիքների կրճատման արդյունքում տնտեսված միջոցների շրջանակներում, իսկ ՊԵԿ-ի քննիչների և ՀՀ դատախազության դատախազների թվի համալրման հարցը դիտարկել այդ մարմինների համար արդեն իսկ սահմանված ընդհանուր հաստիքային միավորների և վերջիններիս պահպանման ծախսերի շրջանակներում, նպատակ ունենալով բացառել ՀՀ պետական բյուջեից լրացուցիչ միջոցների հատկացման անհրաժեշտությունը:</w:t>
            </w:r>
          </w:p>
          <w:p w:rsidR="00BB0F1D" w:rsidRPr="004B1279" w:rsidRDefault="00BB0F1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Ելնելով վերոգրյալից առաջարկում ենք գործողությունների ծրագրի նպատակ 6-ի 3-րդ գործողության «Ֆինանսավորման աղբյուր և չափ» տողում «Պետական բյուջե, Շուրջ 570 մլն ՀՀ դրամ» բառերը փոխարինել «ՀՀ պետական բյուջեից լրացուցիչ ֆինանսավորում չի պահանջվում» բառերով, ինչպես նաև նպատակ 6-ի «Ուղղակի արդյունքներ» սյունակում և 3-րդ գործողության «Թիրախային ցուցանիշ (արդյունք)» սյունակում «Նախաքննության մարմինները համալրված են շուրջ 350 հաստիքային  միավորներով» բառերը փոխարինել «Նախաքննության մարմինները </w:t>
            </w:r>
            <w:r w:rsidRPr="004B1279">
              <w:rPr>
                <w:rFonts w:ascii="GHEA Grapalat" w:eastAsia="GHEA Grapalat" w:hAnsi="GHEA Grapalat" w:cs="GHEA Grapalat"/>
                <w:color w:val="000000"/>
              </w:rPr>
              <w:lastRenderedPageBreak/>
              <w:t>համալրված են համապատասխան հաստիքային  միավորներով» բառերով:</w:t>
            </w:r>
          </w:p>
          <w:p w:rsidR="00BB0F1D" w:rsidRDefault="00BB0F1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bCs/>
                <w:color w:val="000000"/>
                <w:lang w:val="af-ZA"/>
              </w:rPr>
              <w:t xml:space="preserve">Ամփոփելով վերոշարադրվածը առաջարկում ենք լրամշակել </w:t>
            </w:r>
            <w:r w:rsidRPr="004B1279">
              <w:rPr>
                <w:rFonts w:ascii="GHEA Grapalat" w:eastAsia="GHEA Grapalat" w:hAnsi="GHEA Grapalat" w:cs="GHEA Grapalat"/>
                <w:bCs/>
                <w:color w:val="000000"/>
              </w:rPr>
              <w:t>ռազմավարությունից</w:t>
            </w:r>
            <w:r w:rsidRPr="004B1279">
              <w:rPr>
                <w:rFonts w:ascii="GHEA Grapalat" w:eastAsia="GHEA Grapalat" w:hAnsi="GHEA Grapalat" w:cs="GHEA Grapalat"/>
                <w:bCs/>
                <w:color w:val="000000"/>
                <w:lang w:val="af-ZA"/>
              </w:rPr>
              <w:t xml:space="preserve"> </w:t>
            </w:r>
            <w:r w:rsidRPr="004B1279">
              <w:rPr>
                <w:rFonts w:ascii="GHEA Grapalat" w:eastAsia="GHEA Grapalat" w:hAnsi="GHEA Grapalat" w:cs="GHEA Grapalat"/>
                <w:bCs/>
                <w:color w:val="000000"/>
              </w:rPr>
              <w:t>բխող</w:t>
            </w:r>
            <w:r w:rsidRPr="004B1279">
              <w:rPr>
                <w:rFonts w:ascii="GHEA Grapalat" w:eastAsia="GHEA Grapalat" w:hAnsi="GHEA Grapalat" w:cs="GHEA Grapalat"/>
                <w:bCs/>
                <w:color w:val="000000"/>
                <w:lang w:val="af-ZA"/>
              </w:rPr>
              <w:t xml:space="preserve"> </w:t>
            </w:r>
            <w:r w:rsidRPr="004B1279">
              <w:rPr>
                <w:rFonts w:ascii="GHEA Grapalat" w:eastAsia="GHEA Grapalat" w:hAnsi="GHEA Grapalat" w:cs="GHEA Grapalat"/>
                <w:bCs/>
                <w:color w:val="000000"/>
              </w:rPr>
              <w:t>գործողությունների</w:t>
            </w:r>
            <w:r w:rsidRPr="004B1279">
              <w:rPr>
                <w:rFonts w:ascii="GHEA Grapalat" w:eastAsia="GHEA Grapalat" w:hAnsi="GHEA Grapalat" w:cs="GHEA Grapalat"/>
                <w:bCs/>
                <w:color w:val="000000"/>
                <w:lang w:val="af-ZA"/>
              </w:rPr>
              <w:t xml:space="preserve"> </w:t>
            </w:r>
            <w:r w:rsidRPr="004B1279">
              <w:rPr>
                <w:rFonts w:ascii="GHEA Grapalat" w:eastAsia="GHEA Grapalat" w:hAnsi="GHEA Grapalat" w:cs="GHEA Grapalat"/>
                <w:bCs/>
                <w:color w:val="000000"/>
              </w:rPr>
              <w:t>ծրագրի</w:t>
            </w:r>
            <w:r w:rsidRPr="004B1279">
              <w:rPr>
                <w:rFonts w:ascii="GHEA Grapalat" w:eastAsia="GHEA Grapalat" w:hAnsi="GHEA Grapalat" w:cs="GHEA Grapalat"/>
                <w:bCs/>
                <w:color w:val="000000"/>
                <w:lang w:val="af-ZA"/>
              </w:rPr>
              <w:t xml:space="preserve"> (</w:t>
            </w:r>
            <w:r w:rsidRPr="004B1279">
              <w:rPr>
                <w:rFonts w:ascii="GHEA Grapalat" w:eastAsia="GHEA Grapalat" w:hAnsi="GHEA Grapalat" w:cs="GHEA Grapalat"/>
                <w:color w:val="000000"/>
              </w:rPr>
              <w:t>Նախագծի N 2 հավելված) ֆինանսական պարտավորություններ առաջացնող միջոցառումները և ծախսերի չափը սահմանելիս հաշվի առնել նաև ՀՀ արդարադատության նախարարության կողմից շրջանառված իրավական ակտերը:</w:t>
            </w:r>
          </w:p>
          <w:p w:rsidR="004B1279" w:rsidRPr="004B1279" w:rsidRDefault="004B1279" w:rsidP="004B1279">
            <w:pPr>
              <w:spacing w:line="360" w:lineRule="auto"/>
              <w:jc w:val="both"/>
              <w:rPr>
                <w:rFonts w:ascii="GHEA Grapalat" w:eastAsia="GHEA Grapalat" w:hAnsi="GHEA Grapalat" w:cs="GHEA Grapalat"/>
                <w:color w:val="000000"/>
              </w:rPr>
            </w:pPr>
          </w:p>
        </w:tc>
        <w:tc>
          <w:tcPr>
            <w:tcW w:w="7995" w:type="dxa"/>
            <w:gridSpan w:val="6"/>
          </w:tcPr>
          <w:p w:rsidR="00BB0F1D" w:rsidRPr="004B1279" w:rsidRDefault="00C50A12"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5. Մասամբ է ընդունվել</w:t>
            </w:r>
          </w:p>
          <w:p w:rsidR="00C50A12" w:rsidRPr="004B1279" w:rsidRDefault="00C50A1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Հաստիքների թվի կապակցությամբ կատարվել է համապատասխան փոփոխություն` սահմանելով </w:t>
            </w:r>
            <w:r w:rsidR="00C40EB0">
              <w:rPr>
                <w:rFonts w:ascii="GHEA Grapalat" w:eastAsia="GHEA Grapalat" w:hAnsi="GHEA Grapalat" w:cs="GHEA Grapalat"/>
                <w:color w:val="000000"/>
                <w:lang w:val="en-US"/>
              </w:rPr>
              <w:t xml:space="preserve">քննիչների համար՝ </w:t>
            </w:r>
            <w:r w:rsidR="008A05F8">
              <w:rPr>
                <w:rFonts w:ascii="GHEA Grapalat" w:eastAsia="GHEA Grapalat" w:hAnsi="GHEA Grapalat" w:cs="GHEA Grapalat"/>
                <w:color w:val="000000"/>
                <w:lang w:val="en-US"/>
              </w:rPr>
              <w:t>210</w:t>
            </w:r>
            <w:r w:rsidR="009F3256">
              <w:rPr>
                <w:rFonts w:ascii="GHEA Grapalat" w:eastAsia="GHEA Grapalat" w:hAnsi="GHEA Grapalat" w:cs="GHEA Grapalat"/>
                <w:color w:val="000000"/>
                <w:lang w:val="en-US"/>
              </w:rPr>
              <w:t>,</w:t>
            </w:r>
            <w:r w:rsidR="009F3256">
              <w:rPr>
                <w:rFonts w:ascii="GHEA Grapalat" w:eastAsia="GHEA Grapalat" w:hAnsi="GHEA Grapalat" w:cs="GHEA Grapalat"/>
                <w:lang w:val="en-US"/>
              </w:rPr>
              <w:t xml:space="preserve"> իսկ դատախազության </w:t>
            </w:r>
            <w:r w:rsidR="00C40EB0">
              <w:rPr>
                <w:rFonts w:ascii="GHEA Grapalat" w:eastAsia="GHEA Grapalat" w:hAnsi="GHEA Grapalat" w:cs="GHEA Grapalat"/>
                <w:lang w:val="en-US"/>
              </w:rPr>
              <w:t>համակարգ</w:t>
            </w:r>
            <w:r w:rsidR="00B23098">
              <w:rPr>
                <w:rFonts w:ascii="GHEA Grapalat" w:eastAsia="GHEA Grapalat" w:hAnsi="GHEA Grapalat" w:cs="GHEA Grapalat"/>
                <w:lang w:val="en-US"/>
              </w:rPr>
              <w:t>ի</w:t>
            </w:r>
            <w:r w:rsidR="00C40EB0">
              <w:rPr>
                <w:rFonts w:ascii="GHEA Grapalat" w:eastAsia="GHEA Grapalat" w:hAnsi="GHEA Grapalat" w:cs="GHEA Grapalat"/>
                <w:lang w:val="en-US"/>
              </w:rPr>
              <w:t xml:space="preserve"> համար</w:t>
            </w:r>
            <w:r w:rsidR="009F3256">
              <w:rPr>
                <w:rFonts w:ascii="GHEA Grapalat" w:eastAsia="GHEA Grapalat" w:hAnsi="GHEA Grapalat" w:cs="GHEA Grapalat"/>
                <w:lang w:val="en-US"/>
              </w:rPr>
              <w:t>՝ 20</w:t>
            </w:r>
            <w:r w:rsidRPr="004B1279">
              <w:rPr>
                <w:rFonts w:ascii="GHEA Grapalat" w:eastAsia="GHEA Grapalat" w:hAnsi="GHEA Grapalat" w:cs="GHEA Grapalat"/>
                <w:color w:val="000000"/>
              </w:rPr>
              <w:t xml:space="preserve"> հաստիքով ավելացումը</w:t>
            </w:r>
            <w:r w:rsidR="008A05F8">
              <w:rPr>
                <w:rFonts w:ascii="GHEA Grapalat" w:eastAsia="GHEA Grapalat" w:hAnsi="GHEA Grapalat" w:cs="GHEA Grapalat"/>
                <w:color w:val="000000"/>
                <w:lang w:val="en-US"/>
              </w:rPr>
              <w:t>, ինչը պայմանավորված է նոր Քրեական դատավարության օրենսգրքին համապատասխան քննիչների հաստիքներն ավելացնելու անհրաժեշտությամբ՝ հետաքննության վերացմամբ պայմանավորված</w:t>
            </w:r>
            <w:r w:rsidRPr="004B1279">
              <w:rPr>
                <w:rFonts w:ascii="GHEA Grapalat" w:eastAsia="GHEA Grapalat" w:hAnsi="GHEA Grapalat" w:cs="GHEA Grapalat"/>
                <w:color w:val="000000"/>
              </w:rPr>
              <w:t>։</w:t>
            </w:r>
          </w:p>
          <w:p w:rsidR="00C50A12" w:rsidRPr="004B1279" w:rsidRDefault="00C50A1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Ինչ վերաբերում է ֆինանսավորմանը, նախատեսվել է</w:t>
            </w:r>
            <w:r w:rsidR="000770C5">
              <w:rPr>
                <w:rFonts w:ascii="GHEA Grapalat" w:eastAsia="GHEA Grapalat" w:hAnsi="GHEA Grapalat" w:cs="GHEA Grapalat"/>
                <w:color w:val="000000"/>
              </w:rPr>
              <w:t xml:space="preserve"> 1</w:t>
            </w:r>
            <w:r w:rsidR="000770C5">
              <w:rPr>
                <w:rFonts w:ascii="GHEA Grapalat" w:eastAsia="GHEA Grapalat" w:hAnsi="GHEA Grapalat" w:cs="GHEA Grapalat"/>
                <w:color w:val="000000"/>
                <w:lang w:val="en-US"/>
              </w:rPr>
              <w:t>97</w:t>
            </w:r>
            <w:r w:rsidRPr="004B1279">
              <w:rPr>
                <w:rFonts w:ascii="GHEA Grapalat" w:eastAsia="GHEA Grapalat" w:hAnsi="GHEA Grapalat" w:cs="GHEA Grapalat"/>
                <w:color w:val="000000"/>
              </w:rPr>
              <w:t xml:space="preserve"> մլն ՀՀ դրամ ֆինանսավորման չափ` հաշվի առնելով, որ միայն հետաքննություն իրականացնող որոշ մարմինների հաստիքների կրճատման արդյունքում տնտեսված միջոցները բավարար չեն լինելու Քննչական կոմիտեում նոր հաստիքների առաջացմամբ պայմանավորված ֆինանսական ծախսերը ծածկելու համար։</w:t>
            </w:r>
          </w:p>
        </w:tc>
      </w:tr>
      <w:tr w:rsidR="00AE735A" w:rsidRPr="004B1279" w:rsidTr="004B1279">
        <w:tc>
          <w:tcPr>
            <w:tcW w:w="12223" w:type="dxa"/>
            <w:gridSpan w:val="3"/>
            <w:vMerge w:val="restart"/>
            <w:shd w:val="clear" w:color="auto" w:fill="BFBFBF" w:themeFill="background1" w:themeFillShade="BF"/>
            <w:vAlign w:val="center"/>
          </w:tcPr>
          <w:p w:rsidR="00AE735A" w:rsidRPr="004B1279" w:rsidRDefault="008268C2"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lastRenderedPageBreak/>
              <w:t>2</w:t>
            </w:r>
            <w:r w:rsidR="00A8443A" w:rsidRPr="004B1279">
              <w:rPr>
                <w:rFonts w:ascii="GHEA Grapalat" w:eastAsia="GHEA Grapalat" w:hAnsi="GHEA Grapalat" w:cs="GHEA Grapalat"/>
                <w:b/>
                <w:color w:val="000000"/>
              </w:rPr>
              <w:t>7</w:t>
            </w:r>
            <w:r w:rsidR="00AE735A" w:rsidRPr="004B1279">
              <w:rPr>
                <w:rFonts w:ascii="GHEA Grapalat" w:eastAsia="GHEA Grapalat" w:hAnsi="GHEA Grapalat" w:cs="GHEA Grapalat"/>
                <w:b/>
                <w:color w:val="000000"/>
              </w:rPr>
              <w:t xml:space="preserve">. </w:t>
            </w:r>
            <w:r w:rsidR="00611EDA" w:rsidRPr="004B1279">
              <w:rPr>
                <w:rFonts w:ascii="GHEA Grapalat" w:eastAsia="GHEA Grapalat" w:hAnsi="GHEA Grapalat" w:cs="GHEA Grapalat"/>
                <w:b/>
                <w:color w:val="000000"/>
                <w:lang w:val="en-US"/>
              </w:rPr>
              <w:t>Գլխավոր դ</w:t>
            </w:r>
            <w:r w:rsidRPr="004B1279">
              <w:rPr>
                <w:rFonts w:ascii="GHEA Grapalat" w:eastAsia="GHEA Grapalat" w:hAnsi="GHEA Grapalat" w:cs="GHEA Grapalat"/>
                <w:b/>
                <w:color w:val="000000"/>
              </w:rPr>
              <w:t>ատախազություն</w:t>
            </w:r>
          </w:p>
        </w:tc>
        <w:tc>
          <w:tcPr>
            <w:tcW w:w="2911" w:type="dxa"/>
            <w:gridSpan w:val="4"/>
            <w:shd w:val="clear" w:color="auto" w:fill="BFBFBF" w:themeFill="background1" w:themeFillShade="BF"/>
          </w:tcPr>
          <w:p w:rsidR="00AE735A" w:rsidRPr="004B1279" w:rsidRDefault="008268C2"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29</w:t>
            </w:r>
            <w:r w:rsidR="00AE735A" w:rsidRPr="004B1279">
              <w:rPr>
                <w:rFonts w:ascii="GHEA Grapalat" w:eastAsia="GHEA Grapalat" w:hAnsi="GHEA Grapalat" w:cs="GHEA Grapalat"/>
                <w:b/>
                <w:color w:val="000000"/>
              </w:rPr>
              <w:t>.03.2022թ.</w:t>
            </w:r>
          </w:p>
        </w:tc>
      </w:tr>
      <w:tr w:rsidR="00AE735A" w:rsidRPr="004B1279" w:rsidTr="00C84553">
        <w:tc>
          <w:tcPr>
            <w:tcW w:w="12223" w:type="dxa"/>
            <w:gridSpan w:val="3"/>
            <w:vMerge/>
          </w:tcPr>
          <w:p w:rsidR="00AE735A" w:rsidRPr="004B1279" w:rsidRDefault="00AE735A"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AE735A" w:rsidRPr="004B1279" w:rsidRDefault="00AE735A"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 xml:space="preserve">N </w:t>
            </w:r>
            <w:r w:rsidR="008268C2" w:rsidRPr="004B1279">
              <w:rPr>
                <w:rFonts w:ascii="GHEA Grapalat" w:eastAsia="GHEA Grapalat" w:hAnsi="GHEA Grapalat" w:cs="GHEA Grapalat"/>
                <w:b/>
                <w:color w:val="000000"/>
              </w:rPr>
              <w:t>04/20.4/3893-2022</w:t>
            </w:r>
          </w:p>
        </w:tc>
      </w:tr>
      <w:tr w:rsidR="000520C7" w:rsidRPr="004B1279" w:rsidTr="00C84553">
        <w:tc>
          <w:tcPr>
            <w:tcW w:w="7139" w:type="dxa"/>
          </w:tcPr>
          <w:p w:rsidR="000520C7" w:rsidRPr="004B1279" w:rsidRDefault="006C3321"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1</w:t>
            </w:r>
            <w:r w:rsidR="00D0714F" w:rsidRPr="004B1279">
              <w:rPr>
                <w:rFonts w:ascii="GHEA Grapalat" w:eastAsia="GHEA Grapalat" w:hAnsi="GHEA Grapalat" w:cs="GHEA Grapalat"/>
                <w:color w:val="000000"/>
              </w:rPr>
              <w:t>.</w:t>
            </w:r>
            <w:r w:rsidR="000520C7" w:rsidRPr="004B1279">
              <w:rPr>
                <w:rFonts w:ascii="GHEA Grapalat" w:eastAsia="GHEA Grapalat" w:hAnsi="GHEA Grapalat" w:cs="GHEA Grapalat"/>
                <w:color w:val="000000"/>
              </w:rPr>
              <w:t xml:space="preserve">2019-2023թթ. Ռազմավարությամբ նախատեսվում է Մշակել օրենսդրական փոփոխություններ՝ ուղղված դատախազների աշխատավարձի և դրա նկատմամբ սահմանված հավելավճարների բարձրացմանը և դատախազների թվակազմի ավելացմանը, որի ակնկալվող արդյունքը դատախազների աշխատավարձի և դրա նկատմամբ սահմանված հավելավճարների բարձրացմանը և դատախազների թվակազմի ավելացմանն ուղղված </w:t>
            </w:r>
            <w:r w:rsidR="000520C7" w:rsidRPr="004B1279">
              <w:rPr>
                <w:rFonts w:ascii="GHEA Grapalat" w:eastAsia="GHEA Grapalat" w:hAnsi="GHEA Grapalat" w:cs="GHEA Grapalat"/>
                <w:color w:val="000000"/>
              </w:rPr>
              <w:lastRenderedPageBreak/>
              <w:t xml:space="preserve">օրենսդրական փոփոխությունների նախագծերի փաթեթի ներկայացումն է ՀՀ ԱԺ, </w:t>
            </w:r>
            <w:r w:rsidR="00D0714F" w:rsidRPr="004B1279">
              <w:rPr>
                <w:rFonts w:ascii="GHEA Grapalat" w:eastAsia="GHEA Grapalat" w:hAnsi="GHEA Grapalat" w:cs="GHEA Grapalat"/>
                <w:color w:val="000000"/>
              </w:rPr>
              <w:t xml:space="preserve">Դատախազությունը առաջարկում է, </w:t>
            </w:r>
            <w:r w:rsidR="000520C7" w:rsidRPr="004B1279">
              <w:rPr>
                <w:rFonts w:ascii="GHEA Grapalat" w:eastAsia="GHEA Grapalat" w:hAnsi="GHEA Grapalat" w:cs="GHEA Grapalat"/>
                <w:color w:val="000000"/>
              </w:rPr>
              <w:t>քննարկման առարկա դարձնել 2022-2026թթ. Ռազմավարությամբ ևս հիշյալ միջոցառումը նախատեսելու հնարավորությունը, քանի որ չնայած այն հանգամանքին, որ ներկայումս շրջանառվում է Պետական պաշտոններ և պետական ծառայության պաշտոններ զբաղեցնող անձանց վարձատրության մասին օրենքում լրացումներ կատարելու մասին օրենքի նախագիծը, որով նախատեսվում է վերանայել դատախազների վարձատրության չափը, այդուհանդերձ, քանի որ հիշյալ միջոցառումն իր վերջնարդյունքին չի հասել, գտնում ենք՝ առկա է այն ևս Նախագծում նախատեսելու անհրաժեշտություն՝ որպես միջոցառման կատարման վերջնաժամկետ նախատեսելով 2022 թվականի 2-րդ կիսամյակը:</w:t>
            </w:r>
          </w:p>
          <w:p w:rsidR="006464AE" w:rsidRPr="004B1279" w:rsidRDefault="000520C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Ինչ վերաբերում է դատախազների թվակազմի ավելացմանը, ապա հիշյալ միջոցառման նախատեսման անհրաժեշտությունը պայմանավորված է ինչպես տարեցտարի ավելացող քրեական գործերի քանակով պայմանավորված՝ դատախազների ծանրաբեռնվածությունը թոթափելու, այնպես </w:t>
            </w:r>
            <w:r w:rsidRPr="004B1279">
              <w:rPr>
                <w:rFonts w:ascii="GHEA Grapalat" w:eastAsia="GHEA Grapalat" w:hAnsi="GHEA Grapalat" w:cs="GHEA Grapalat"/>
                <w:color w:val="000000"/>
              </w:rPr>
              <w:lastRenderedPageBreak/>
              <w:t>էլ նոր ընդունված քրեական դատավարության օրենսգրքով նախատեսված կարգավորումներով պայմանավորված՝ քրեական վարույթների քանակի սպասվելիք ավելացման պայմաններում կադրերի համալրվածության ապահովման նպատակով:</w:t>
            </w:r>
            <w:r w:rsidR="006464AE" w:rsidRPr="004B1279">
              <w:rPr>
                <w:rFonts w:ascii="GHEA Grapalat" w:eastAsia="GHEA Grapalat" w:hAnsi="GHEA Grapalat" w:cs="GHEA Grapalat"/>
                <w:color w:val="000000"/>
              </w:rPr>
              <w:t>Ընդ որում, հատկանշական է, որ Նախագծով ևս ընդգծվում է նոր քրեական դատավարության օրենսգրքի ուժի մեջ մտնելով պայմանավորված՝ կադրային համալրվածության ապահովման անհրաժեշտությունը՝ Նախագծով հաստատվելիք գործողությունների ծրագրի Նպատակ 7-ի Գործողություն 3-ում նախատեսելով Նախաքննական մարմինների կադրային համալրվածության ապահովում միջոցառումը:</w:t>
            </w:r>
          </w:p>
        </w:tc>
        <w:tc>
          <w:tcPr>
            <w:tcW w:w="7995" w:type="dxa"/>
            <w:gridSpan w:val="6"/>
          </w:tcPr>
          <w:p w:rsidR="003200DD" w:rsidRPr="004B1279" w:rsidRDefault="003200D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rPr>
              <w:lastRenderedPageBreak/>
              <w:t xml:space="preserve">1. </w:t>
            </w:r>
            <w:r w:rsidR="00682EE4" w:rsidRPr="004B1279">
              <w:rPr>
                <w:rFonts w:ascii="GHEA Grapalat" w:eastAsia="GHEA Grapalat" w:hAnsi="GHEA Grapalat" w:cs="GHEA Grapalat"/>
                <w:b/>
                <w:color w:val="000000"/>
                <w:lang w:val="en-US"/>
              </w:rPr>
              <w:t>Չի ընդունվել</w:t>
            </w:r>
          </w:p>
          <w:p w:rsidR="000520C7" w:rsidRPr="004B1279" w:rsidRDefault="00682EE4" w:rsidP="004B1279">
            <w:pPr>
              <w:spacing w:line="360" w:lineRule="auto"/>
              <w:jc w:val="both"/>
              <w:rPr>
                <w:rFonts w:ascii="GHEA Grapalat" w:eastAsia="GHEA Grapalat" w:hAnsi="GHEA Grapalat" w:cs="GHEA Grapalat"/>
                <w:color w:val="000000"/>
                <w:lang w:val="en-US"/>
              </w:rPr>
            </w:pPr>
            <w:r w:rsidRPr="004B1279">
              <w:rPr>
                <w:rFonts w:ascii="GHEA Grapalat" w:hAnsi="GHEA Grapalat"/>
                <w:color w:val="000000"/>
                <w:lang w:val="en-US"/>
              </w:rPr>
              <w:t>Ա</w:t>
            </w:r>
            <w:r w:rsidRPr="004B1279">
              <w:rPr>
                <w:rFonts w:ascii="GHEA Grapalat" w:hAnsi="GHEA Grapalat"/>
                <w:color w:val="000000"/>
              </w:rPr>
              <w:t xml:space="preserve">ռաջարկությունը </w:t>
            </w:r>
            <w:r w:rsidRPr="004B1279">
              <w:rPr>
                <w:rFonts w:ascii="GHEA Grapalat" w:hAnsi="GHEA Grapalat"/>
                <w:color w:val="000000"/>
                <w:lang w:val="en-US"/>
              </w:rPr>
              <w:t>դուրս է դատաիրավական բարեփոխումների ռազմավարությամբ</w:t>
            </w:r>
            <w:r w:rsidRPr="004B1279">
              <w:rPr>
                <w:rFonts w:ascii="GHEA Grapalat" w:hAnsi="GHEA Grapalat"/>
                <w:color w:val="000000"/>
              </w:rPr>
              <w:t xml:space="preserve"> նախատեսված նպատակների շրջանակներից</w:t>
            </w:r>
            <w:r w:rsidRPr="004B1279">
              <w:rPr>
                <w:rFonts w:ascii="GHEA Grapalat" w:hAnsi="GHEA Grapalat"/>
                <w:color w:val="000000"/>
                <w:lang w:val="en-US"/>
              </w:rPr>
              <w:t>:</w:t>
            </w:r>
          </w:p>
        </w:tc>
      </w:tr>
      <w:tr w:rsidR="008268C2" w:rsidRPr="004B1279" w:rsidTr="004B1279">
        <w:tc>
          <w:tcPr>
            <w:tcW w:w="12223" w:type="dxa"/>
            <w:gridSpan w:val="3"/>
            <w:vMerge w:val="restart"/>
            <w:shd w:val="clear" w:color="auto" w:fill="BFBFBF" w:themeFill="background1" w:themeFillShade="BF"/>
            <w:vAlign w:val="center"/>
          </w:tcPr>
          <w:p w:rsidR="008268C2" w:rsidRPr="004B1279" w:rsidRDefault="008268C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2</w:t>
            </w:r>
            <w:r w:rsidR="00A8443A" w:rsidRPr="004B1279">
              <w:rPr>
                <w:rFonts w:ascii="GHEA Grapalat" w:eastAsia="GHEA Grapalat" w:hAnsi="GHEA Grapalat" w:cs="GHEA Grapalat"/>
                <w:b/>
                <w:color w:val="000000"/>
                <w:lang w:val="en-US"/>
              </w:rPr>
              <w:t>8</w:t>
            </w:r>
            <w:r w:rsidRPr="004B1279">
              <w:rPr>
                <w:rFonts w:ascii="GHEA Grapalat" w:eastAsia="GHEA Grapalat" w:hAnsi="GHEA Grapalat" w:cs="GHEA Grapalat"/>
                <w:b/>
                <w:color w:val="000000"/>
                <w:lang w:val="en-US"/>
              </w:rPr>
              <w:t xml:space="preserve">. </w:t>
            </w:r>
            <w:r w:rsidR="00227B2E" w:rsidRPr="004B1279">
              <w:rPr>
                <w:rFonts w:ascii="GHEA Grapalat" w:eastAsia="GHEA Grapalat" w:hAnsi="GHEA Grapalat" w:cs="GHEA Grapalat"/>
                <w:b/>
                <w:color w:val="000000"/>
                <w:lang w:val="en-US"/>
              </w:rPr>
              <w:t>Հակակոռուպցիոն</w:t>
            </w:r>
            <w:r w:rsidRPr="004B1279">
              <w:rPr>
                <w:rFonts w:ascii="GHEA Grapalat" w:eastAsia="GHEA Grapalat" w:hAnsi="GHEA Grapalat" w:cs="GHEA Grapalat"/>
                <w:b/>
                <w:color w:val="000000"/>
                <w:lang w:val="en-US"/>
              </w:rPr>
              <w:t xml:space="preserve"> կոմիտե</w:t>
            </w:r>
          </w:p>
        </w:tc>
        <w:tc>
          <w:tcPr>
            <w:tcW w:w="2911" w:type="dxa"/>
            <w:gridSpan w:val="4"/>
            <w:shd w:val="clear" w:color="auto" w:fill="BFBFBF" w:themeFill="background1" w:themeFillShade="BF"/>
          </w:tcPr>
          <w:p w:rsidR="008268C2" w:rsidRPr="004B1279" w:rsidRDefault="008268C2"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28.</w:t>
            </w:r>
            <w:r w:rsidRPr="004B1279">
              <w:rPr>
                <w:rFonts w:ascii="GHEA Grapalat" w:eastAsia="GHEA Grapalat" w:hAnsi="GHEA Grapalat" w:cs="GHEA Grapalat"/>
                <w:b/>
                <w:color w:val="000000"/>
              </w:rPr>
              <w:t>0</w:t>
            </w:r>
            <w:r w:rsidRPr="004B1279">
              <w:rPr>
                <w:rFonts w:ascii="GHEA Grapalat" w:eastAsia="GHEA Grapalat" w:hAnsi="GHEA Grapalat" w:cs="GHEA Grapalat"/>
                <w:b/>
                <w:color w:val="000000"/>
                <w:lang w:val="en-US"/>
              </w:rPr>
              <w:t>3.2022թ.</w:t>
            </w:r>
          </w:p>
        </w:tc>
      </w:tr>
      <w:tr w:rsidR="008268C2" w:rsidRPr="004B1279" w:rsidTr="00C84553">
        <w:tc>
          <w:tcPr>
            <w:tcW w:w="12223" w:type="dxa"/>
            <w:gridSpan w:val="3"/>
            <w:vMerge/>
          </w:tcPr>
          <w:p w:rsidR="008268C2" w:rsidRPr="004B1279" w:rsidRDefault="008268C2"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8268C2" w:rsidRPr="004B1279" w:rsidRDefault="008268C2"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18-248կգ-22</w:t>
            </w:r>
          </w:p>
        </w:tc>
      </w:tr>
      <w:tr w:rsidR="008268C2" w:rsidRPr="004B1279" w:rsidTr="00C84553">
        <w:tc>
          <w:tcPr>
            <w:tcW w:w="7139" w:type="dxa"/>
          </w:tcPr>
          <w:p w:rsidR="008268C2" w:rsidRDefault="008268C2"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1. </w:t>
            </w:r>
            <w:r w:rsidR="00227B2E" w:rsidRPr="004B1279">
              <w:rPr>
                <w:rFonts w:ascii="GHEA Grapalat" w:eastAsia="GHEA Grapalat" w:hAnsi="GHEA Grapalat" w:cs="GHEA Grapalat"/>
                <w:color w:val="000000"/>
              </w:rPr>
              <w:t xml:space="preserve">Հակակոռուպցիոն կոմիտեն առաջարկում է </w:t>
            </w:r>
            <w:r w:rsidR="00227B2E" w:rsidRPr="004B1279">
              <w:rPr>
                <w:rFonts w:ascii="GHEA Grapalat" w:hAnsi="GHEA Grapalat"/>
                <w:color w:val="000000"/>
              </w:rPr>
              <w:t>Ռազմավարության և դրա Գործողությունների ծրագրի լիարժեք և արդյունավետ իրագործման ապահովման նպատակով</w:t>
            </w:r>
            <w:r w:rsidR="00227B2E" w:rsidRPr="004B1279">
              <w:rPr>
                <w:rFonts w:ascii="GHEA Grapalat" w:eastAsia="GHEA Grapalat" w:hAnsi="GHEA Grapalat" w:cs="GHEA Grapalat"/>
                <w:color w:val="000000"/>
              </w:rPr>
              <w:t xml:space="preserve"> կազմված համակարգող խորհրդի մեջ ընդգրկել նաև </w:t>
            </w:r>
            <w:r w:rsidR="0050759A" w:rsidRPr="004B1279">
              <w:rPr>
                <w:rFonts w:ascii="GHEA Grapalat" w:eastAsia="GHEA Grapalat" w:hAnsi="GHEA Grapalat" w:cs="GHEA Grapalat"/>
                <w:color w:val="000000"/>
              </w:rPr>
              <w:t xml:space="preserve">ներկայացուցիչ </w:t>
            </w:r>
            <w:r w:rsidR="00227B2E" w:rsidRPr="004B1279">
              <w:rPr>
                <w:rFonts w:ascii="GHEA Grapalat" w:eastAsia="GHEA Grapalat" w:hAnsi="GHEA Grapalat" w:cs="GHEA Grapalat"/>
                <w:color w:val="000000"/>
              </w:rPr>
              <w:t xml:space="preserve">Հակակոռուպցիոն </w:t>
            </w:r>
            <w:r w:rsidR="0050759A" w:rsidRPr="004B1279">
              <w:rPr>
                <w:rFonts w:ascii="GHEA Grapalat" w:eastAsia="GHEA Grapalat" w:hAnsi="GHEA Grapalat" w:cs="GHEA Grapalat"/>
                <w:color w:val="000000"/>
              </w:rPr>
              <w:t>կոմիտեից</w:t>
            </w:r>
            <w:r w:rsidRPr="004B1279">
              <w:rPr>
                <w:rFonts w:ascii="GHEA Grapalat" w:eastAsia="GHEA Grapalat" w:hAnsi="GHEA Grapalat" w:cs="GHEA Grapalat"/>
                <w:color w:val="000000"/>
              </w:rPr>
              <w:t>։</w:t>
            </w:r>
          </w:p>
          <w:p w:rsidR="00D00CEA" w:rsidRPr="00D00CEA" w:rsidRDefault="00D00CEA" w:rsidP="004B1279">
            <w:pPr>
              <w:spacing w:line="360" w:lineRule="auto"/>
              <w:jc w:val="both"/>
              <w:rPr>
                <w:rFonts w:ascii="GHEA Grapalat" w:eastAsia="GHEA Grapalat" w:hAnsi="GHEA Grapalat" w:cs="GHEA Grapalat"/>
                <w:color w:val="000000"/>
                <w:lang w:val="en-US"/>
              </w:rPr>
            </w:pPr>
          </w:p>
        </w:tc>
        <w:tc>
          <w:tcPr>
            <w:tcW w:w="7995" w:type="dxa"/>
            <w:gridSpan w:val="6"/>
          </w:tcPr>
          <w:p w:rsidR="00227B2E" w:rsidRPr="004B1279" w:rsidRDefault="00227B2E"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rPr>
              <w:t>1. Ընդունվել է</w:t>
            </w:r>
          </w:p>
          <w:p w:rsidR="008268C2" w:rsidRPr="004B1279" w:rsidRDefault="00227B2E" w:rsidP="004B1279">
            <w:pPr>
              <w:spacing w:line="360" w:lineRule="auto"/>
              <w:jc w:val="both"/>
              <w:rPr>
                <w:rFonts w:ascii="GHEA Grapalat" w:eastAsia="GHEA Grapalat" w:hAnsi="GHEA Grapalat" w:cs="GHEA Grapalat"/>
                <w:color w:val="000000"/>
              </w:rPr>
            </w:pPr>
            <w:r w:rsidRPr="004B1279">
              <w:rPr>
                <w:rFonts w:ascii="GHEA Grapalat" w:hAnsi="GHEA Grapalat"/>
                <w:color w:val="000000"/>
              </w:rPr>
              <w:t>Նախագծում կատարվել են համապատասխան փոփոխություններ:</w:t>
            </w:r>
          </w:p>
        </w:tc>
      </w:tr>
      <w:tr w:rsidR="001E527C" w:rsidRPr="004B1279" w:rsidTr="004B1279">
        <w:tc>
          <w:tcPr>
            <w:tcW w:w="12223" w:type="dxa"/>
            <w:gridSpan w:val="3"/>
            <w:vMerge w:val="restart"/>
            <w:shd w:val="clear" w:color="auto" w:fill="BFBFBF" w:themeFill="background1" w:themeFillShade="BF"/>
            <w:vAlign w:val="center"/>
          </w:tcPr>
          <w:p w:rsidR="001E527C" w:rsidRPr="004B1279" w:rsidRDefault="001E527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2</w:t>
            </w:r>
            <w:r w:rsidR="00A8443A" w:rsidRPr="004B1279">
              <w:rPr>
                <w:rFonts w:ascii="GHEA Grapalat" w:eastAsia="GHEA Grapalat" w:hAnsi="GHEA Grapalat" w:cs="GHEA Grapalat"/>
                <w:b/>
                <w:color w:val="000000"/>
                <w:lang w:val="en-US"/>
              </w:rPr>
              <w:t>9</w:t>
            </w:r>
            <w:r w:rsidRPr="004B1279">
              <w:rPr>
                <w:rFonts w:ascii="GHEA Grapalat" w:eastAsia="GHEA Grapalat" w:hAnsi="GHEA Grapalat" w:cs="GHEA Grapalat"/>
                <w:b/>
                <w:color w:val="000000"/>
                <w:lang w:val="en-US"/>
              </w:rPr>
              <w:t>. Էկոնոմիկայի նախարարություն</w:t>
            </w:r>
          </w:p>
        </w:tc>
        <w:tc>
          <w:tcPr>
            <w:tcW w:w="2911" w:type="dxa"/>
            <w:gridSpan w:val="4"/>
            <w:shd w:val="clear" w:color="auto" w:fill="BFBFBF" w:themeFill="background1" w:themeFillShade="BF"/>
          </w:tcPr>
          <w:p w:rsidR="001E527C" w:rsidRPr="004B1279" w:rsidRDefault="00891105" w:rsidP="004B1279">
            <w:pPr>
              <w:spacing w:line="360" w:lineRule="auto"/>
              <w:jc w:val="center"/>
              <w:rPr>
                <w:rFonts w:ascii="GHEA Grapalat" w:eastAsia="GHEA Grapalat" w:hAnsi="GHEA Grapalat" w:cs="GHEA Grapalat"/>
                <w:b/>
                <w:color w:val="000000"/>
                <w:highlight w:val="yellow"/>
              </w:rPr>
            </w:pPr>
            <w:r w:rsidRPr="004B1279">
              <w:rPr>
                <w:rFonts w:ascii="GHEA Grapalat" w:eastAsia="GHEA Grapalat" w:hAnsi="GHEA Grapalat" w:cs="GHEA Grapalat"/>
                <w:b/>
                <w:color w:val="000000"/>
                <w:lang w:val="en-US"/>
              </w:rPr>
              <w:t>19.04</w:t>
            </w:r>
            <w:r w:rsidR="001E527C" w:rsidRPr="004B1279">
              <w:rPr>
                <w:rFonts w:ascii="GHEA Grapalat" w:eastAsia="GHEA Grapalat" w:hAnsi="GHEA Grapalat" w:cs="GHEA Grapalat"/>
                <w:b/>
                <w:color w:val="000000"/>
                <w:lang w:val="en-US"/>
              </w:rPr>
              <w:t>.2022թ.</w:t>
            </w:r>
          </w:p>
        </w:tc>
      </w:tr>
      <w:tr w:rsidR="001E527C" w:rsidRPr="004B1279" w:rsidTr="00C84553">
        <w:tc>
          <w:tcPr>
            <w:tcW w:w="12223" w:type="dxa"/>
            <w:gridSpan w:val="3"/>
            <w:vMerge/>
          </w:tcPr>
          <w:p w:rsidR="001E527C" w:rsidRPr="004B1279" w:rsidRDefault="001E527C"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1E527C" w:rsidRPr="004B1279" w:rsidRDefault="001E527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891105" w:rsidRPr="004B1279">
              <w:rPr>
                <w:rFonts w:ascii="GHEA Grapalat" w:eastAsia="GHEA Grapalat" w:hAnsi="GHEA Grapalat" w:cs="GHEA Grapalat"/>
                <w:b/>
                <w:color w:val="000000"/>
                <w:lang w:val="en-US"/>
              </w:rPr>
              <w:t>01/3989-2022</w:t>
            </w:r>
          </w:p>
        </w:tc>
      </w:tr>
      <w:tr w:rsidR="001E527C" w:rsidRPr="004B1279" w:rsidTr="00C84553">
        <w:tc>
          <w:tcPr>
            <w:tcW w:w="7139" w:type="dxa"/>
          </w:tcPr>
          <w:p w:rsidR="001E527C" w:rsidRPr="004B1279" w:rsidRDefault="008B1433"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1.</w:t>
            </w:r>
            <w:r w:rsidRPr="004B1279">
              <w:rPr>
                <w:rFonts w:ascii="GHEA Grapalat" w:hAnsi="GHEA Grapalat" w:cs="Times Armenian"/>
                <w:color w:val="000000"/>
                <w:lang w:eastAsia="ru-RU"/>
              </w:rPr>
              <w:t xml:space="preserve"> Սնանկության ոլորտի բարեփոխումների շրջանակներում նախագծով նախատեսվող էլեկտրոնային սնանկության համակարգում առաջարկվում է ներդնել միասնական հարթակ, որտեղ էլեկտրոնային տարբերակով հասանելի կլինեն նաև պետական մարմինների կողմից «Սնանկության մասին» օրենքով սահմանված կարգով տրամադրվող </w:t>
            </w:r>
            <w:r w:rsidRPr="004B1279">
              <w:rPr>
                <w:rFonts w:ascii="GHEA Grapalat" w:hAnsi="GHEA Grapalat"/>
                <w:color w:val="000000"/>
                <w:shd w:val="clear" w:color="auto" w:fill="FFFFFF"/>
              </w:rPr>
              <w:t>պարտապանի գույքի (այդ թվում` իրավաբանական անձանց բաժնեհավաք, փայահավաք կամ այլ կապիտալում մասնակցության), ինչպես նաև իրավունքների (այդ թվում` պարտապանի գրավառուի իրավունքների) գրանցման մասին տեղեկությունները։</w:t>
            </w:r>
          </w:p>
        </w:tc>
        <w:tc>
          <w:tcPr>
            <w:tcW w:w="7995" w:type="dxa"/>
            <w:gridSpan w:val="6"/>
          </w:tcPr>
          <w:p w:rsidR="001E527C" w:rsidRPr="004B1279" w:rsidRDefault="008B1433"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1. Մասամբ է ընդունվել</w:t>
            </w:r>
          </w:p>
          <w:p w:rsidR="008B1433" w:rsidRPr="004B1279" w:rsidRDefault="008B1433"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Հարկ է նշել, որ </w:t>
            </w:r>
            <w:r w:rsidR="002D11ED" w:rsidRPr="004B1279">
              <w:rPr>
                <w:rFonts w:ascii="GHEA Grapalat" w:eastAsia="GHEA Grapalat" w:hAnsi="GHEA Grapalat" w:cs="GHEA Grapalat"/>
                <w:color w:val="000000"/>
              </w:rPr>
              <w:t>մ</w:t>
            </w:r>
            <w:r w:rsidRPr="004B1279">
              <w:rPr>
                <w:rFonts w:ascii="GHEA Grapalat" w:eastAsia="GHEA Grapalat" w:hAnsi="GHEA Grapalat" w:cs="GHEA Grapalat"/>
                <w:color w:val="000000"/>
              </w:rPr>
              <w:t>իասնական հարթակը</w:t>
            </w:r>
            <w:r w:rsidR="002D11ED" w:rsidRPr="004B1279">
              <w:rPr>
                <w:rFonts w:ascii="GHEA Grapalat" w:eastAsia="GHEA Grapalat" w:hAnsi="GHEA Grapalat" w:cs="GHEA Grapalat"/>
                <w:color w:val="000000"/>
              </w:rPr>
              <w:t xml:space="preserve"> արդեն</w:t>
            </w:r>
            <w:r w:rsidRPr="004B1279">
              <w:rPr>
                <w:rFonts w:ascii="GHEA Grapalat" w:eastAsia="GHEA Grapalat" w:hAnsi="GHEA Grapalat" w:cs="GHEA Grapalat"/>
                <w:color w:val="000000"/>
              </w:rPr>
              <w:t xml:space="preserve"> ներդրվել է</w:t>
            </w:r>
            <w:r w:rsidR="002D11ED" w:rsidRPr="004B1279">
              <w:rPr>
                <w:rFonts w:ascii="GHEA Grapalat" w:eastAsia="GHEA Grapalat" w:hAnsi="GHEA Grapalat" w:cs="GHEA Grapalat"/>
                <w:color w:val="000000"/>
              </w:rPr>
              <w:t>։</w:t>
            </w:r>
            <w:r w:rsidRPr="004B1279">
              <w:rPr>
                <w:rFonts w:ascii="GHEA Grapalat" w:eastAsia="GHEA Grapalat" w:hAnsi="GHEA Grapalat" w:cs="GHEA Grapalat"/>
                <w:color w:val="000000"/>
              </w:rPr>
              <w:t xml:space="preserve"> </w:t>
            </w:r>
            <w:r w:rsidR="002D11ED" w:rsidRPr="004B1279">
              <w:rPr>
                <w:rFonts w:ascii="GHEA Grapalat" w:eastAsia="GHEA Grapalat" w:hAnsi="GHEA Grapalat" w:cs="GHEA Grapalat"/>
                <w:color w:val="000000"/>
              </w:rPr>
              <w:t>Ս</w:t>
            </w:r>
            <w:r w:rsidRPr="004B1279">
              <w:rPr>
                <w:rFonts w:ascii="GHEA Grapalat" w:eastAsia="GHEA Grapalat" w:hAnsi="GHEA Grapalat" w:cs="GHEA Grapalat"/>
                <w:color w:val="000000"/>
              </w:rPr>
              <w:t>ակայն դետալային հասանելիության առաջարկը Ռազմավարությամբ նախատեսել</w:t>
            </w:r>
            <w:r w:rsidR="002D11ED" w:rsidRPr="004B1279">
              <w:rPr>
                <w:rFonts w:ascii="GHEA Grapalat" w:eastAsia="GHEA Grapalat" w:hAnsi="GHEA Grapalat" w:cs="GHEA Grapalat"/>
                <w:color w:val="000000"/>
              </w:rPr>
              <w:t>ը կարծում ենք նպատակահարմար չէ` պայմանավորված փաստաթղթի բնույթով</w:t>
            </w:r>
            <w:r w:rsidRPr="004B1279">
              <w:rPr>
                <w:rFonts w:ascii="GHEA Grapalat" w:eastAsia="GHEA Grapalat" w:hAnsi="GHEA Grapalat" w:cs="GHEA Grapalat"/>
                <w:color w:val="000000"/>
              </w:rPr>
              <w:t xml:space="preserve">: </w:t>
            </w:r>
            <w:r w:rsidR="002D11ED" w:rsidRPr="004B1279">
              <w:rPr>
                <w:rFonts w:ascii="GHEA Grapalat" w:eastAsia="GHEA Grapalat" w:hAnsi="GHEA Grapalat" w:cs="GHEA Grapalat"/>
                <w:color w:val="000000"/>
              </w:rPr>
              <w:t>Միևնույն ժամանակ, հ</w:t>
            </w:r>
            <w:r w:rsidRPr="004B1279">
              <w:rPr>
                <w:rFonts w:ascii="GHEA Grapalat" w:eastAsia="GHEA Grapalat" w:hAnsi="GHEA Grapalat" w:cs="GHEA Grapalat"/>
                <w:color w:val="000000"/>
              </w:rPr>
              <w:t>նարավոր են հետագա քննարկումներ՝ նման գործիքակազմ ավելացնելու վերաբերյալ:</w:t>
            </w:r>
          </w:p>
        </w:tc>
      </w:tr>
      <w:tr w:rsidR="008B1433" w:rsidRPr="004B1279" w:rsidTr="00C84553">
        <w:tc>
          <w:tcPr>
            <w:tcW w:w="7139" w:type="dxa"/>
          </w:tcPr>
          <w:p w:rsidR="008B1433" w:rsidRDefault="008B1433" w:rsidP="004B1279">
            <w:pPr>
              <w:spacing w:line="360" w:lineRule="auto"/>
              <w:jc w:val="both"/>
              <w:rPr>
                <w:rFonts w:ascii="GHEA Grapalat" w:hAnsi="GHEA Grapalat" w:cs="GHEA Grapalat"/>
              </w:rPr>
            </w:pPr>
            <w:r w:rsidRPr="004B1279">
              <w:rPr>
                <w:rFonts w:ascii="GHEA Grapalat" w:eastAsia="GHEA Grapalat" w:hAnsi="GHEA Grapalat" w:cs="GHEA Grapalat"/>
                <w:color w:val="000000"/>
                <w:lang w:val="en-US"/>
              </w:rPr>
              <w:t>2. Հ</w:t>
            </w:r>
            <w:r w:rsidRPr="004B1279">
              <w:rPr>
                <w:rFonts w:ascii="GHEA Grapalat" w:hAnsi="GHEA Grapalat" w:cs="GHEA Grapalat"/>
                <w:color w:val="000000"/>
                <w:lang w:eastAsia="ru-RU"/>
              </w:rPr>
              <w:t>արկադիր</w:t>
            </w:r>
            <w:r w:rsidRPr="004B1279">
              <w:rPr>
                <w:rFonts w:ascii="GHEA Grapalat" w:hAnsi="GHEA Grapalat" w:cs="Times Armenian"/>
                <w:color w:val="000000"/>
                <w:lang w:eastAsia="ru-RU"/>
              </w:rPr>
              <w:t xml:space="preserve"> </w:t>
            </w:r>
            <w:r w:rsidRPr="004B1279">
              <w:rPr>
                <w:rFonts w:ascii="GHEA Grapalat" w:hAnsi="GHEA Grapalat" w:cs="GHEA Grapalat"/>
                <w:color w:val="000000"/>
                <w:lang w:eastAsia="ru-RU"/>
              </w:rPr>
              <w:t>կատարման</w:t>
            </w:r>
            <w:r w:rsidRPr="004B1279">
              <w:rPr>
                <w:rFonts w:ascii="GHEA Grapalat" w:hAnsi="GHEA Grapalat" w:cs="Times Armenian"/>
                <w:color w:val="000000"/>
                <w:lang w:eastAsia="ru-RU"/>
              </w:rPr>
              <w:t xml:space="preserve"> </w:t>
            </w:r>
            <w:r w:rsidRPr="004B1279">
              <w:rPr>
                <w:rFonts w:ascii="GHEA Grapalat" w:hAnsi="GHEA Grapalat" w:cs="GHEA Grapalat"/>
                <w:color w:val="000000"/>
                <w:lang w:eastAsia="ru-RU"/>
              </w:rPr>
              <w:t>համակարգում նախատեսվող</w:t>
            </w:r>
            <w:r w:rsidRPr="004B1279">
              <w:rPr>
                <w:rFonts w:ascii="GHEA Grapalat" w:hAnsi="GHEA Grapalat" w:cs="Times Armenian"/>
                <w:color w:val="000000"/>
                <w:lang w:eastAsia="ru-RU"/>
              </w:rPr>
              <w:t xml:space="preserve"> </w:t>
            </w:r>
            <w:r w:rsidRPr="004B1279">
              <w:rPr>
                <w:rFonts w:ascii="GHEA Grapalat" w:hAnsi="GHEA Grapalat" w:cs="GHEA Grapalat"/>
                <w:color w:val="000000"/>
                <w:lang w:eastAsia="ru-RU"/>
              </w:rPr>
              <w:t>բարեփոխումների</w:t>
            </w:r>
            <w:r w:rsidRPr="004B1279">
              <w:rPr>
                <w:rFonts w:ascii="GHEA Grapalat" w:hAnsi="GHEA Grapalat" w:cs="Times Armenian"/>
                <w:color w:val="000000"/>
                <w:lang w:eastAsia="ru-RU"/>
              </w:rPr>
              <w:t xml:space="preserve"> </w:t>
            </w:r>
            <w:r w:rsidRPr="004B1279">
              <w:rPr>
                <w:rFonts w:ascii="GHEA Grapalat" w:hAnsi="GHEA Grapalat" w:cs="Times Armenian"/>
                <w:lang w:eastAsia="ru-RU"/>
              </w:rPr>
              <w:t>շրջանակներում</w:t>
            </w:r>
            <w:r w:rsidRPr="004B1279">
              <w:rPr>
                <w:rFonts w:ascii="GHEA Grapalat" w:hAnsi="GHEA Grapalat" w:cs="Times Armenian"/>
                <w:color w:val="FF0000"/>
                <w:lang w:eastAsia="ru-RU"/>
              </w:rPr>
              <w:t xml:space="preserve"> </w:t>
            </w:r>
            <w:r w:rsidRPr="004B1279">
              <w:rPr>
                <w:rFonts w:ascii="GHEA Grapalat" w:hAnsi="GHEA Grapalat"/>
              </w:rPr>
              <w:t>հարկադիր կատարողի</w:t>
            </w:r>
            <w:r w:rsidRPr="004B1279">
              <w:rPr>
                <w:rFonts w:ascii="GHEA Grapalat" w:hAnsi="GHEA Grapalat" w:cs="Times Armenian"/>
                <w:color w:val="000000"/>
                <w:lang w:eastAsia="ru-RU"/>
              </w:rPr>
              <w:t xml:space="preserve"> կողմից կատարողական վարույթի ընթացքում, մասնավորապես</w:t>
            </w:r>
            <w:r w:rsidRPr="004B1279">
              <w:rPr>
                <w:rFonts w:ascii="GHEA Grapalat" w:hAnsi="GHEA Grapalat"/>
              </w:rPr>
              <w:t xml:space="preserve">՝ ֆիզիկական անձանց կամ գույքի հետախուզման վերաբերյալ որոշումների կատարման </w:t>
            </w:r>
            <w:r w:rsidRPr="004B1279">
              <w:rPr>
                <w:rFonts w:ascii="GHEA Grapalat" w:hAnsi="GHEA Grapalat" w:cs="GHEA Mariam"/>
              </w:rPr>
              <w:t xml:space="preserve">արդյունավետությունն ապահովելու համար առաջարկվում է միասնական էլեկտրոնային հարթակի կամ այլ միջոցներով </w:t>
            </w:r>
            <w:r w:rsidRPr="004B1279">
              <w:rPr>
                <w:rFonts w:ascii="GHEA Grapalat" w:hAnsi="GHEA Grapalat" w:cs="GHEA Mariam"/>
              </w:rPr>
              <w:lastRenderedPageBreak/>
              <w:t xml:space="preserve">նախատեսել Իրավապահ մարմինների, </w:t>
            </w:r>
            <w:r w:rsidRPr="004B1279">
              <w:rPr>
                <w:rFonts w:ascii="GHEA Grapalat" w:hAnsi="GHEA Grapalat" w:cs="GHEA Grapalat"/>
              </w:rPr>
              <w:t>Կադաստրի կոմիտեի, Ոստիկանության և այլ պետական մարմինների հետ</w:t>
            </w:r>
            <w:r w:rsidRPr="004B1279">
              <w:rPr>
                <w:rFonts w:ascii="GHEA Grapalat" w:hAnsi="GHEA Grapalat" w:cs="GHEA Mariam"/>
              </w:rPr>
              <w:t xml:space="preserve"> համագործակցության առավել գործուն մեխանիզմներ,</w:t>
            </w:r>
            <w:r w:rsidRPr="004B1279">
              <w:rPr>
                <w:rFonts w:ascii="GHEA Grapalat" w:hAnsi="GHEA Grapalat" w:cs="GHEA Grapalat"/>
              </w:rPr>
              <w:t xml:space="preserve"> որոնց արդյունքում</w:t>
            </w:r>
            <w:r w:rsidRPr="004B1279">
              <w:rPr>
                <w:rFonts w:ascii="GHEA Grapalat" w:hAnsi="GHEA Grapalat" w:cs="GHEA Mariam"/>
              </w:rPr>
              <w:t xml:space="preserve"> կբարձրանա կատարողական գործողությունների արդյունավետությունը</w:t>
            </w:r>
            <w:r w:rsidRPr="004B1279">
              <w:rPr>
                <w:rFonts w:ascii="GHEA Grapalat" w:hAnsi="GHEA Grapalat" w:cs="GHEA Grapalat"/>
              </w:rPr>
              <w:t xml:space="preserve"> և կկրճատվի վարույթների տևողությունը</w:t>
            </w:r>
            <w:r w:rsidR="00E31FDB" w:rsidRPr="004B1279">
              <w:rPr>
                <w:rFonts w:ascii="GHEA Grapalat" w:hAnsi="GHEA Grapalat" w:cs="GHEA Grapalat"/>
              </w:rPr>
              <w:t>։</w:t>
            </w:r>
          </w:p>
          <w:p w:rsidR="004B1279" w:rsidRPr="004B1279" w:rsidDel="008B1433" w:rsidRDefault="004B1279" w:rsidP="004B1279">
            <w:pPr>
              <w:spacing w:line="360" w:lineRule="auto"/>
              <w:jc w:val="both"/>
              <w:rPr>
                <w:rFonts w:ascii="GHEA Grapalat" w:eastAsia="GHEA Grapalat" w:hAnsi="GHEA Grapalat" w:cs="GHEA Grapalat"/>
                <w:color w:val="000000"/>
                <w:lang w:val="en-US"/>
              </w:rPr>
            </w:pPr>
          </w:p>
        </w:tc>
        <w:tc>
          <w:tcPr>
            <w:tcW w:w="7995" w:type="dxa"/>
            <w:gridSpan w:val="6"/>
          </w:tcPr>
          <w:p w:rsidR="008B1433" w:rsidRPr="004B1279" w:rsidRDefault="00E31FDB"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 Ընդունվել է</w:t>
            </w:r>
          </w:p>
          <w:p w:rsidR="00E31FDB" w:rsidRPr="004B1279" w:rsidRDefault="00E31FDB"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Դիտարկումն ընդունելի է և հաշվի կառնվի Ռազմավարության նպատակ 1-ի՝ «Էլեկտրոնային արդարադատություն» միասնական կառավարման համակարգի ստեղծում և տվյալների էլեկտրոնային բազաների մատչելիության ապահովում ու արդիականացում </w:t>
            </w:r>
            <w:r w:rsidRPr="004B1279">
              <w:rPr>
                <w:rFonts w:ascii="GHEA Grapalat" w:hAnsi="GHEA Grapalat" w:cs="Tahoma"/>
                <w:bCs/>
              </w:rPr>
              <w:t xml:space="preserve">նպատակի շրջանակում նախատեսված Հարկադիր կատարումն ապահովող ծառայության էլեկտրոնային համակարգի </w:t>
            </w:r>
            <w:r w:rsidRPr="004B1279">
              <w:rPr>
                <w:rFonts w:ascii="GHEA Grapalat" w:hAnsi="GHEA Grapalat" w:cs="Tahoma"/>
                <w:bCs/>
              </w:rPr>
              <w:lastRenderedPageBreak/>
              <w:t>արդիականացումը գործողության շրջանակ</w:t>
            </w:r>
            <w:r w:rsidR="00501A2F" w:rsidRPr="004B1279">
              <w:rPr>
                <w:rFonts w:ascii="GHEA Grapalat" w:hAnsi="GHEA Grapalat" w:cs="Tahoma"/>
                <w:bCs/>
              </w:rPr>
              <w:t>ներում։</w:t>
            </w:r>
          </w:p>
        </w:tc>
      </w:tr>
      <w:tr w:rsidR="008B1433" w:rsidRPr="004B1279" w:rsidTr="00C84553">
        <w:tc>
          <w:tcPr>
            <w:tcW w:w="7139" w:type="dxa"/>
          </w:tcPr>
          <w:p w:rsidR="008B1433" w:rsidRPr="004B1279" w:rsidRDefault="008B1433" w:rsidP="004B1279">
            <w:pPr>
              <w:spacing w:line="360" w:lineRule="auto"/>
              <w:jc w:val="both"/>
              <w:rPr>
                <w:rFonts w:ascii="GHEA Grapalat" w:eastAsia="GHEA Grapalat" w:hAnsi="GHEA Grapalat" w:cs="GHEA Grapalat"/>
                <w:color w:val="000000"/>
                <w:lang w:val="en-US"/>
              </w:rPr>
            </w:pPr>
            <w:r w:rsidRPr="004B1279">
              <w:rPr>
                <w:rFonts w:ascii="GHEA Grapalat" w:hAnsi="GHEA Grapalat" w:cs="GHEA Mariam"/>
              </w:rPr>
              <w:lastRenderedPageBreak/>
              <w:t>3. Դատական բարեփոխումների շրջանակներում մտավոր սեփականության ոլորտի պաշտպանության հարցերով առաջարկվում է վերապատրաստումներ իրականացնել նաև դատավորների և իրավապահ մարմինների աշխատակիցների հետ։</w:t>
            </w:r>
          </w:p>
        </w:tc>
        <w:tc>
          <w:tcPr>
            <w:tcW w:w="7995" w:type="dxa"/>
            <w:gridSpan w:val="6"/>
          </w:tcPr>
          <w:p w:rsidR="008B1433" w:rsidRPr="004B1279" w:rsidRDefault="00E02D15"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3. Չի ընդունվել</w:t>
            </w:r>
          </w:p>
          <w:p w:rsidR="00E02D15" w:rsidRPr="004B1279" w:rsidRDefault="00E02D15"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Ռազմավարության շրջանակներում որոշակի </w:t>
            </w:r>
            <w:r w:rsidR="00891105" w:rsidRPr="004B1279">
              <w:rPr>
                <w:rFonts w:ascii="GHEA Grapalat" w:eastAsia="GHEA Grapalat" w:hAnsi="GHEA Grapalat" w:cs="GHEA Grapalat"/>
                <w:color w:val="000000"/>
              </w:rPr>
              <w:t>վերապատրաստումներ նախատեսելը պայմանավորված է այն հանգամանքով, որ դրանց առարկա ոլորտներով բարեփոխումները նախատեսված են Ռազմավարությամբ և(կամ) գտնվում են Արդարադատության նախարարության իրավասության շրջանակներում։</w:t>
            </w:r>
          </w:p>
        </w:tc>
      </w:tr>
      <w:tr w:rsidR="001E527C" w:rsidRPr="004B1279" w:rsidTr="00C84553">
        <w:tc>
          <w:tcPr>
            <w:tcW w:w="12223" w:type="dxa"/>
            <w:gridSpan w:val="3"/>
            <w:vMerge w:val="restart"/>
            <w:shd w:val="clear" w:color="auto" w:fill="BFBFBF" w:themeFill="background1" w:themeFillShade="BF"/>
            <w:vAlign w:val="center"/>
          </w:tcPr>
          <w:p w:rsidR="001E527C" w:rsidRPr="004B1279" w:rsidRDefault="00A8443A"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30</w:t>
            </w:r>
            <w:r w:rsidR="001E527C" w:rsidRPr="004B1279">
              <w:rPr>
                <w:rFonts w:ascii="GHEA Grapalat" w:eastAsia="GHEA Grapalat" w:hAnsi="GHEA Grapalat" w:cs="GHEA Grapalat"/>
                <w:b/>
                <w:color w:val="000000"/>
              </w:rPr>
              <w:t xml:space="preserve">. </w:t>
            </w:r>
            <w:r w:rsidR="001E527C" w:rsidRPr="004B1279">
              <w:rPr>
                <w:rFonts w:ascii="GHEA Grapalat" w:eastAsia="GHEA Grapalat" w:hAnsi="GHEA Grapalat" w:cs="GHEA Grapalat"/>
                <w:b/>
                <w:color w:val="000000"/>
                <w:lang w:val="en-US"/>
              </w:rPr>
              <w:t>Կենտրոնական բանկ</w:t>
            </w:r>
          </w:p>
        </w:tc>
        <w:tc>
          <w:tcPr>
            <w:tcW w:w="2911" w:type="dxa"/>
            <w:gridSpan w:val="4"/>
            <w:shd w:val="clear" w:color="auto" w:fill="BFBFBF" w:themeFill="background1" w:themeFillShade="BF"/>
          </w:tcPr>
          <w:p w:rsidR="001E527C" w:rsidRPr="004B1279" w:rsidRDefault="00A10BC2"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04.04</w:t>
            </w:r>
            <w:r w:rsidR="001E527C" w:rsidRPr="004B1279">
              <w:rPr>
                <w:rFonts w:ascii="GHEA Grapalat" w:eastAsia="GHEA Grapalat" w:hAnsi="GHEA Grapalat" w:cs="GHEA Grapalat"/>
                <w:b/>
                <w:color w:val="000000"/>
                <w:lang w:val="en-US"/>
              </w:rPr>
              <w:t>.202</w:t>
            </w:r>
            <w:r w:rsidR="001E527C" w:rsidRPr="004B1279">
              <w:rPr>
                <w:rFonts w:ascii="GHEA Grapalat" w:eastAsia="GHEA Grapalat" w:hAnsi="GHEA Grapalat" w:cs="GHEA Grapalat"/>
                <w:b/>
                <w:color w:val="000000"/>
              </w:rPr>
              <w:t>2</w:t>
            </w:r>
            <w:r w:rsidR="001E527C" w:rsidRPr="004B1279">
              <w:rPr>
                <w:rFonts w:ascii="GHEA Grapalat" w:eastAsia="GHEA Grapalat" w:hAnsi="GHEA Grapalat" w:cs="GHEA Grapalat"/>
                <w:b/>
                <w:color w:val="000000"/>
                <w:lang w:val="en-US"/>
              </w:rPr>
              <w:t>թ.</w:t>
            </w:r>
          </w:p>
        </w:tc>
      </w:tr>
      <w:tr w:rsidR="001E527C" w:rsidRPr="004B1279" w:rsidTr="00C84553">
        <w:tc>
          <w:tcPr>
            <w:tcW w:w="12223" w:type="dxa"/>
            <w:gridSpan w:val="3"/>
            <w:vMerge/>
            <w:shd w:val="clear" w:color="auto" w:fill="BFBFBF" w:themeFill="background1" w:themeFillShade="BF"/>
          </w:tcPr>
          <w:p w:rsidR="001E527C" w:rsidRPr="004B1279" w:rsidRDefault="001E527C"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1E527C" w:rsidRPr="004B1279" w:rsidRDefault="001E527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A10BC2" w:rsidRPr="004B1279">
              <w:rPr>
                <w:rFonts w:ascii="GHEA Grapalat" w:eastAsia="GHEA Grapalat" w:hAnsi="GHEA Grapalat" w:cs="GHEA Grapalat"/>
                <w:b/>
                <w:color w:val="000000"/>
                <w:u w:val="single"/>
                <w:lang w:val="en-US"/>
              </w:rPr>
              <w:t>15.6-06/0257-22</w:t>
            </w:r>
          </w:p>
        </w:tc>
      </w:tr>
      <w:tr w:rsidR="001E527C" w:rsidRPr="004B1279" w:rsidTr="00C84553">
        <w:tc>
          <w:tcPr>
            <w:tcW w:w="7139" w:type="dxa"/>
          </w:tcPr>
          <w:p w:rsidR="001E527C" w:rsidRPr="004B1279" w:rsidRDefault="00A10BC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Դիտողություններ և առաջարկություններ չկան։</w:t>
            </w:r>
          </w:p>
        </w:tc>
        <w:tc>
          <w:tcPr>
            <w:tcW w:w="7995" w:type="dxa"/>
            <w:gridSpan w:val="6"/>
          </w:tcPr>
          <w:p w:rsidR="001E527C" w:rsidRPr="004B1279" w:rsidRDefault="001E527C" w:rsidP="004B1279">
            <w:pPr>
              <w:spacing w:line="360" w:lineRule="auto"/>
              <w:jc w:val="both"/>
              <w:rPr>
                <w:rFonts w:ascii="GHEA Grapalat" w:eastAsia="GHEA Grapalat" w:hAnsi="GHEA Grapalat" w:cs="GHEA Grapalat"/>
                <w:color w:val="000000"/>
              </w:rPr>
            </w:pPr>
          </w:p>
        </w:tc>
      </w:tr>
      <w:tr w:rsidR="001E527C" w:rsidRPr="004B1279" w:rsidTr="004B1279">
        <w:tc>
          <w:tcPr>
            <w:tcW w:w="12223" w:type="dxa"/>
            <w:gridSpan w:val="3"/>
            <w:vMerge w:val="restart"/>
            <w:shd w:val="clear" w:color="auto" w:fill="BFBFBF" w:themeFill="background1" w:themeFillShade="BF"/>
            <w:vAlign w:val="center"/>
          </w:tcPr>
          <w:p w:rsidR="001E527C" w:rsidRPr="004B1279" w:rsidRDefault="00BB0F1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3</w:t>
            </w:r>
            <w:r w:rsidR="00A8443A" w:rsidRPr="004B1279">
              <w:rPr>
                <w:rFonts w:ascii="GHEA Grapalat" w:eastAsia="GHEA Grapalat" w:hAnsi="GHEA Grapalat" w:cs="GHEA Grapalat"/>
                <w:b/>
                <w:color w:val="000000"/>
                <w:lang w:val="en-US"/>
              </w:rPr>
              <w:t>1</w:t>
            </w:r>
            <w:r w:rsidR="001E527C" w:rsidRPr="004B1279">
              <w:rPr>
                <w:rFonts w:ascii="GHEA Grapalat" w:eastAsia="GHEA Grapalat" w:hAnsi="GHEA Grapalat" w:cs="GHEA Grapalat"/>
                <w:b/>
                <w:color w:val="000000"/>
                <w:lang w:val="en-US"/>
              </w:rPr>
              <w:t>. Մարդու իրավունքների պաշտպան</w:t>
            </w:r>
          </w:p>
        </w:tc>
        <w:tc>
          <w:tcPr>
            <w:tcW w:w="2911" w:type="dxa"/>
            <w:gridSpan w:val="4"/>
            <w:shd w:val="clear" w:color="auto" w:fill="BFBFBF" w:themeFill="background1" w:themeFillShade="BF"/>
          </w:tcPr>
          <w:p w:rsidR="001E527C" w:rsidRPr="004B1279" w:rsidRDefault="00ED0166"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31</w:t>
            </w:r>
            <w:r w:rsidR="001E527C" w:rsidRPr="004B1279">
              <w:rPr>
                <w:rFonts w:ascii="GHEA Grapalat" w:eastAsia="GHEA Grapalat" w:hAnsi="GHEA Grapalat" w:cs="GHEA Grapalat"/>
                <w:b/>
                <w:color w:val="000000"/>
                <w:lang w:val="en-US"/>
              </w:rPr>
              <w:t>.</w:t>
            </w:r>
            <w:r w:rsidR="001E527C" w:rsidRPr="004B1279">
              <w:rPr>
                <w:rFonts w:ascii="GHEA Grapalat" w:eastAsia="GHEA Grapalat" w:hAnsi="GHEA Grapalat" w:cs="GHEA Grapalat"/>
                <w:b/>
                <w:color w:val="000000"/>
              </w:rPr>
              <w:t>0</w:t>
            </w:r>
            <w:r w:rsidR="001E527C" w:rsidRPr="004B1279">
              <w:rPr>
                <w:rFonts w:ascii="GHEA Grapalat" w:eastAsia="GHEA Grapalat" w:hAnsi="GHEA Grapalat" w:cs="GHEA Grapalat"/>
                <w:b/>
                <w:color w:val="000000"/>
                <w:lang w:val="en-US"/>
              </w:rPr>
              <w:t>3.2022թ.</w:t>
            </w:r>
          </w:p>
        </w:tc>
      </w:tr>
      <w:tr w:rsidR="001E527C" w:rsidRPr="004B1279" w:rsidTr="00C84553">
        <w:tc>
          <w:tcPr>
            <w:tcW w:w="12223" w:type="dxa"/>
            <w:gridSpan w:val="3"/>
            <w:vMerge/>
          </w:tcPr>
          <w:p w:rsidR="001E527C" w:rsidRPr="004B1279" w:rsidRDefault="001E527C"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1E527C" w:rsidRPr="004B1279" w:rsidRDefault="001E527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ED0166" w:rsidRPr="004B1279">
              <w:rPr>
                <w:rFonts w:ascii="GHEA Grapalat" w:eastAsia="GHEA Grapalat" w:hAnsi="GHEA Grapalat" w:cs="GHEA Grapalat"/>
                <w:b/>
                <w:color w:val="000000"/>
                <w:lang w:val="en-US"/>
              </w:rPr>
              <w:t>01/01.3/1803-22</w:t>
            </w:r>
          </w:p>
        </w:tc>
      </w:tr>
      <w:tr w:rsidR="001E527C" w:rsidRPr="004B1279" w:rsidTr="00C84553">
        <w:tc>
          <w:tcPr>
            <w:tcW w:w="7139" w:type="dxa"/>
          </w:tcPr>
          <w:p w:rsidR="00A10BC2" w:rsidRPr="004B1279" w:rsidRDefault="00A10BC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1. Ամրագրվող երկրորդ ռազմավարական նպատակի շրջանակներում նախատեսվում է փաստահավաք </w:t>
            </w:r>
            <w:r w:rsidRPr="004B1279">
              <w:rPr>
                <w:rFonts w:ascii="GHEA Grapalat" w:eastAsia="GHEA Grapalat" w:hAnsi="GHEA Grapalat" w:cs="GHEA Grapalat"/>
                <w:color w:val="000000"/>
              </w:rPr>
              <w:lastRenderedPageBreak/>
              <w:t>գործունեություն իրականացնող մարմնի ձևավորումը, որը պետք է ուսումնասիրի և հավաքագրի 1991 թվականի սեպտեմբերից ի վեր Հայաստանի Հանրապետությունում համապետական և տեղական ինքնակառավարման մարմինների ընտրությունների և հանրաքվեների կազմակերպման և անցկացման, հետընտրական գործընթացներում տեղի ունեցած քաղաքական հետապնդումների, հանրության գերակա շահերի ապահովման նպատակով սեփականության օտարումների, անձանց սեփականության իրավունքից զրկելու այլ դրսևորումների, ոչ մարտական պայմաններում զինծառայողների մահվան դեպքերի, ինչպես նաև անհրաժեշտության դեպքում վերոնշյալ դեպքերի և իրադարձությունների հետ համակարգային առումով փոխկապակցված այլ ոլորտներում տեղի ունեցած մարդու իրավունքների խախտման դեպքերը։</w:t>
            </w:r>
          </w:p>
          <w:p w:rsidR="00A10BC2" w:rsidRPr="004B1279" w:rsidRDefault="00A10BC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Ինչպես Ռազմավարությամբ, այնպես էլ Գործողությունների ծրագրով նշվում է, որ վերոնշյալ մարմինը պետք է ձևավորվի Մարդու իրավունքների պաշտպանի ինստիտուտի շրջանակներում։ Այս առումով հարկ է նկատել, որ Դատական </w:t>
            </w:r>
            <w:r w:rsidRPr="004B1279">
              <w:rPr>
                <w:rFonts w:ascii="GHEA Grapalat" w:eastAsia="GHEA Grapalat" w:hAnsi="GHEA Grapalat" w:cs="GHEA Grapalat"/>
                <w:color w:val="000000"/>
              </w:rPr>
              <w:lastRenderedPageBreak/>
              <w:t xml:space="preserve">և իրավական բարեփոխումների 2019-2023 թթ. ռազմավարությամբ նախատեսվում էր, որ Փաստահավաք հանձնաժողովը ստեղծվելու է որպես ինքնավար մարմին, և համապատասխան հիմնավորումների բացակայության պայմաններում հիմնավորված չէ՝ որն է հանձնաժողովը Պաշտպանի ինստիտուտի շրջանակներում ստեղծելու նպատակահարմարությունը։ </w:t>
            </w:r>
          </w:p>
          <w:p w:rsidR="00A10BC2" w:rsidRPr="004B1279" w:rsidRDefault="00A10BC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Տարակուսանքի տեղիք է տալիս նաև այն, որ փաստահավաք հանձնաժողովի գործառույթների և պետական այլ մարմինների գործունեության, ոլորտային առաջնահերթությունների ընտրության հարցում դեռևս նախորդ ռազմավարության նախագծի վերաբերյալ ներկայացված՝ Մարդու իրավունքների պաշտպանի աշխատակազմի մտահոգությունները չեն փարատվել: Փոխարենը, կարծիքի ներկայացված նախագծում հստակեցվել են ոչ թե Փաստահավաք հանձնաժողովի գործառույթների, պետական այլ մարմինների (այդ թվում՝ դատական, իրավապահ) հետ հարաբերակցությունը, գործունեության արդյունքների ազդեցությունը խախտված իրավունքների վերականգնման հարցում, այլ պարզապես կառուցվածքային </w:t>
            </w:r>
            <w:r w:rsidRPr="004B1279">
              <w:rPr>
                <w:rFonts w:ascii="GHEA Grapalat" w:eastAsia="GHEA Grapalat" w:hAnsi="GHEA Grapalat" w:cs="GHEA Grapalat"/>
                <w:color w:val="000000"/>
              </w:rPr>
              <w:lastRenderedPageBreak/>
              <w:t>նոր լուծում է առաջարկվել՝ Փաստահավաք հանձնաժողովը ստեղծել Մարդու իրավունքների պաշտպանի ինստիտուտի շրջանակներում:</w:t>
            </w:r>
          </w:p>
          <w:p w:rsidR="00A10BC2" w:rsidRPr="004B1279" w:rsidRDefault="00A10BC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Հստակ արձանագրելով, որ մարդու իրավունքների ու ազատությունների պաշտպանությանն առնչվող խնդիրների հասցեագրումը Մարդու իրավունքների պաշտպանի գործունեության առաջնահերթությունն է՝ պետք է նշենք, որ առաջարկվող լուծումները սկզբունքային խնդիր են ստեղծում Պաշտպանի հաստատության Սահմանադրական մանդատի ու օրենքով նախատեսված գործիքակազմի տրամաբանության տեսանկյունից:</w:t>
            </w:r>
          </w:p>
          <w:p w:rsidR="00A10BC2" w:rsidRPr="004B1279" w:rsidRDefault="00A10BC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Փաստահավաք հանձնաժողովի առջև դրվող խնդիրների ու դրա գործունեության արդյունքների վերաբերյալ Ռազմավարությամբ ներկայացված մոտեցումներն ուղղակիորեն ենթադրում են, որ Պաշտպանի հաստատության զեկույցներն ու փաստահավաք առաքելության այլ արդյունքները կարող են դառնալ հանձնաժողովի ուսումնասիրության առարկա՝ որպես անկողմնակալ ու արժանահավատ աղբյուր։ Ուստի, առաջարկվող լուծումները կարող են հանգեցնել այնպիսի իրավիճակի, երբ Պաշտպանի </w:t>
            </w:r>
            <w:r w:rsidRPr="004B1279">
              <w:rPr>
                <w:rFonts w:ascii="GHEA Grapalat" w:eastAsia="GHEA Grapalat" w:hAnsi="GHEA Grapalat" w:cs="GHEA Grapalat"/>
                <w:color w:val="000000"/>
              </w:rPr>
              <w:lastRenderedPageBreak/>
              <w:t xml:space="preserve">ինստիտուտի շրջանակներում գործող մարմինը պետք է որպես անաչառ, երրորդ մարմին ուսումնասիրի և գնահատի Պաշտպանի զեկույցներն ու տարբեր արձանագրումները՝ երբեմն, միգուցե, հանգելով հակառակ եզրակացությունների (օրինակ, քաղաքական հետապնդումների մասին հանձնաժողովի գնահատականների կամ եզրահանգումների առումով)։ </w:t>
            </w:r>
          </w:p>
          <w:p w:rsidR="00A10BC2" w:rsidRPr="004B1279" w:rsidRDefault="00A10BC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Պետք է նկատի ունենալ նաև, որ քանի որ հանձնաժողովը, նույնիսկ կարգադրիչ իրավասություն չունենալու պայմաններում, քննելու է իրավունքի խախտմանն առնչվող գործեր, որոնց շրջանակներում հավաքելու է ապացույցներ, ենթադրաբար իրավասություն է ունենալու քաղաքացիներից պահանջելու քննությանն առնչվող հարցերով վկայություն տալ, և իրականացնելու առավելապես քննչական մարմնին բնորոշ այլ գործառույթներ, Պաշտպանի ինստիտուտի շրջանակներում վերջինիս նախատեսումը կարող է նաև որոշակի դեֆորմացիա առաջացնել Պաշտպանի ինստիտուտի հետագա հանրային ընկալումների տեսանկյունից։ Մյուս կողմից, մեկ անգամյա առաքելությամբ օժված և գործունեության արդյունքներին հասնելով իր նպատակը </w:t>
            </w:r>
            <w:r w:rsidRPr="004B1279">
              <w:rPr>
                <w:rFonts w:ascii="GHEA Grapalat" w:eastAsia="GHEA Grapalat" w:hAnsi="GHEA Grapalat" w:cs="GHEA Grapalat"/>
                <w:color w:val="000000"/>
              </w:rPr>
              <w:lastRenderedPageBreak/>
              <w:t>սպառող հանձնաժողովը ՄԻՊ մանդատի ներքո նախատեսելը կարող է խնդիրներ առաջացնել Պաշտպանի Սահմանադրական մանդատի հանրային ընկալումների կայունության տեսանկյունից:</w:t>
            </w:r>
          </w:p>
          <w:p w:rsidR="001E527C" w:rsidRPr="004B1279" w:rsidRDefault="00A10BC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Ուստի, առաջարկվող մոդելը, միտված չլինելով Փաստահավաք հանձնաժողովի առջև դրված խնդիրների համար լուծման մեխանիզմներ առաջարկելուն, սկզբունքորեն անընդունելի է Մարդու իրավունքների պաշտպանի հաստատության համար։</w:t>
            </w:r>
          </w:p>
        </w:tc>
        <w:tc>
          <w:tcPr>
            <w:tcW w:w="7995" w:type="dxa"/>
            <w:gridSpan w:val="6"/>
          </w:tcPr>
          <w:p w:rsidR="001E527C" w:rsidRPr="00CF095E" w:rsidRDefault="00A10BC2" w:rsidP="004B1279">
            <w:pPr>
              <w:keepNext/>
              <w:keepLines/>
              <w:pBdr>
                <w:top w:val="nil"/>
                <w:left w:val="nil"/>
                <w:bottom w:val="nil"/>
                <w:right w:val="nil"/>
                <w:between w:val="nil"/>
              </w:pBdr>
              <w:spacing w:before="360" w:after="80"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rPr>
              <w:lastRenderedPageBreak/>
              <w:t xml:space="preserve">1. </w:t>
            </w:r>
            <w:r w:rsidR="00CF095E">
              <w:rPr>
                <w:rFonts w:ascii="GHEA Grapalat" w:eastAsia="GHEA Grapalat" w:hAnsi="GHEA Grapalat" w:cs="GHEA Grapalat"/>
                <w:b/>
                <w:bCs/>
                <w:color w:val="000000"/>
                <w:lang w:val="en-US"/>
              </w:rPr>
              <w:t>Մասամբ է ընդունվել</w:t>
            </w:r>
          </w:p>
          <w:p w:rsidR="00CF095E" w:rsidRDefault="00CF095E" w:rsidP="00CF095E">
            <w:pPr>
              <w:spacing w:line="360" w:lineRule="auto"/>
              <w:jc w:val="both"/>
              <w:rPr>
                <w:rFonts w:ascii="GHEA Grapalat" w:eastAsia="GHEA Grapalat" w:hAnsi="GHEA Grapalat" w:cs="GHEA Grapalat"/>
                <w:color w:val="000000"/>
                <w:lang w:val="en-US"/>
              </w:rPr>
            </w:pPr>
            <w:r w:rsidRPr="00F43748">
              <w:rPr>
                <w:rFonts w:ascii="GHEA Grapalat" w:eastAsia="GHEA Grapalat" w:hAnsi="GHEA Grapalat" w:cs="GHEA Grapalat"/>
                <w:color w:val="000000"/>
              </w:rPr>
              <w:lastRenderedPageBreak/>
              <w:t>Նշվածի կապակցությամբ</w:t>
            </w:r>
            <w:r w:rsidRPr="00F43748">
              <w:rPr>
                <w:rFonts w:ascii="Courier New" w:eastAsia="GHEA Grapalat" w:hAnsi="Courier New" w:cs="Courier New"/>
                <w:color w:val="000000"/>
              </w:rPr>
              <w:t> </w:t>
            </w:r>
            <w:r w:rsidR="00673B1E">
              <w:rPr>
                <w:rFonts w:ascii="GHEA Grapalat" w:eastAsia="GHEA Grapalat" w:hAnsi="GHEA Grapalat" w:cs="GHEA Grapalat"/>
                <w:color w:val="000000"/>
                <w:lang w:val="en-US"/>
              </w:rPr>
              <w:t>կարծում ենք,</w:t>
            </w:r>
            <w:r w:rsidRPr="00F43748">
              <w:rPr>
                <w:rFonts w:ascii="GHEA Grapalat" w:eastAsia="GHEA Grapalat" w:hAnsi="GHEA Grapalat" w:cs="GHEA Grapalat"/>
                <w:color w:val="000000"/>
              </w:rPr>
              <w:t xml:space="preserve"> որ </w:t>
            </w:r>
            <w:r w:rsidRPr="00F43748">
              <w:rPr>
                <w:rFonts w:ascii="GHEA Grapalat" w:eastAsia="GHEA Grapalat" w:hAnsi="GHEA Grapalat" w:cs="GHEA Grapalat"/>
                <w:color w:val="000000"/>
                <w:lang w:val="en-US"/>
              </w:rPr>
              <w:t xml:space="preserve">փաստահավաք գործառույթներ իրականացնող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lang w:val="en-US"/>
              </w:rPr>
              <w:t xml:space="preserve"> գործառույթները, ինքնին, չեն բացառում դրա` որպես ՄԻՊ աշխատակազում ստորաբաժանում հանդես գալու հնարավորությունը։ Մասնավորապես, Սահմանադրության 191-րդ հոդվածի 1-ին մասի համատեքստում ՄԻՊ գործառույթներից է նաև մարդու խախտված իրավունքների և ազատությունների վերականգնմանը նպաստելը, ինչը, ըստ էության, փաստահավաք գործառույթների իրականացնող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lang w:val="en-US"/>
              </w:rPr>
              <w:t xml:space="preserve"> գործունեության արդյունքն է։ Միևնույն ժամանակ, ՄԻՊ աշխատակազմը</w:t>
            </w:r>
            <w:r w:rsidRPr="00F43748">
              <w:rPr>
                <w:rFonts w:ascii="Courier New" w:eastAsia="GHEA Grapalat" w:hAnsi="Courier New" w:cs="Courier New"/>
                <w:color w:val="000000"/>
                <w:lang w:val="en-US"/>
              </w:rPr>
              <w:t> </w:t>
            </w:r>
            <w:r w:rsidRPr="00F43748">
              <w:rPr>
                <w:rFonts w:ascii="GHEA Grapalat" w:eastAsia="GHEA Grapalat" w:hAnsi="GHEA Grapalat" w:cs="GHEA Grapalat"/>
                <w:color w:val="000000"/>
              </w:rPr>
              <w:t xml:space="preserve">արդեն իսկ տարներ շարունակ հմտացած կառույց է տարատեսակ զեկույցներ պատրաստելու գործում, ինչը նույնպես փաստահավաք գործառույթներ իրականացնող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rPr>
              <w:t xml:space="preserve"> գործունեության ամփոփիչ և կարևոր մասն է կազմելու։ Ինչ վերաբերում է փաստահավաք գործառույթների իրականացնող մարմնի կողմից հենց ՄԻՊ-ի զեկույցները ուսումնասիրելու</w:t>
            </w:r>
            <w:r>
              <w:rPr>
                <w:rFonts w:ascii="GHEA Grapalat" w:eastAsia="GHEA Grapalat" w:hAnsi="GHEA Grapalat" w:cs="GHEA Grapalat"/>
                <w:color w:val="000000"/>
                <w:lang w:val="en-US"/>
              </w:rPr>
              <w:t>ն</w:t>
            </w:r>
            <w:r w:rsidRPr="00F43748">
              <w:rPr>
                <w:rFonts w:ascii="GHEA Grapalat" w:eastAsia="GHEA Grapalat" w:hAnsi="GHEA Grapalat" w:cs="GHEA Grapalat"/>
                <w:color w:val="000000"/>
              </w:rPr>
              <w:t xml:space="preserve"> և գնահատելուն և դրանով պայմանավորված</w:t>
            </w:r>
            <w:r>
              <w:rPr>
                <w:rFonts w:ascii="GHEA Grapalat" w:eastAsia="GHEA Grapalat" w:hAnsi="GHEA Grapalat" w:cs="GHEA Grapalat"/>
                <w:color w:val="000000"/>
                <w:lang w:val="en-US"/>
              </w:rPr>
              <w:t>՝</w:t>
            </w:r>
            <w:r w:rsidRPr="00F43748">
              <w:rPr>
                <w:rFonts w:ascii="GHEA Grapalat" w:eastAsia="GHEA Grapalat" w:hAnsi="GHEA Grapalat" w:cs="GHEA Grapalat"/>
                <w:color w:val="000000"/>
              </w:rPr>
              <w:t xml:space="preserve"> հնարավոր շահերի բախումներին, ապա հարկ է նկատել, որ նշված զեկույցները կարող են լավ հիմք ծառայել այդ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rPr>
              <w:t xml:space="preserve"> ուսումնասիրությունների համար, սակայն փաստահավաք գործառույթներ իրականացնող </w:t>
            </w:r>
            <w:r>
              <w:rPr>
                <w:rFonts w:ascii="GHEA Grapalat" w:eastAsia="GHEA Grapalat" w:hAnsi="GHEA Grapalat" w:cs="GHEA Grapalat"/>
                <w:color w:val="000000"/>
                <w:lang w:val="en-US"/>
              </w:rPr>
              <w:t>կառույցը</w:t>
            </w:r>
            <w:r w:rsidRPr="00F43748">
              <w:rPr>
                <w:rFonts w:ascii="GHEA Grapalat" w:eastAsia="GHEA Grapalat" w:hAnsi="GHEA Grapalat" w:cs="GHEA Grapalat"/>
                <w:color w:val="000000"/>
              </w:rPr>
              <w:t xml:space="preserve"> ուսումնասիրելու է և, հետևաբար, գնահատելու է միայն իր </w:t>
            </w:r>
            <w:r w:rsidRPr="00F43748">
              <w:rPr>
                <w:rFonts w:ascii="GHEA Grapalat" w:eastAsia="GHEA Grapalat" w:hAnsi="GHEA Grapalat" w:cs="GHEA Grapalat"/>
                <w:color w:val="000000"/>
              </w:rPr>
              <w:lastRenderedPageBreak/>
              <w:t>գործունեության առարկա ոլորտներին առնչվող մարմինների գործունեությունը, որոնց շրջանակում ինքը` ՄԻՊ-ը</w:t>
            </w:r>
            <w:r>
              <w:rPr>
                <w:rFonts w:ascii="GHEA Grapalat" w:eastAsia="GHEA Grapalat" w:hAnsi="GHEA Grapalat" w:cs="GHEA Grapalat"/>
                <w:color w:val="000000"/>
                <w:lang w:val="en-US"/>
              </w:rPr>
              <w:t>,</w:t>
            </w:r>
            <w:r w:rsidRPr="00F43748">
              <w:rPr>
                <w:rFonts w:ascii="GHEA Grapalat" w:eastAsia="GHEA Grapalat" w:hAnsi="GHEA Grapalat" w:cs="GHEA Grapalat"/>
                <w:color w:val="000000"/>
              </w:rPr>
              <w:t xml:space="preserve"> չի նախատեսվում։</w:t>
            </w:r>
          </w:p>
          <w:p w:rsidR="00CF095E" w:rsidRDefault="00CF095E" w:rsidP="00CF095E">
            <w:pPr>
              <w:spacing w:line="360" w:lineRule="auto"/>
              <w:jc w:val="both"/>
              <w:rPr>
                <w:rFonts w:ascii="GHEA Grapalat" w:eastAsia="GHEA Grapalat" w:hAnsi="GHEA Grapalat" w:cs="GHEA Grapalat"/>
                <w:color w:val="000000"/>
                <w:lang w:val="en-US"/>
              </w:rPr>
            </w:pPr>
            <w:r w:rsidRPr="00F43748">
              <w:rPr>
                <w:rFonts w:ascii="GHEA Grapalat" w:eastAsia="GHEA Grapalat" w:hAnsi="GHEA Grapalat" w:cs="GHEA Grapalat"/>
                <w:color w:val="000000"/>
              </w:rPr>
              <w:t xml:space="preserve">Ավելին, Եվրոպայի խորհրդի միջազգային փորձագետների` Ռազմավարության նախնական գնահատման մեջ փաստահավաք գործառույթներ իրականացնող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rPr>
              <w:t xml:space="preserve"> և ՄԻՊ-ի միջև կապի ստեղծումը դրական է գնահատվել այդ մարմնի գործառույթների և անկախության տեսանկյունից։</w:t>
            </w:r>
          </w:p>
          <w:p w:rsidR="00954447" w:rsidRPr="004B1279" w:rsidRDefault="00CF095E" w:rsidP="00CF095E">
            <w:pPr>
              <w:spacing w:line="360" w:lineRule="auto"/>
              <w:jc w:val="both"/>
              <w:rPr>
                <w:rFonts w:ascii="GHEA Grapalat" w:eastAsia="GHEA Grapalat" w:hAnsi="GHEA Grapalat" w:cs="GHEA Grapalat"/>
                <w:color w:val="000000"/>
              </w:rPr>
            </w:pPr>
            <w:r w:rsidRPr="00F43748">
              <w:rPr>
                <w:rFonts w:ascii="GHEA Grapalat" w:eastAsia="GHEA Grapalat" w:hAnsi="GHEA Grapalat" w:cs="GHEA Grapalat"/>
                <w:color w:val="000000"/>
              </w:rPr>
              <w:t>Այնուամենայնիվ, Ռազմավարությունից ՄԻՊ-ը որպես օրինակ մատնանշելը հանվել է</w:t>
            </w:r>
            <w:r>
              <w:rPr>
                <w:rFonts w:ascii="GHEA Grapalat" w:eastAsia="GHEA Grapalat" w:hAnsi="GHEA Grapalat" w:cs="GHEA Grapalat"/>
                <w:color w:val="000000"/>
                <w:lang w:val="en-US"/>
              </w:rPr>
              <w:t>, և</w:t>
            </w:r>
            <w:r w:rsidRPr="00F43748">
              <w:rPr>
                <w:rFonts w:ascii="GHEA Grapalat" w:eastAsia="GHEA Grapalat" w:hAnsi="GHEA Grapalat" w:cs="GHEA Grapalat"/>
                <w:color w:val="000000"/>
              </w:rPr>
              <w:t xml:space="preserve"> թե՛ Ռազմավարությամբ, թե՛ գործողությունների ծրագրով փաստահավաք գործառույթներ իրականացնող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rPr>
              <w:t xml:space="preserve"> հստակ ձև չի սահմանվում, այլ քննարկվում են հնարավոր հավանական տարբերակներ</w:t>
            </w:r>
            <w:r>
              <w:rPr>
                <w:rFonts w:ascii="GHEA Grapalat" w:eastAsia="GHEA Grapalat" w:hAnsi="GHEA Grapalat" w:cs="GHEA Grapalat"/>
                <w:color w:val="000000"/>
                <w:lang w:val="en-US"/>
              </w:rPr>
              <w:t>ը</w:t>
            </w:r>
            <w:r w:rsidRPr="00F43748">
              <w:rPr>
                <w:rFonts w:ascii="GHEA Grapalat" w:eastAsia="GHEA Grapalat" w:hAnsi="GHEA Grapalat" w:cs="GHEA Grapalat"/>
                <w:color w:val="000000"/>
              </w:rPr>
              <w:t>։ Այլ կերպ, ռազմավարությամբ ուրվագծվում են անհրաժեշտ բարեփոխման հնարավոր տարբերակները, սակայն բարեփոխման բուն արդյունքներին ուղղված լուծումները ուսումնասիրվելու և առաջարկվելու են</w:t>
            </w:r>
            <w:r w:rsidRPr="00F43748">
              <w:rPr>
                <w:rFonts w:ascii="Courier New" w:eastAsia="GHEA Grapalat" w:hAnsi="Courier New" w:cs="Courier New"/>
                <w:color w:val="000000"/>
              </w:rPr>
              <w:t> </w:t>
            </w:r>
            <w:r w:rsidRPr="00F43748">
              <w:rPr>
                <w:rFonts w:ascii="GHEA Grapalat" w:eastAsia="GHEA Grapalat" w:hAnsi="GHEA Grapalat" w:cs="GHEA Grapalat"/>
                <w:color w:val="000000"/>
                <w:lang w:val="en-US"/>
              </w:rPr>
              <w:t>ռազմավարական ուղղության իրականացման շրջանակներում նորմատիվ իրավական ակտի նախագծով։</w:t>
            </w:r>
            <w:r>
              <w:rPr>
                <w:rFonts w:ascii="GHEA Grapalat" w:eastAsia="GHEA Grapalat" w:hAnsi="GHEA Grapalat" w:cs="GHEA Grapalat"/>
                <w:color w:val="000000"/>
                <w:lang w:val="en-US"/>
              </w:rPr>
              <w:t xml:space="preserve"> Ուստի, փաստահավաք գործառույթներ իրականացնող կառույցի կազմակերպակառուցվածքային ձևը կքննարկվի այդ կառույցի</w:t>
            </w:r>
            <w:r w:rsidRPr="00F43748">
              <w:rPr>
                <w:rFonts w:ascii="GHEA Grapalat" w:eastAsia="GHEA Grapalat" w:hAnsi="GHEA Grapalat" w:cs="GHEA Grapalat"/>
                <w:color w:val="000000"/>
              </w:rPr>
              <w:t xml:space="preserve"> </w:t>
            </w:r>
            <w:r>
              <w:rPr>
                <w:rFonts w:ascii="GHEA Grapalat" w:eastAsia="GHEA Grapalat" w:hAnsi="GHEA Grapalat" w:cs="GHEA Grapalat"/>
                <w:color w:val="000000"/>
                <w:lang w:val="en-US"/>
              </w:rPr>
              <w:lastRenderedPageBreak/>
              <w:t>ստեղծման</w:t>
            </w:r>
            <w:r w:rsidRPr="00F43748">
              <w:rPr>
                <w:rFonts w:ascii="GHEA Grapalat" w:eastAsia="GHEA Grapalat" w:hAnsi="GHEA Grapalat" w:cs="GHEA Grapalat"/>
                <w:color w:val="000000"/>
              </w:rPr>
              <w:t>գործողությունը հետագայում կյանքի կոչելու ընթացքում</w:t>
            </w:r>
            <w:r>
              <w:rPr>
                <w:rFonts w:ascii="GHEA Grapalat" w:eastAsia="GHEA Grapalat" w:hAnsi="GHEA Grapalat" w:cs="GHEA Grapalat"/>
                <w:color w:val="000000"/>
                <w:lang w:val="en-US"/>
              </w:rPr>
              <w:t>՝</w:t>
            </w:r>
            <w:r w:rsidRPr="00F43748">
              <w:rPr>
                <w:rFonts w:ascii="GHEA Grapalat" w:eastAsia="GHEA Grapalat" w:hAnsi="GHEA Grapalat" w:cs="GHEA Grapalat"/>
                <w:color w:val="000000"/>
              </w:rPr>
              <w:t xml:space="preserve"> մասնագիտական քննարկումների արդյունքում ճիշտ լուծումներ գտնելու ակնկալիքով:</w:t>
            </w:r>
          </w:p>
        </w:tc>
      </w:tr>
      <w:tr w:rsidR="00F36EC0" w:rsidRPr="004B1279" w:rsidTr="00C84553">
        <w:tc>
          <w:tcPr>
            <w:tcW w:w="7139" w:type="dxa"/>
          </w:tcPr>
          <w:p w:rsidR="00F36EC0" w:rsidRPr="004B1279" w:rsidRDefault="00F36EC0"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 xml:space="preserve">2. Գործողությունների ծրագրի մշակման մեթոդաբանության տեսանկյունից առկա են չափելի, հստակ արդյունքների և ստուգման միջոցների նախատեսմանը, թիրախների և արդյունքի տարանջատմանը, գործողության ու արդյունքի անմիջական փոխկապակցվածությանն առնչվող խնդիրներ, որոնք խոչընդոտելու է մի շարք գործողությունների կատարողականի բնականոն գնահատումն ու դրանց կատարման արդյունավետ մշտադիտարկումը։ </w:t>
            </w:r>
          </w:p>
          <w:p w:rsidR="00F36EC0" w:rsidRPr="004B1279" w:rsidRDefault="00F36EC0"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Մասնավորապես, մի շարք դեպքերում նախատեսվող ստուգման միջոցն արդյունքի գնահատման արդյունավետ գործիք չէ, քանի որ թե´ արդյունքը, թե´ ստուգման միջոցը </w:t>
            </w:r>
            <w:r w:rsidRPr="004B1279">
              <w:rPr>
                <w:rFonts w:ascii="GHEA Grapalat" w:eastAsia="GHEA Grapalat" w:hAnsi="GHEA Grapalat" w:cs="GHEA Grapalat"/>
                <w:color w:val="000000"/>
              </w:rPr>
              <w:lastRenderedPageBreak/>
              <w:t xml:space="preserve">սահմանելիս օգտագործվում են խիստ վերացական, չափման և գնահատման ոչ ենթակա ձևակերպումներ։ Ավելին, նման մոտեցում է դրսևորվում ոչ միայն որակական գնահատման ենթակա գործողությունների դեպքում, որոնց պարագայում արդյունքների անորոշությունը կարող է ինչ-որ չափով հասկանալի լինել, այլև, օրինակ, վերապատրաստումներին առնչվող միջոցառումների արդյունքները սահմանելիս, որոնց դեպքում նպատակահարմար է որպես ստուգման միջոց նախատեսել քանակական ցուցանիշներ՝ կապված որոշակի ժամանակահատվածում վերապատրաստված անձանց թվի հետ։ Պետք է նկատել, որ վերապատրաստումներին առնչվող որոշ գործողությունների դեպքում որդեգրվել է հենց այդպիսի մոտեցում, այն դեպքում, երբ այլ գործողությունների արդյունքներն ու ստուգման միջոցը չեն պարունակում որևէ քանակական ցուցանիշի նշում։ Ուստի, կարող ենք արձանագրել, որ առկա նաև միասնական մոտեցում դրսևորելու խնդիր։ </w:t>
            </w:r>
          </w:p>
          <w:p w:rsidR="00F36EC0" w:rsidRPr="004B1279" w:rsidRDefault="00F36EC0"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Մարդու իրավունքների պաշտպանի մտահոգությունները առնչվում են նաև նրան, որ որոշ դեպքերում գործողության թիրախը և արդյունքը նույնանում են, կամ որպես արդյունք </w:t>
            </w:r>
            <w:r w:rsidRPr="004B1279">
              <w:rPr>
                <w:rFonts w:ascii="GHEA Grapalat" w:eastAsia="GHEA Grapalat" w:hAnsi="GHEA Grapalat" w:cs="GHEA Grapalat"/>
                <w:color w:val="000000"/>
              </w:rPr>
              <w:lastRenderedPageBreak/>
              <w:t>նախատեսվում է գործողության ոչ անմիջական հետևանքը, որի փոխկապակցվածությունը գործողության հետ լրացուցիչ հետազոտությունների արդյունքում հիմնավորման կարիք ունի։</w:t>
            </w:r>
          </w:p>
        </w:tc>
        <w:tc>
          <w:tcPr>
            <w:tcW w:w="7995" w:type="dxa"/>
            <w:gridSpan w:val="6"/>
          </w:tcPr>
          <w:p w:rsidR="00F36EC0" w:rsidRPr="004B1279" w:rsidRDefault="001E3345"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 Ընդունվել է</w:t>
            </w:r>
          </w:p>
          <w:p w:rsidR="001E3345" w:rsidRPr="004B1279" w:rsidRDefault="001E3345"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color w:val="000000"/>
              </w:rPr>
              <w:t xml:space="preserve">Ռազմավարությունը լրամշակվել է և կազմվել նոր մեթոդաբանությամբ և տրամաբանությամբ։ Մասնավորապես, այն </w:t>
            </w:r>
            <w:r w:rsidRPr="004B1279">
              <w:rPr>
                <w:rFonts w:ascii="GHEA Grapalat" w:eastAsia="GHEA Grapalat" w:hAnsi="GHEA Grapalat" w:cs="GHEA Grapalat"/>
                <w:iCs/>
                <w:color w:val="000000"/>
              </w:rPr>
              <w:t xml:space="preserve">կազմվել է Վարչապետի՝ 2021 թվականի դեկտեմբերի 30-ի «Պետական եկամուտների և ծախսերի վրա ազդեցություն ունեցող ռազմավարական փաստաթղթերի մշակման, ներկայացման և հսկողության իրականացման մեթոդական հրահանգը հաստատելու մասին» թիվ 1508-Լ որոշմամբ հաստատված՝ պետական եկամուտների և ծախսերի վրա ազդեցություն ունեցող ռազմավարական փաստաթղթերի մշակման, ներկայացման և հսկողության իրականացման մեթոդական հրահանգին </w:t>
            </w:r>
            <w:r w:rsidRPr="004B1279">
              <w:rPr>
                <w:rFonts w:ascii="GHEA Grapalat" w:eastAsia="GHEA Grapalat" w:hAnsi="GHEA Grapalat" w:cs="GHEA Grapalat"/>
                <w:iCs/>
                <w:color w:val="000000"/>
              </w:rPr>
              <w:lastRenderedPageBreak/>
              <w:t>համապատասխան:</w:t>
            </w:r>
          </w:p>
          <w:p w:rsidR="00344683" w:rsidRPr="004B1279" w:rsidRDefault="001E3345" w:rsidP="004B1279">
            <w:pPr>
              <w:spacing w:line="360" w:lineRule="auto"/>
              <w:jc w:val="both"/>
              <w:rPr>
                <w:rFonts w:ascii="GHEA Grapalat" w:eastAsia="GHEA Grapalat" w:hAnsi="GHEA Grapalat" w:cs="GHEA Grapalat"/>
                <w:iCs/>
                <w:color w:val="000000"/>
              </w:rPr>
            </w:pPr>
            <w:r w:rsidRPr="004B1279">
              <w:rPr>
                <w:rFonts w:ascii="GHEA Grapalat" w:eastAsia="GHEA Grapalat" w:hAnsi="GHEA Grapalat" w:cs="GHEA Grapalat"/>
                <w:iCs/>
                <w:color w:val="000000"/>
              </w:rPr>
              <w:t>Նոր մեթոդաբանությանը համապատասխան` յուրաքանչյուր գործողություն ունի նաև որոշակի ժամանակահատվածում գործողության նպատակային մակարդակն արտահայտող թիրախային ցուցանիշներ, որին պետք է հասնել գործողության կատարման արդյունքում, ինչպես նաև բազային ցուցանիշներ, որոնք նկարագրում են գործողության այն ելակետային դրությունը, որի նկատմամբ սահմանվել են թիրախային ցուցանիշները, և որի նկատմամբ հետագայում գնահատվելու է տվյալ գործողության իրագործման մակարդակը: Յուրաքանչյուր նպատակի յուրաքանչյուր գործողության համար ներկայացվում են գործողության համառոտ նկարագրությունը, դրա կարևորությունը, գործողության կատարման ստուգման միջոցը և դրա վերաբերյալ տեղեկատվության հավաքագրման աղբյուրը, գործողության համար պատասխանատու մարմինները, ինչպես նաև գործողության ֆինանսավորման աղբյուրը և չափը: Իր հերթին, գործողությունների ծրագրով առանձնացված են յուրաքանչյուր ռազմավարական նպատակն իրականացնելու համար անհրաժեշտ գործողությունները, ինչպես նաև յուրաքանչյուր ռազմավարական նպատակի վերջնական, միջանկյալ և ուղղակի արդյունքները:</w:t>
            </w:r>
          </w:p>
        </w:tc>
      </w:tr>
      <w:tr w:rsidR="005165D4" w:rsidRPr="004B1279" w:rsidTr="00C84553">
        <w:tc>
          <w:tcPr>
            <w:tcW w:w="7139" w:type="dxa"/>
          </w:tcPr>
          <w:p w:rsidR="005165D4" w:rsidRPr="004B1279" w:rsidRDefault="005165D4"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 xml:space="preserve">3. Որպես Նպատակ 1-ի գործողություններ 1.1-1.3-ի, 1.5-ի, 1.6-ի, 3-4-ի ստուգման միջոց նախատեսվում է համապատասխան աշխատակիցների և պաշտոնատար անձանց վերապատրաստումների անցկացում, ինչպես նաև հանրային իրազեկվածության բարձրացմանն ուղղված աշխատանքների իրականացում։ </w:t>
            </w:r>
          </w:p>
          <w:p w:rsidR="005165D4" w:rsidRPr="004B1279" w:rsidRDefault="005165D4"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Միաժամանակ, խնդրո առարկա գործողություններն առնչվում են «Էլեկտրոնային դատարան» դատական գործերի էլեկտրոնային կառավարման միասնական համակարգի քաղաքացիական, սնանկության, վարչական և քրեական գործերով էլեկտրոնային մոդուլների մշակմանն ու ներդրմանը, հաշտարարության ինստիտուտի էլեկտրոնային կառավարման միասնական ռեեստրի ներդրմանը, էլեկտրոնային մոդուլների և առկա այլ համակարգերի համակցմանը և օրենսդրական համապատասխան փոփոխությունների կատարմանը։ Գործողություններից ոչ </w:t>
            </w:r>
            <w:r w:rsidRPr="004B1279">
              <w:rPr>
                <w:rFonts w:ascii="GHEA Grapalat" w:eastAsia="GHEA Grapalat" w:hAnsi="GHEA Grapalat" w:cs="GHEA Grapalat"/>
                <w:color w:val="000000"/>
              </w:rPr>
              <w:lastRenderedPageBreak/>
              <w:t xml:space="preserve">մեկի նկարագրությունը կամ թիրախները չեն անդրադառնում վերապատրաստումների և հանրային իրազեկման արշավների իրականացմանը, չեն նախատեսում դրանց կատարման վերջնաժամկետներ, ինչպես նաև չեն սահմանում չափելի թիրախներ, ըստ որոնց հնարավոր կլինի հետագայում գնահատել՝ արդյոք ռազմավարական գործողությունը կատարվել է, թե ոչ։ </w:t>
            </w:r>
          </w:p>
          <w:p w:rsidR="005165D4" w:rsidRPr="004B1279" w:rsidRDefault="005165D4"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Ուստի, Գործողությունների ծրագրի կատարման մշտադիտարկման արդյունավետությունը և պատասխանատու մարմինների հաշվետվողականությունն ապահովելու նպատակով առաջարկում ենք համապատասխան վերապատրաստումների և հանրային իրազեկման արշավների իրականացումը նախատեսել որպես առանձին ռազմավարական գործողություներ՝ սահմանելով նաև յուրաքանչյուր գործողության վերջնաժամկետները և նախատեսելով հստակ ու չափելի թիրախներ ու արդյունքներ։ Մասնավորապես, վերապատրաստումների դեպքում կարող է հիմք ընդունվել համապատասխան ոլորտի ծառայողների աշխատողների քանակը և ըստ թիրախների սահմանվել, թե ծառայողների որ մասը պետք է վերապատրաստված լինի </w:t>
            </w:r>
            <w:r w:rsidRPr="004B1279">
              <w:rPr>
                <w:rFonts w:ascii="GHEA Grapalat" w:eastAsia="GHEA Grapalat" w:hAnsi="GHEA Grapalat" w:cs="GHEA Grapalat"/>
                <w:color w:val="000000"/>
              </w:rPr>
              <w:lastRenderedPageBreak/>
              <w:t>մինչև սահմանված ժամկետի ավարտը, ինչպիսի մոտեցում դրսևորվել է նաև Գործողությունների ծրագրի մի շարք այլ գործողությունների դեպքում։</w:t>
            </w:r>
          </w:p>
        </w:tc>
        <w:tc>
          <w:tcPr>
            <w:tcW w:w="7995" w:type="dxa"/>
            <w:gridSpan w:val="6"/>
          </w:tcPr>
          <w:p w:rsidR="005165D4" w:rsidRPr="004B1279" w:rsidRDefault="005165D4"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3. Չի ընդունվել</w:t>
            </w:r>
          </w:p>
          <w:p w:rsidR="005165D4" w:rsidRPr="004B1279" w:rsidRDefault="005165D4"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lang w:val="en-US"/>
              </w:rPr>
              <w:t>Վերապատրաստումները հանդիսանում են Ծառայությունների մատուցման պայմանագրի բաղկացուցիչ մաս, այդ ծառայությունների մատուցումն իր մեջ ներառում է նաև ծառայությունից օգտվող անձանց վերապատրաստումը, ուստի Ռազմավարության մեջ առանձին դրանց նախատեսումը նպատակահարմար չէ, որպիսի հանգամանքով պայմանավորված՝ Ռազմավարության սկզբնական տարբերակից այն հանվել է:</w:t>
            </w:r>
          </w:p>
        </w:tc>
      </w:tr>
      <w:tr w:rsidR="005165D4" w:rsidRPr="004B1279" w:rsidTr="00C84553">
        <w:tc>
          <w:tcPr>
            <w:tcW w:w="7139" w:type="dxa"/>
          </w:tcPr>
          <w:p w:rsidR="005165D4" w:rsidRPr="004B1279" w:rsidRDefault="005165D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color w:val="000000"/>
              </w:rPr>
              <w:lastRenderedPageBreak/>
              <w:t>4. Նպատակ 3-ի գործողություն 2-ով նախատեսվում է ս</w:t>
            </w:r>
            <w:r w:rsidRPr="004B1279">
              <w:rPr>
                <w:rFonts w:ascii="GHEA Grapalat" w:eastAsia="GHEA Grapalat" w:hAnsi="GHEA Grapalat" w:cs="GHEA Grapalat"/>
                <w:bCs/>
                <w:color w:val="000000"/>
              </w:rPr>
              <w:t xml:space="preserve">ահմանադրական բարեփոխումների կապակցությամբ հանրության լայն շրջանակների հետ տարբեր ձևաչափերով քննարկումների անցկացումը։ Որպես գործողության թիրախ նախատեսվում է հանրության լայն շրջանակների կողմից սահմանադրական բարեփոխումների առնչությամբ առաջարկներ և դիտարկումներ ներկայացնելը, առաջարկվող բարեփոխումների իրականացման նպատակահարմարությունը և ուղղությունները քննարկելն ու հստակեցնելը։ Որպես գործողության արդյունք սահմանված է սահմանադրական բարեփոխումների բովանդակության ներառականությունը։ </w:t>
            </w:r>
          </w:p>
          <w:p w:rsidR="005165D4" w:rsidRPr="004B1279" w:rsidRDefault="005165D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Նախ, պետք է նկատել, որ սահմանված թիրախների և արդյունքի նկարագրությունը բավականին ընդհանրական բնույթի է. բացակայում են չափելի կամ հստակ արդյունքները, որոնց հիման վրա հնարավոր կլինի հետևողական լինել գործողության կատարմանը, ինչպես նաև գնահատել </w:t>
            </w:r>
            <w:r w:rsidRPr="004B1279">
              <w:rPr>
                <w:rFonts w:ascii="GHEA Grapalat" w:eastAsia="GHEA Grapalat" w:hAnsi="GHEA Grapalat" w:cs="GHEA Grapalat"/>
                <w:bCs/>
                <w:color w:val="000000"/>
              </w:rPr>
              <w:lastRenderedPageBreak/>
              <w:t xml:space="preserve">նախատեսվող գործողության արդյունավետությունը։ </w:t>
            </w:r>
          </w:p>
          <w:p w:rsidR="005165D4" w:rsidRDefault="005165D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Հարկ է ուշադրություն հրավիրել նաև այն հանգամանքին, որ Կառավարության 2021-2026 թվականների գործունեության միջոցառումների ծրագրով սահմանադրական բարեփոխումների ներառականությունն ապահովելու նպատակով նախատեսվում է հանրության լայն շրջանակների հետ առնվազն տասը ներառական քննարկման կազմակերպում Երևանում և մարզերում։ Այս առնչությամբ առաջարկում ենք դիտարկել նշված թիրախը նաև Գործողությունների ծրագրով նախատեսելու հնարավորությունը, ինչը հնարավորություն կտար Ռազմավարության կատարման մշտադիտարկման շրջանակներում նույնպես հետևել այս միջոցառման պատշաճ կատարմանը և կծառայեր որպես ավելի հստակ արդյունք, որի կատարումը ստուգելի և չափելի է։</w:t>
            </w:r>
          </w:p>
          <w:p w:rsidR="004B1279" w:rsidRPr="004B1279" w:rsidRDefault="004B1279" w:rsidP="004B1279">
            <w:pPr>
              <w:spacing w:line="360" w:lineRule="auto"/>
              <w:jc w:val="both"/>
              <w:rPr>
                <w:rFonts w:ascii="GHEA Grapalat" w:eastAsia="GHEA Grapalat" w:hAnsi="GHEA Grapalat" w:cs="GHEA Grapalat"/>
                <w:color w:val="000000"/>
              </w:rPr>
            </w:pPr>
          </w:p>
        </w:tc>
        <w:tc>
          <w:tcPr>
            <w:tcW w:w="7995" w:type="dxa"/>
            <w:gridSpan w:val="6"/>
          </w:tcPr>
          <w:p w:rsidR="005165D4" w:rsidRPr="004B1279" w:rsidRDefault="00AA698B"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4. Ընդունվել է</w:t>
            </w:r>
          </w:p>
          <w:p w:rsidR="00AA698B" w:rsidRPr="004B1279" w:rsidRDefault="00AA698B"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Նախագծում կատարվել են համապատասխան փոփոխություններ։ Քննարկումների քանակի </w:t>
            </w:r>
            <w:r w:rsidR="008755D5" w:rsidRPr="004B1279">
              <w:rPr>
                <w:rFonts w:ascii="GHEA Grapalat" w:eastAsia="GHEA Grapalat" w:hAnsi="GHEA Grapalat" w:cs="GHEA Grapalat"/>
                <w:color w:val="000000"/>
              </w:rPr>
              <w:t>կապակցությամբ նշենք, որ նախատեսվել է առնվազն 3 քննարկում անցկացնելու արդյունքը` հաշվի առնելով մինչ այս արդեն իսկ կազմակերպված տարբեր ձևաչափեր</w:t>
            </w:r>
            <w:r w:rsidR="00304916" w:rsidRPr="004B1279">
              <w:rPr>
                <w:rFonts w:ascii="GHEA Grapalat" w:eastAsia="GHEA Grapalat" w:hAnsi="GHEA Grapalat" w:cs="GHEA Grapalat"/>
                <w:color w:val="000000"/>
              </w:rPr>
              <w:t>ով</w:t>
            </w:r>
            <w:r w:rsidR="008755D5" w:rsidRPr="004B1279">
              <w:rPr>
                <w:rFonts w:ascii="GHEA Grapalat" w:eastAsia="GHEA Grapalat" w:hAnsi="GHEA Grapalat" w:cs="GHEA Grapalat"/>
                <w:color w:val="000000"/>
              </w:rPr>
              <w:t xml:space="preserve"> հանրային քննարկումները։</w:t>
            </w:r>
          </w:p>
        </w:tc>
      </w:tr>
      <w:tr w:rsidR="00E13EC7" w:rsidRPr="004B1279" w:rsidTr="00C84553">
        <w:tc>
          <w:tcPr>
            <w:tcW w:w="7139" w:type="dxa"/>
          </w:tcPr>
          <w:p w:rsidR="00E13EC7" w:rsidRPr="004B1279" w:rsidRDefault="00E13EC7" w:rsidP="004B1279">
            <w:pPr>
              <w:spacing w:line="360" w:lineRule="auto"/>
              <w:jc w:val="both"/>
              <w:rPr>
                <w:rFonts w:ascii="GHEA Grapalat" w:eastAsia="GHEA Grapalat" w:hAnsi="GHEA Grapalat" w:cs="GHEA Grapalat"/>
                <w:bCs/>
                <w:i/>
                <w:color w:val="000000"/>
              </w:rPr>
            </w:pPr>
            <w:r w:rsidRPr="004B1279">
              <w:rPr>
                <w:rFonts w:ascii="GHEA Grapalat" w:eastAsia="GHEA Grapalat" w:hAnsi="GHEA Grapalat" w:cs="GHEA Grapalat"/>
                <w:color w:val="000000"/>
              </w:rPr>
              <w:lastRenderedPageBreak/>
              <w:t>5.</w:t>
            </w:r>
            <w:r w:rsidRPr="004B1279">
              <w:rPr>
                <w:rFonts w:ascii="GHEA Grapalat" w:eastAsia="GHEA Grapalat" w:hAnsi="GHEA Grapalat" w:cs="GHEA Grapalat"/>
                <w:bCs/>
              </w:rPr>
              <w:t xml:space="preserve"> </w:t>
            </w:r>
            <w:r w:rsidRPr="004B1279">
              <w:rPr>
                <w:rFonts w:ascii="GHEA Grapalat" w:eastAsia="GHEA Grapalat" w:hAnsi="GHEA Grapalat" w:cs="GHEA Grapalat"/>
                <w:bCs/>
                <w:color w:val="000000"/>
              </w:rPr>
              <w:t xml:space="preserve">Նպատակ 4-ի գործողություն 2-ով նախատեսվում է գույքագրված խնդիրների հիման վրա մշակել Հայաստանի Հանրապետության ընտրական օրենսգրքում և, ըստ անհրաժեշտության, հարակից օրենքներում փոփոխություններ </w:t>
            </w:r>
            <w:r w:rsidRPr="004B1279">
              <w:rPr>
                <w:rFonts w:ascii="GHEA Grapalat" w:eastAsia="GHEA Grapalat" w:hAnsi="GHEA Grapalat" w:cs="GHEA Grapalat"/>
                <w:bCs/>
                <w:color w:val="000000"/>
              </w:rPr>
              <w:lastRenderedPageBreak/>
              <w:t xml:space="preserve">նախատեսող նորմատիվ իրավական ակտերի նախագծերի փաթեթ։ Որպես միջոցառման արդյունք նշվել է, որ </w:t>
            </w:r>
            <w:r w:rsidRPr="004B1279">
              <w:rPr>
                <w:rFonts w:ascii="GHEA Grapalat" w:eastAsia="GHEA Grapalat" w:hAnsi="GHEA Grapalat" w:cs="GHEA Grapalat"/>
                <w:bCs/>
                <w:i/>
                <w:color w:val="000000"/>
              </w:rPr>
              <w:t xml:space="preserve">վեր հանված խնդիրների մեծ մասը հիմնականում լուծված են։ </w:t>
            </w:r>
          </w:p>
          <w:p w:rsidR="00E13EC7" w:rsidRDefault="00E13EC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Հարկ է նկատի ունենալ, որ նման վերացական արդյունքների սահմանումը զրկելու է Համակարգող խորհրդին գործողության կատարողականի անաչառ գնահատման հնարավորությունից և ձևական բնույթ է հաղորդելու Գործողությունների ծրագրին։ Այս առումով խնդրահարույց է չափելիության բացակայությունը, մասնավորապես հասկանալի չէ՝ ինչպես գնահատման պետք է ենթարկվի «խնդիրների </w:t>
            </w:r>
            <w:r w:rsidRPr="004B1279">
              <w:rPr>
                <w:rFonts w:ascii="GHEA Grapalat" w:eastAsia="GHEA Grapalat" w:hAnsi="GHEA Grapalat" w:cs="GHEA Grapalat"/>
                <w:b/>
                <w:bCs/>
                <w:i/>
                <w:color w:val="000000"/>
              </w:rPr>
              <w:t xml:space="preserve">մեծ մասի հիմնականում </w:t>
            </w:r>
            <w:r w:rsidRPr="004B1279">
              <w:rPr>
                <w:rFonts w:ascii="GHEA Grapalat" w:eastAsia="GHEA Grapalat" w:hAnsi="GHEA Grapalat" w:cs="GHEA Grapalat"/>
                <w:bCs/>
                <w:color w:val="000000"/>
              </w:rPr>
              <w:t>լուծված» լինելը, մանավանդ որ որպես ստուգման միջոց նախատեսվում է պարզապես նախագծի ներկայացումը վարչապետի աշխատակազմ։</w:t>
            </w:r>
          </w:p>
          <w:p w:rsidR="004B1279" w:rsidRPr="004B1279" w:rsidRDefault="004B1279" w:rsidP="004B1279">
            <w:pPr>
              <w:spacing w:line="360" w:lineRule="auto"/>
              <w:jc w:val="both"/>
              <w:rPr>
                <w:rFonts w:ascii="GHEA Grapalat" w:eastAsia="GHEA Grapalat" w:hAnsi="GHEA Grapalat" w:cs="GHEA Grapalat"/>
                <w:color w:val="000000"/>
              </w:rPr>
            </w:pPr>
          </w:p>
        </w:tc>
        <w:tc>
          <w:tcPr>
            <w:tcW w:w="7995" w:type="dxa"/>
            <w:gridSpan w:val="6"/>
          </w:tcPr>
          <w:p w:rsidR="00E13EC7" w:rsidRPr="004B1279" w:rsidRDefault="00E13EC7"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5. Ընդունվել է</w:t>
            </w:r>
          </w:p>
          <w:p w:rsidR="00E13EC7" w:rsidRPr="004B1279" w:rsidRDefault="00E13EC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Տե՛ս սույն ամփոփաթերթի սույն կետի 2-րդ ենթակետը։</w:t>
            </w:r>
          </w:p>
        </w:tc>
      </w:tr>
      <w:tr w:rsidR="005165D4" w:rsidRPr="004B1279" w:rsidTr="00C84553">
        <w:tc>
          <w:tcPr>
            <w:tcW w:w="7139" w:type="dxa"/>
          </w:tcPr>
          <w:p w:rsidR="005165D4" w:rsidRPr="004B1279" w:rsidRDefault="00E13EC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6</w:t>
            </w:r>
            <w:r w:rsidR="005165D4" w:rsidRPr="004B1279">
              <w:rPr>
                <w:rFonts w:ascii="GHEA Grapalat" w:eastAsia="GHEA Grapalat" w:hAnsi="GHEA Grapalat" w:cs="GHEA Grapalat"/>
                <w:bCs/>
                <w:color w:val="000000"/>
              </w:rPr>
              <w:t xml:space="preserve">. Որպես Նպատակ 5-ի գործողություն 1-ի արդյունք նախատեսվում է, որ </w:t>
            </w:r>
            <w:r w:rsidR="005165D4" w:rsidRPr="004B1279">
              <w:rPr>
                <w:rFonts w:ascii="GHEA Grapalat" w:eastAsia="GHEA Grapalat" w:hAnsi="GHEA Grapalat" w:cs="GHEA Grapalat"/>
                <w:bCs/>
                <w:i/>
                <w:color w:val="000000"/>
              </w:rPr>
              <w:t xml:space="preserve">հանրության համար հասանելի առցանց ռեժիմում գործող դատարանների գործունեությունն ամփոփող զեկույցների և վիճակագրության հրապարակման կառուցակարգը ներդրված է և նպաստում է դատարանների </w:t>
            </w:r>
            <w:r w:rsidR="005165D4" w:rsidRPr="004B1279">
              <w:rPr>
                <w:rFonts w:ascii="GHEA Grapalat" w:eastAsia="GHEA Grapalat" w:hAnsi="GHEA Grapalat" w:cs="GHEA Grapalat"/>
                <w:bCs/>
                <w:i/>
                <w:color w:val="000000"/>
              </w:rPr>
              <w:lastRenderedPageBreak/>
              <w:t xml:space="preserve">նկատմամբ հասարակության վստահության բարձրացմանը, </w:t>
            </w:r>
            <w:r w:rsidR="005165D4" w:rsidRPr="004B1279">
              <w:rPr>
                <w:rFonts w:ascii="GHEA Grapalat" w:eastAsia="GHEA Grapalat" w:hAnsi="GHEA Grapalat" w:cs="GHEA Grapalat"/>
                <w:bCs/>
                <w:color w:val="000000"/>
              </w:rPr>
              <w:t xml:space="preserve">իսկ որպես ստուգման միջոց սահմանվում է միայն նույն կառուցակարգի ներդրված լինելը։ </w:t>
            </w:r>
          </w:p>
          <w:p w:rsidR="005165D4" w:rsidRPr="004B1279" w:rsidRDefault="005165D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Պետք է արձանագրել, որ տարբեր քաղաքական և պետական ինստիտուտների՝ այդ թվում դատարանների նկատմամբ հասարակության վստահությունը չափման ենթակա ցուցանիշ է, որի առնչությամբ առավել հստակ տվյալներ կարող են ստացվել պարբերական սոցիալական հարցումների միջոցով։</w:t>
            </w:r>
          </w:p>
          <w:p w:rsidR="005165D4" w:rsidRPr="004B1279" w:rsidRDefault="005165D4"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bCs/>
                <w:color w:val="000000"/>
              </w:rPr>
              <w:t>Ուստի, նման արդյունք նախատեսելու դեպքում անհրա</w:t>
            </w:r>
            <w:r w:rsidRPr="004B1279">
              <w:rPr>
                <w:rFonts w:ascii="GHEA Grapalat" w:eastAsia="GHEA Grapalat" w:hAnsi="GHEA Grapalat" w:cs="GHEA Grapalat"/>
                <w:color w:val="000000"/>
              </w:rPr>
              <w:t>ժ</w:t>
            </w:r>
            <w:r w:rsidRPr="004B1279">
              <w:rPr>
                <w:rFonts w:ascii="GHEA Grapalat" w:eastAsia="GHEA Grapalat" w:hAnsi="GHEA Grapalat" w:cs="GHEA Grapalat"/>
                <w:bCs/>
                <w:color w:val="000000"/>
              </w:rPr>
              <w:t xml:space="preserve">եշտ է որպես ստուգման միջոց ամրագրել կոնկրետ հարցի առնչությամբ սոցիալական հարցումների անցկացումը։ Ընդ որում, նախընտրելի է, որ հարցումներն անցկացվեն առնվազն երկու անգամ՝ մինչև գործողության կատարումը և դրանից որոշ </w:t>
            </w:r>
            <w:r w:rsidRPr="004B1279">
              <w:rPr>
                <w:rFonts w:ascii="GHEA Grapalat" w:eastAsia="GHEA Grapalat" w:hAnsi="GHEA Grapalat" w:cs="GHEA Grapalat"/>
                <w:color w:val="000000"/>
              </w:rPr>
              <w:t xml:space="preserve">ժամանակ անց, որպեսզի հնարավոր լինի գնահատել կոնկրետ ինստիտուտի նկատմամբ հանրության վստահության փոփոխման դինամիկան։ Բացի այդ, նախընտրելի է սոցիալական հարցումը որոշակիորեն կառուցել այն տրամաբանությամբ, որպեսզի վերջինս թույլ տա վեր հանել և գնահատել Գործողությունների ծրագրով նախատեսվող գործողության և հանրային վստահության </w:t>
            </w:r>
            <w:r w:rsidRPr="004B1279">
              <w:rPr>
                <w:rFonts w:ascii="GHEA Grapalat" w:eastAsia="GHEA Grapalat" w:hAnsi="GHEA Grapalat" w:cs="GHEA Grapalat"/>
                <w:color w:val="000000"/>
              </w:rPr>
              <w:lastRenderedPageBreak/>
              <w:t>աստիճանի փոփոխության միջև կապը։</w:t>
            </w:r>
          </w:p>
        </w:tc>
        <w:tc>
          <w:tcPr>
            <w:tcW w:w="7995" w:type="dxa"/>
            <w:gridSpan w:val="6"/>
          </w:tcPr>
          <w:p w:rsidR="005165D4" w:rsidRPr="004B1279" w:rsidRDefault="00E13EC7"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6. Ընդունվել է</w:t>
            </w:r>
          </w:p>
          <w:p w:rsidR="00E13EC7" w:rsidRPr="004B1279" w:rsidRDefault="00E13EC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5165D4" w:rsidRPr="004B1279" w:rsidTr="00C84553">
        <w:tc>
          <w:tcPr>
            <w:tcW w:w="7139" w:type="dxa"/>
          </w:tcPr>
          <w:p w:rsidR="005165D4" w:rsidRPr="004B1279" w:rsidRDefault="00AB14DF"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7</w:t>
            </w:r>
            <w:r w:rsidR="005165D4" w:rsidRPr="004B1279">
              <w:rPr>
                <w:rFonts w:ascii="GHEA Grapalat" w:eastAsia="GHEA Grapalat" w:hAnsi="GHEA Grapalat" w:cs="GHEA Grapalat"/>
                <w:bCs/>
                <w:color w:val="000000"/>
              </w:rPr>
              <w:t xml:space="preserve">. Նպատակ 7-ի գործողություն 1-ով նախատեսվում է նախաքննության մարմինների վերազինումն անհրաժեշտ տեխնիկական միջոցներով։ Գործողության թիրախը հետևյալն է. </w:t>
            </w:r>
            <w:r w:rsidR="005165D4" w:rsidRPr="004B1279">
              <w:rPr>
                <w:rFonts w:ascii="GHEA Grapalat" w:eastAsia="GHEA Grapalat" w:hAnsi="GHEA Grapalat" w:cs="GHEA Grapalat"/>
                <w:bCs/>
                <w:i/>
                <w:color w:val="000000"/>
              </w:rPr>
              <w:t>«Նախաքննական մարմինների վերազինվել են անհրաժեշտ տեխնիկական միջոցներով»</w:t>
            </w:r>
            <w:r w:rsidR="005165D4" w:rsidRPr="004B1279">
              <w:rPr>
                <w:rFonts w:ascii="GHEA Grapalat" w:eastAsia="GHEA Grapalat" w:hAnsi="GHEA Grapalat" w:cs="GHEA Grapalat"/>
                <w:bCs/>
                <w:color w:val="000000"/>
              </w:rPr>
              <w:t xml:space="preserve">, իսկ որպես գործողության արդյունք նախատեսված է քրեական վարույթի արդյունավետ իրականացման համար անհրաժեշտ պայմանների ստեղծումը։ </w:t>
            </w:r>
          </w:p>
          <w:p w:rsidR="005165D4" w:rsidRPr="004B1279" w:rsidRDefault="005165D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Պետք է արձանագրել, որ սահմանվող արդյունքը խիստ վերացական է և անմիջականորեն չի բխում գործողությունից՝ նկատի ունենալով նաև, որ քրեական վարույթի արդյունավետ իրականացման համար անհրաժեշտ պայմանների ստեղծումը ենթադրում է ավելի լայն միջոցառումների համալիր, քան միայն նախաքննական մարմիններին համապատասխան տեխնիկական միջոցների տրամադրումն է։ Ուստի, քննարկվող գործողությունը նախատեսված արդյունքի միայն մի բաղադրիչն է, ինչպիսի պայմաններում ընդունելի չէ ուղղակիորեն չփոխկապակցված, բավականին վերացական և ոչ չափելի արդյունքի նախատեսումը։</w:t>
            </w:r>
          </w:p>
          <w:p w:rsidR="005165D4" w:rsidRPr="004B1279" w:rsidRDefault="005165D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Այս առնչությամբ նաև պետք է նկատի ունենալ, որ </w:t>
            </w:r>
            <w:r w:rsidRPr="004B1279">
              <w:rPr>
                <w:rFonts w:ascii="GHEA Grapalat" w:eastAsia="GHEA Grapalat" w:hAnsi="GHEA Grapalat" w:cs="GHEA Grapalat"/>
                <w:bCs/>
                <w:color w:val="000000"/>
              </w:rPr>
              <w:lastRenderedPageBreak/>
              <w:t xml:space="preserve">գործողության թիրախն ավելի որոշակի և անմիջական հետևանք է նախատեսում՝ այդպիսով կարծես թե փոխարինելով գործողության արդյունքը և կատարելով վերջինիս դերը։ Միաժամանակ, կարևոր է հաշվի առնել, որ գործողության թիրախի և արդյունքի նախատեսումը տարբեր նպատակներ է հետապնդում, և այս երկու կատեգորիաները չպետք է նույնանան կամ միմյանց փոխարինեն։ </w:t>
            </w:r>
          </w:p>
          <w:p w:rsidR="005165D4" w:rsidRPr="004B1279" w:rsidRDefault="005165D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Նույն դիտարկումները վերաբերելի են նաև Նպատակ 7-ի գործողություն 2-ին։</w:t>
            </w:r>
          </w:p>
        </w:tc>
        <w:tc>
          <w:tcPr>
            <w:tcW w:w="7995" w:type="dxa"/>
            <w:gridSpan w:val="6"/>
          </w:tcPr>
          <w:p w:rsidR="005165D4" w:rsidRPr="004B1279" w:rsidRDefault="00AB14DF"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7.</w:t>
            </w:r>
            <w:r w:rsidR="000A71A7" w:rsidRPr="004B1279">
              <w:rPr>
                <w:rFonts w:ascii="GHEA Grapalat" w:eastAsia="GHEA Grapalat" w:hAnsi="GHEA Grapalat" w:cs="GHEA Grapalat"/>
                <w:b/>
                <w:bCs/>
                <w:color w:val="000000"/>
              </w:rPr>
              <w:t xml:space="preserve"> Ընդունվել է</w:t>
            </w:r>
          </w:p>
          <w:p w:rsidR="000A71A7" w:rsidRPr="004B1279" w:rsidRDefault="000A71A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Տե՛ս սույն ամփոփաթերթի </w:t>
            </w:r>
            <w:r w:rsidR="00AB14DF" w:rsidRPr="004B1279">
              <w:rPr>
                <w:rFonts w:ascii="GHEA Grapalat" w:eastAsia="GHEA Grapalat" w:hAnsi="GHEA Grapalat" w:cs="GHEA Grapalat"/>
                <w:color w:val="000000"/>
              </w:rPr>
              <w:t>սույն</w:t>
            </w:r>
            <w:r w:rsidRPr="004B1279">
              <w:rPr>
                <w:rFonts w:ascii="GHEA Grapalat" w:eastAsia="GHEA Grapalat" w:hAnsi="GHEA Grapalat" w:cs="GHEA Grapalat"/>
                <w:color w:val="000000"/>
              </w:rPr>
              <w:t xml:space="preserve"> կետի 2-րդ ենթակետը։</w:t>
            </w:r>
          </w:p>
        </w:tc>
      </w:tr>
      <w:tr w:rsidR="005165D4" w:rsidRPr="004B1279" w:rsidTr="00C84553">
        <w:tc>
          <w:tcPr>
            <w:tcW w:w="7139" w:type="dxa"/>
          </w:tcPr>
          <w:p w:rsidR="00FE0930" w:rsidRPr="004B1279" w:rsidRDefault="00AB14DF"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8</w:t>
            </w:r>
            <w:r w:rsidR="00FE0930" w:rsidRPr="004B1279">
              <w:rPr>
                <w:rFonts w:ascii="GHEA Grapalat" w:eastAsia="GHEA Grapalat" w:hAnsi="GHEA Grapalat" w:cs="GHEA Grapalat"/>
                <w:bCs/>
                <w:color w:val="000000"/>
              </w:rPr>
              <w:t>.</w:t>
            </w:r>
            <w:r w:rsidR="00FE0930" w:rsidRPr="004B1279">
              <w:rPr>
                <w:rFonts w:ascii="GHEA Grapalat" w:eastAsia="GHEA Grapalat" w:hAnsi="GHEA Grapalat" w:cs="GHEA Grapalat"/>
              </w:rPr>
              <w:t xml:space="preserve"> </w:t>
            </w:r>
            <w:r w:rsidR="00FE0930" w:rsidRPr="004B1279">
              <w:rPr>
                <w:rFonts w:ascii="GHEA Grapalat" w:eastAsia="GHEA Grapalat" w:hAnsi="GHEA Grapalat" w:cs="GHEA Grapalat"/>
                <w:bCs/>
                <w:color w:val="000000"/>
              </w:rPr>
              <w:t xml:space="preserve">Նպատակ 9-ի գործողություն 1-ով նախատեսված է Քրեակատարողական օրենսգրքում և հարակից օրենքներում համապատասխան կառուցակարգերի նախատեսումը։ Գործողության ստուգման միջոցը նախագծերի ներկայացումն է վարչապետի աշխատակազմ, միաժամանակ, որպես գործողության արդյունք սահմանված են հետևանքներ, որոնք կարող են վրա հասնել միայն նախագծի ընդունումից հետո, ուստի չեն հանդիսանում նախագծերը Վարչապետի աշխատակազմ ուղարկելու արդյունքը։ Այս պայմաններում այնքան էլ հասկանալի չէ՝ ինչպես պետք է ստուգման միջոցն օգտագործվի՝ գնահատելու համար՝ արդյոք վրա են հասել </w:t>
            </w:r>
            <w:r w:rsidR="00FE0930" w:rsidRPr="004B1279">
              <w:rPr>
                <w:rFonts w:ascii="GHEA Grapalat" w:eastAsia="GHEA Grapalat" w:hAnsi="GHEA Grapalat" w:cs="GHEA Grapalat"/>
                <w:bCs/>
                <w:color w:val="000000"/>
              </w:rPr>
              <w:lastRenderedPageBreak/>
              <w:t xml:space="preserve">գործողության արդյունքով նկարագրված հետևանքները։ </w:t>
            </w:r>
          </w:p>
          <w:p w:rsidR="00FE0930" w:rsidRPr="004B1279" w:rsidRDefault="00FE0930"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Սույն դիտարկումը վերաբերում է նաև, օրինակ, Նպատակ 9-ի գործողություն 6-ին, Նպատակ 12-ի գործողություններ 5-6-ին, Նպատակ 13-ի գործողություն 2-ին։ </w:t>
            </w:r>
          </w:p>
          <w:p w:rsidR="00FE0930" w:rsidRPr="004B1279" w:rsidRDefault="00FE0930"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Այս առնչությամբ կարևոր է արձանագրել նաև, որ ինչպես կարող է նկատելի լինել նաև սույն կարծիքում տեղ գտած որոշ նկատառումներից, Գործողությունների ծրագրով չի որդեգրվել միասնական մոտեցում՝ կապված նրա հետ, թե ինչ սկզբունքով են սահմանվում օրենսդրական փոփոխություններ ենթադրող գործողությունների թիրախները, արդյունքն ու ստուգման միջոցը։ Մասնավորապես, մի շարք դեպքերում որպես թիրախ նշվում են նախագծի շրջանառումը և վարչապետի աշխատակազմ ուղարկելը, իսկ արդյունքն ըստ էության կրկնում է թիրախը՝ հստակեցնելով, թե ինչին են ուղղված փոփոխությունները։ Այլ դեպքերում թիրախով նշվում է միայն նախագծի մշակման մասին, իսկ շրջանառությունը և վարչապետի աշխատակազմ նախագիծը ներկայացնելը չեն ներառվում, կամ ներառվում են որպես ստուգման միջոց։ Որոշ դեպքերում, արդյունքը վերաբերում է օրենքի ընդունումից բխող հնարավոր հետևանքներին, իսկ ստուգման միջոց մնում </w:t>
            </w:r>
            <w:r w:rsidRPr="004B1279">
              <w:rPr>
                <w:rFonts w:ascii="GHEA Grapalat" w:eastAsia="GHEA Grapalat" w:hAnsi="GHEA Grapalat" w:cs="GHEA Grapalat"/>
                <w:bCs/>
                <w:color w:val="000000"/>
              </w:rPr>
              <w:lastRenderedPageBreak/>
              <w:t xml:space="preserve">է նախագիծը վարչապետի աշխատակազմ ներկայացնելը։ Նաև մի քանի գործողության դեպքում առկա է նշում Կառավարության կողմից նախագծին հավանություն տալու և այն Ազգային ժողով ներկայացնելու մասին, ինչը այլ դեպքերում բացակայում է։ </w:t>
            </w:r>
          </w:p>
          <w:p w:rsidR="005165D4" w:rsidRPr="004B1279" w:rsidRDefault="00FE0930"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Ամփոփելով՝ առաջարկում ենք որդեգրել միասնական մոտեցում՝ միմյանց համապատասխանեցնելով օրենսդրական փոփոխություններ նախատեսող գործողություններին առնչվող մյուս բաղադրիչները (թիրախը, արդյունքը, ստուգման միջոցը)։</w:t>
            </w:r>
          </w:p>
        </w:tc>
        <w:tc>
          <w:tcPr>
            <w:tcW w:w="7995" w:type="dxa"/>
            <w:gridSpan w:val="6"/>
          </w:tcPr>
          <w:p w:rsidR="005165D4" w:rsidRPr="004B1279" w:rsidRDefault="00AB14DF"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8</w:t>
            </w:r>
            <w:r w:rsidR="00FE0930" w:rsidRPr="004B1279">
              <w:rPr>
                <w:rFonts w:ascii="GHEA Grapalat" w:eastAsia="GHEA Grapalat" w:hAnsi="GHEA Grapalat" w:cs="GHEA Grapalat"/>
                <w:b/>
                <w:bCs/>
                <w:color w:val="000000"/>
              </w:rPr>
              <w:t>. Ընդունվել է</w:t>
            </w:r>
          </w:p>
          <w:p w:rsidR="00FE0930" w:rsidRPr="004B1279" w:rsidRDefault="001E3345"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Տե՛ս սույն ամփոփաթերթի սույն կետի 2-րդ ենթակետը։</w:t>
            </w:r>
          </w:p>
        </w:tc>
      </w:tr>
      <w:tr w:rsidR="001E3345" w:rsidRPr="004B1279" w:rsidTr="00C84553">
        <w:tc>
          <w:tcPr>
            <w:tcW w:w="7139" w:type="dxa"/>
          </w:tcPr>
          <w:p w:rsidR="001E3345" w:rsidRPr="004B1279" w:rsidRDefault="00AB14DF"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9</w:t>
            </w:r>
            <w:r w:rsidR="001E3345" w:rsidRPr="004B1279">
              <w:rPr>
                <w:rFonts w:ascii="GHEA Grapalat" w:eastAsia="GHEA Grapalat" w:hAnsi="GHEA Grapalat" w:cs="GHEA Grapalat"/>
                <w:bCs/>
                <w:color w:val="000000"/>
              </w:rPr>
              <w:t>.</w:t>
            </w:r>
            <w:r w:rsidR="001E3345" w:rsidRPr="004B1279">
              <w:rPr>
                <w:rFonts w:ascii="GHEA Grapalat" w:eastAsia="GHEA Grapalat" w:hAnsi="GHEA Grapalat" w:cs="GHEA Grapalat"/>
              </w:rPr>
              <w:t xml:space="preserve"> </w:t>
            </w:r>
            <w:r w:rsidR="001E3345" w:rsidRPr="004B1279">
              <w:rPr>
                <w:rFonts w:ascii="GHEA Grapalat" w:eastAsia="GHEA Grapalat" w:hAnsi="GHEA Grapalat" w:cs="GHEA Grapalat"/>
                <w:bCs/>
                <w:color w:val="000000"/>
              </w:rPr>
              <w:t>Նպատակ 13-ի գործողություն 6-ի արդյունքն ու ստուգման միջոցը նույնանում են։ Նույնական են նաև Նպատակ 13-ի գործողություն 7-ի արդյունքն ու ստուգման միջոցը՝ չնայած ձևակերպումների որոշ տարբերություններին։</w:t>
            </w:r>
          </w:p>
        </w:tc>
        <w:tc>
          <w:tcPr>
            <w:tcW w:w="7995" w:type="dxa"/>
            <w:gridSpan w:val="6"/>
          </w:tcPr>
          <w:p w:rsidR="001E3345" w:rsidRPr="004B1279" w:rsidRDefault="00AB14DF"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9</w:t>
            </w:r>
            <w:r w:rsidR="001E3345" w:rsidRPr="004B1279">
              <w:rPr>
                <w:rFonts w:ascii="GHEA Grapalat" w:eastAsia="GHEA Grapalat" w:hAnsi="GHEA Grapalat" w:cs="GHEA Grapalat"/>
                <w:b/>
                <w:bCs/>
                <w:color w:val="000000"/>
              </w:rPr>
              <w:t>. Ընդունվել է</w:t>
            </w:r>
          </w:p>
          <w:p w:rsidR="001E3345" w:rsidRPr="004B1279" w:rsidRDefault="001E3345"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Տե՛ս սույն ամփոփաթերթի սույն կետի 2-րդ ենթակետը։</w:t>
            </w:r>
          </w:p>
        </w:tc>
      </w:tr>
      <w:tr w:rsidR="00030E97" w:rsidRPr="004B1279" w:rsidTr="00C84553">
        <w:tc>
          <w:tcPr>
            <w:tcW w:w="7139" w:type="dxa"/>
          </w:tcPr>
          <w:p w:rsidR="00030E97" w:rsidRPr="004B1279" w:rsidRDefault="00AB14DF"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10</w:t>
            </w:r>
            <w:r w:rsidR="00030E97" w:rsidRPr="004B1279">
              <w:rPr>
                <w:rFonts w:ascii="GHEA Grapalat" w:eastAsia="GHEA Grapalat" w:hAnsi="GHEA Grapalat" w:cs="GHEA Grapalat"/>
                <w:bCs/>
                <w:color w:val="000000"/>
              </w:rPr>
              <w:t>.</w:t>
            </w:r>
            <w:r w:rsidR="00030E97" w:rsidRPr="004B1279">
              <w:rPr>
                <w:rFonts w:ascii="GHEA Grapalat" w:eastAsia="GHEA Grapalat" w:hAnsi="GHEA Grapalat" w:cs="GHEA Grapalat"/>
              </w:rPr>
              <w:t xml:space="preserve"> </w:t>
            </w:r>
            <w:r w:rsidR="00030E97" w:rsidRPr="004B1279">
              <w:rPr>
                <w:rFonts w:ascii="GHEA Grapalat" w:eastAsia="GHEA Grapalat" w:hAnsi="GHEA Grapalat" w:cs="GHEA Grapalat"/>
                <w:bCs/>
                <w:color w:val="000000"/>
              </w:rPr>
              <w:t xml:space="preserve">Նպատակ 1-ի գործողություն 1-ով նախատեսվում է մշակել «Էլեկտրոնային դատարան» դատական գործերի էլեկտրոնային կառավարման միասնական համակարգի ընդհանուր տեխնիկական բնութագիրը, իսկ որպես գործողության արդյունք է սահմանվում տեխնիկական բնութագրի մշակումն ու հաստատումը։ Այս առնչությամբ </w:t>
            </w:r>
            <w:r w:rsidR="00030E97" w:rsidRPr="004B1279">
              <w:rPr>
                <w:rFonts w:ascii="GHEA Grapalat" w:eastAsia="GHEA Grapalat" w:hAnsi="GHEA Grapalat" w:cs="GHEA Grapalat"/>
                <w:bCs/>
                <w:color w:val="000000"/>
              </w:rPr>
              <w:lastRenderedPageBreak/>
              <w:t>պետք է նկատել, որ այնքան էլ հասկանալի չէ՝ որ մարմնի կամ պաշտոնատար անձի կողմից է հաստատվելու տեխնիկական բնութագիրը, և արդյոք վերջինիս հաստատումը ենթադրում է իրավական ակտի ընդունում՝ հաշվի առնելով նաև, որ քննարկվող գործողության՝ 2023 թվականի 1-ին եռամսյակի թիրախով նախատեսվում է տեխնիկական նկարագրի ներկայացումը վարչապետի աշխատակազմ։</w:t>
            </w:r>
          </w:p>
        </w:tc>
        <w:tc>
          <w:tcPr>
            <w:tcW w:w="7995" w:type="dxa"/>
            <w:gridSpan w:val="6"/>
          </w:tcPr>
          <w:p w:rsidR="00030E97" w:rsidRPr="004B1279" w:rsidRDefault="00AB14DF"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10</w:t>
            </w:r>
            <w:r w:rsidR="008F1D3C" w:rsidRPr="004B1279">
              <w:rPr>
                <w:rFonts w:ascii="GHEA Grapalat" w:eastAsia="GHEA Grapalat" w:hAnsi="GHEA Grapalat" w:cs="GHEA Grapalat"/>
                <w:b/>
                <w:bCs/>
                <w:color w:val="000000"/>
              </w:rPr>
              <w:t>. Ընդունվել է</w:t>
            </w:r>
          </w:p>
          <w:p w:rsidR="008F1D3C" w:rsidRPr="004B1279" w:rsidRDefault="008F1D3C"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lang w:val="en-US"/>
              </w:rPr>
              <w:t>Տեխնիկական բնութագրի հաստատում որևէ մարմնի կողմից չի պահանջվում: Նախագծում կատարվել է համապատասխան փոփոխություն՝ գործողությունը որպես միջոցառում հանվել է:</w:t>
            </w:r>
          </w:p>
        </w:tc>
      </w:tr>
      <w:tr w:rsidR="008F1D3C" w:rsidRPr="004B1279" w:rsidTr="00C84553">
        <w:tc>
          <w:tcPr>
            <w:tcW w:w="7139" w:type="dxa"/>
          </w:tcPr>
          <w:p w:rsidR="008F1D3C" w:rsidRPr="004B1279" w:rsidRDefault="008F1D3C"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1</w:t>
            </w:r>
            <w:r w:rsidR="00AB14DF" w:rsidRPr="004B1279">
              <w:rPr>
                <w:rFonts w:ascii="GHEA Grapalat" w:eastAsia="GHEA Grapalat" w:hAnsi="GHEA Grapalat" w:cs="GHEA Grapalat"/>
                <w:bCs/>
                <w:color w:val="000000"/>
              </w:rPr>
              <w:t>1</w:t>
            </w:r>
            <w:r w:rsidRPr="004B1279">
              <w:rPr>
                <w:rFonts w:ascii="GHEA Grapalat" w:eastAsia="GHEA Grapalat" w:hAnsi="GHEA Grapalat" w:cs="GHEA Grapalat"/>
                <w:bCs/>
                <w:color w:val="000000"/>
              </w:rPr>
              <w:t xml:space="preserve">. </w:t>
            </w:r>
            <w:r w:rsidRPr="004B1279">
              <w:rPr>
                <w:rFonts w:ascii="GHEA Grapalat" w:eastAsia="GHEA Grapalat" w:hAnsi="GHEA Grapalat" w:cs="GHEA Grapalat"/>
                <w:bCs/>
              </w:rPr>
              <w:t xml:space="preserve">Նպատակ 1-ի գործողություններ 1.1-ով և 1.2-ով նախատեսվում է </w:t>
            </w:r>
            <w:r w:rsidRPr="004B1279">
              <w:rPr>
                <w:rFonts w:ascii="GHEA Grapalat" w:eastAsia="GHEA Grapalat" w:hAnsi="GHEA Grapalat" w:cs="GHEA Grapalat"/>
              </w:rPr>
              <w:t xml:space="preserve">մշակել, ներդնել և գործարկել «Էլեկտրոնային դատարան» դատական գործերի էլեկտրոնային կառավարման միասնական համակարգի քաղաքացիական և սնանկության գործերով էլեկտրոնային մոդուլները, իսկ որպես մոդուլների մշակման վերջնաժամկետ է սահմանվում 2022 թվականի 3-րդ եռամսյակը։ Նկատի ունենալով, որ որպես «Էլեկտրոնային դատարան» դատական գործերի էլեկտրոնային կառավարման միասնական համակարգի ընդհանուր տեխնիկական բնութագիրը վարչապետի աշխատակազմ ներկայացնելու վերջնաժամկետ նախատեսված է 2023 թվականի 1-ին եռամսյակը՝ պարզաբանման կարիք ունի՝ արդյո՞ք առանձին մոդուլների </w:t>
            </w:r>
            <w:r w:rsidRPr="004B1279">
              <w:rPr>
                <w:rFonts w:ascii="GHEA Grapalat" w:eastAsia="GHEA Grapalat" w:hAnsi="GHEA Grapalat" w:cs="GHEA Grapalat"/>
              </w:rPr>
              <w:lastRenderedPageBreak/>
              <w:t>մշակումը չպետք է իրականացվի միասնական համակարգի տեխնիկական բնութագրի հաստատումից հետո։</w:t>
            </w:r>
          </w:p>
        </w:tc>
        <w:tc>
          <w:tcPr>
            <w:tcW w:w="7995" w:type="dxa"/>
            <w:gridSpan w:val="6"/>
          </w:tcPr>
          <w:p w:rsidR="008F1D3C" w:rsidRPr="004B1279" w:rsidRDefault="008F1D3C"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w:t>
            </w:r>
            <w:r w:rsidR="00AB14DF" w:rsidRPr="004B1279">
              <w:rPr>
                <w:rFonts w:ascii="GHEA Grapalat" w:eastAsia="GHEA Grapalat" w:hAnsi="GHEA Grapalat" w:cs="GHEA Grapalat"/>
                <w:b/>
                <w:bCs/>
                <w:color w:val="000000"/>
              </w:rPr>
              <w:t>1</w:t>
            </w:r>
            <w:r w:rsidRPr="004B1279">
              <w:rPr>
                <w:rFonts w:ascii="GHEA Grapalat" w:eastAsia="GHEA Grapalat" w:hAnsi="GHEA Grapalat" w:cs="GHEA Grapalat"/>
                <w:b/>
                <w:bCs/>
                <w:color w:val="000000"/>
              </w:rPr>
              <w:t>. Մասամբ է ընդունվել</w:t>
            </w:r>
          </w:p>
          <w:p w:rsidR="008F1D3C" w:rsidRPr="004B1279" w:rsidRDefault="008F1D3C"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rPr>
              <w:t>Նախագծի լրամշակման փուլում «Էլեկտրոնային դատարան» դատական գործերի էլեկտրոնային կառավարման միասնական համակարգի ընդհանուր տեխնիկական բնութագիր մշակելու գործողությունը հանվել է, ինչի արդյունքում՝ նշված նկատառումն այլևս արդիական չէ:</w:t>
            </w:r>
          </w:p>
        </w:tc>
      </w:tr>
      <w:tr w:rsidR="008E5542" w:rsidRPr="004B1279" w:rsidTr="00C84553">
        <w:tc>
          <w:tcPr>
            <w:tcW w:w="7139" w:type="dxa"/>
          </w:tcPr>
          <w:p w:rsidR="008E5542" w:rsidRPr="004B1279" w:rsidRDefault="008E554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1</w:t>
            </w:r>
            <w:r w:rsidR="00AB14DF" w:rsidRPr="004B1279">
              <w:rPr>
                <w:rFonts w:ascii="GHEA Grapalat" w:eastAsia="GHEA Grapalat" w:hAnsi="GHEA Grapalat" w:cs="GHEA Grapalat"/>
                <w:bCs/>
                <w:color w:val="000000"/>
              </w:rPr>
              <w:t>2</w:t>
            </w:r>
            <w:r w:rsidRPr="004B1279">
              <w:rPr>
                <w:rFonts w:ascii="GHEA Grapalat" w:eastAsia="GHEA Grapalat" w:hAnsi="GHEA Grapalat" w:cs="GHEA Grapalat"/>
                <w:bCs/>
                <w:color w:val="000000"/>
              </w:rPr>
              <w:t xml:space="preserve">. Ինչպես արդեն նշվեց, Նպատակ 1-ի գործողություններ 1.1-1.3-ով և 1.5-ով նախատեսվում է «Էլեկտրոնային դատարան» դատական գործերի էլեկտրոնային կառավարման միասնական համակարգի քաղաքացիական, սնանկության, վարչական և քրեական գործերով էլեկտրոնային մոդուլների մշակումը, ներդրումը և գործարկումը։ Այս առնչությամբ առաջարկում ենք դիտարկել նաև հակակոռուպցիոն գործերով մոդուլի մշակման հնարավորությունը՝ նկատի ունենալով, որ «Հայաստանի Հանրապետության դատական օրենսգիրք» սահմանադրական օրենքի 2-րդ հոդվածի համաձայն՝ մասնագիտացված դատարաններն են վարչական, սնանկության և հակակոռուպցիոն դատարանները։ Ուստի, նպատակահարմար է թվում առանձին մոդուլի նախատեսումը յուրաքանչյուր մասնագիտացված դատարանի քննությանը ենթակա գործերի համար։ </w:t>
            </w:r>
          </w:p>
          <w:p w:rsidR="008E5542" w:rsidRPr="004B1279" w:rsidRDefault="008E554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Պետք է նկատել նաև, որ տարբեր մոդուլներին առնչվող գործողությունների թիրախներն ամրագրելիս պետք է դրսևորել միասնական մոտեցում։ Մասնավորապես, </w:t>
            </w:r>
            <w:r w:rsidRPr="004B1279">
              <w:rPr>
                <w:rFonts w:ascii="GHEA Grapalat" w:eastAsia="GHEA Grapalat" w:hAnsi="GHEA Grapalat" w:cs="GHEA Grapalat"/>
                <w:bCs/>
                <w:color w:val="000000"/>
              </w:rPr>
              <w:lastRenderedPageBreak/>
              <w:t>քաղաքացիական, սնանկության և վարչական գործերով մոդուլների մշակման դեպքում թիրախները սահմանված են՝ ըստ 2 փուլի՝ տարանջատելով մոդուլի մշակման վերջնաժամկետը դրա ներդրման և գործարկման վերջնաժամկետից, իսկ քրեական գործերով մոդուլի դեպքում՝ սահմանված է մեկ միասնական թիրախ, որը ներառում է թե´ մոդուլի մշակումը, թե´ ներդրումն ու գործարկումը։</w:t>
            </w:r>
          </w:p>
        </w:tc>
        <w:tc>
          <w:tcPr>
            <w:tcW w:w="7995" w:type="dxa"/>
            <w:gridSpan w:val="6"/>
          </w:tcPr>
          <w:p w:rsidR="008E5542" w:rsidRPr="004B1279" w:rsidRDefault="008E5542"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w:t>
            </w:r>
            <w:r w:rsidR="00AB14DF" w:rsidRPr="004B1279">
              <w:rPr>
                <w:rFonts w:ascii="GHEA Grapalat" w:eastAsia="GHEA Grapalat" w:hAnsi="GHEA Grapalat" w:cs="GHEA Grapalat"/>
                <w:b/>
                <w:bCs/>
                <w:color w:val="000000"/>
              </w:rPr>
              <w:t>2</w:t>
            </w:r>
            <w:r w:rsidRPr="004B1279">
              <w:rPr>
                <w:rFonts w:ascii="GHEA Grapalat" w:eastAsia="GHEA Grapalat" w:hAnsi="GHEA Grapalat" w:cs="GHEA Grapalat"/>
                <w:b/>
                <w:bCs/>
                <w:color w:val="000000"/>
              </w:rPr>
              <w:t>. Մասամբ է ընդունվել</w:t>
            </w:r>
          </w:p>
          <w:p w:rsidR="008E5542" w:rsidRPr="004B1279" w:rsidRDefault="008E5542" w:rsidP="004B1279">
            <w:pPr>
              <w:spacing w:line="360" w:lineRule="auto"/>
              <w:ind w:left="34"/>
              <w:jc w:val="both"/>
              <w:rPr>
                <w:rFonts w:ascii="GHEA Grapalat" w:eastAsia="GHEA Grapalat" w:hAnsi="GHEA Grapalat" w:cs="GHEA Grapalat"/>
                <w:lang w:val="en-US"/>
              </w:rPr>
            </w:pPr>
            <w:r w:rsidRPr="004B1279">
              <w:rPr>
                <w:rFonts w:ascii="GHEA Grapalat" w:eastAsia="GHEA Grapalat" w:hAnsi="GHEA Grapalat" w:cs="GHEA Grapalat"/>
              </w:rPr>
              <w:t xml:space="preserve">Նպատակ 1-ի գործողություններ 1.1-1.3-ով և 1.5-ով </w:t>
            </w:r>
            <w:r w:rsidRPr="004B1279">
              <w:rPr>
                <w:rFonts w:ascii="GHEA Grapalat" w:eastAsia="GHEA Grapalat" w:hAnsi="GHEA Grapalat" w:cs="GHEA Grapalat"/>
                <w:lang w:val="en-US"/>
              </w:rPr>
              <w:t>չի նախատեսվել  առանձին հակակոռուպցիոն գործերով մոդուլի մշակումը, քանի որ վարույթի տեսակով այն նույնական է ընդհանուր իրավասության առաջին ատյանի, վերաքննիչ և վճռաբեկ դատարանների քրեական գործերով վարույթի տեսակի հետ, ուստի դրա՝ որպես առանձին վարույթի մոդուլի մշակումն իմաստազուրկ է, քանի որ այն ներառված է արդեն մշակված քրեական գործերով էլեկտրոնային մոդուլի մեջ:</w:t>
            </w:r>
          </w:p>
          <w:p w:rsidR="008E5542" w:rsidRPr="004B1279" w:rsidRDefault="008E554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rPr>
              <w:t>Տարբեր մոդուլներին առնչվող գործողությունների թիրախներն ամրագրելիս միասնական մոտեցում</w:t>
            </w:r>
            <w:r w:rsidRPr="004B1279">
              <w:rPr>
                <w:rFonts w:ascii="GHEA Grapalat" w:eastAsia="GHEA Grapalat" w:hAnsi="GHEA Grapalat" w:cs="GHEA Grapalat"/>
                <w:lang w:val="en-US"/>
              </w:rPr>
              <w:t xml:space="preserve"> դրսևորելու</w:t>
            </w:r>
            <w:r w:rsidRPr="004B1279">
              <w:rPr>
                <w:rFonts w:ascii="GHEA Grapalat" w:eastAsia="GHEA Grapalat" w:hAnsi="GHEA Grapalat" w:cs="GHEA Grapalat"/>
              </w:rPr>
              <w:t xml:space="preserve"> մասով Նախագծում </w:t>
            </w:r>
            <w:r w:rsidRPr="004B1279">
              <w:rPr>
                <w:rFonts w:ascii="GHEA Grapalat" w:eastAsia="GHEA Grapalat" w:hAnsi="GHEA Grapalat" w:cs="GHEA Grapalat"/>
                <w:lang w:val="en-US"/>
              </w:rPr>
              <w:t xml:space="preserve">կատարվել են </w:t>
            </w:r>
            <w:r w:rsidRPr="004B1279">
              <w:rPr>
                <w:rFonts w:ascii="GHEA Grapalat" w:eastAsia="GHEA Grapalat" w:hAnsi="GHEA Grapalat" w:cs="GHEA Grapalat"/>
              </w:rPr>
              <w:t xml:space="preserve">համապատասխան </w:t>
            </w:r>
            <w:r w:rsidRPr="004B1279">
              <w:rPr>
                <w:rFonts w:ascii="GHEA Grapalat" w:eastAsia="GHEA Grapalat" w:hAnsi="GHEA Grapalat" w:cs="GHEA Grapalat"/>
                <w:lang w:val="en-US"/>
              </w:rPr>
              <w:t xml:space="preserve">փոփոխություններ և բոլոր մոդուլների համար </w:t>
            </w:r>
            <w:r w:rsidRPr="004B1279">
              <w:rPr>
                <w:rFonts w:ascii="GHEA Grapalat" w:eastAsia="GHEA Grapalat" w:hAnsi="GHEA Grapalat" w:cs="GHEA Grapalat"/>
              </w:rPr>
              <w:t>որդեգրվել</w:t>
            </w:r>
            <w:r w:rsidRPr="004B1279">
              <w:rPr>
                <w:rFonts w:ascii="GHEA Grapalat" w:eastAsia="GHEA Grapalat" w:hAnsi="GHEA Grapalat" w:cs="GHEA Grapalat"/>
                <w:lang w:val="en-US"/>
              </w:rPr>
              <w:t xml:space="preserve"> է մեկ միասնական </w:t>
            </w:r>
            <w:r w:rsidRPr="004B1279">
              <w:rPr>
                <w:rFonts w:ascii="GHEA Grapalat" w:eastAsia="GHEA Grapalat" w:hAnsi="GHEA Grapalat" w:cs="GHEA Grapalat"/>
              </w:rPr>
              <w:t>մոտեցում</w:t>
            </w:r>
            <w:r w:rsidRPr="004B1279">
              <w:rPr>
                <w:rFonts w:ascii="GHEA Grapalat" w:eastAsia="GHEA Grapalat" w:hAnsi="GHEA Grapalat" w:cs="GHEA Grapalat"/>
                <w:lang w:val="en-US"/>
              </w:rPr>
              <w:t>:</w:t>
            </w:r>
          </w:p>
        </w:tc>
      </w:tr>
      <w:tr w:rsidR="008E5542" w:rsidRPr="004B1279" w:rsidTr="00C84553">
        <w:tc>
          <w:tcPr>
            <w:tcW w:w="7139" w:type="dxa"/>
          </w:tcPr>
          <w:p w:rsidR="008E5542" w:rsidRPr="004B1279" w:rsidRDefault="008E554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1</w:t>
            </w:r>
            <w:r w:rsidR="00150743" w:rsidRPr="004B1279">
              <w:rPr>
                <w:rFonts w:ascii="GHEA Grapalat" w:eastAsia="GHEA Grapalat" w:hAnsi="GHEA Grapalat" w:cs="GHEA Grapalat"/>
                <w:bCs/>
                <w:color w:val="000000"/>
              </w:rPr>
              <w:t>3</w:t>
            </w:r>
            <w:r w:rsidRPr="004B1279">
              <w:rPr>
                <w:rFonts w:ascii="GHEA Grapalat" w:eastAsia="GHEA Grapalat" w:hAnsi="GHEA Grapalat" w:cs="GHEA Grapalat"/>
                <w:bCs/>
                <w:color w:val="000000"/>
              </w:rPr>
              <w:t xml:space="preserve">. </w:t>
            </w:r>
            <w:r w:rsidRPr="004B1279">
              <w:rPr>
                <w:rFonts w:ascii="GHEA Grapalat" w:eastAsia="GHEA Grapalat" w:hAnsi="GHEA Grapalat" w:cs="GHEA Grapalat"/>
              </w:rPr>
              <w:t xml:space="preserve">Նպատակ 1-ի գործողություն 1.6-ով նախատեսվում է </w:t>
            </w:r>
            <w:r w:rsidRPr="004B1279">
              <w:rPr>
                <w:rFonts w:ascii="GHEA Grapalat" w:hAnsi="GHEA Grapalat"/>
              </w:rPr>
              <w:t xml:space="preserve">Քրեական դատավարության օրենսգրքում կատարել փոփոխություններ և լրացումներ՝ ուղղված «Էլեկտրոնային դատարան» դատական գործերի էլեկտրոնային կառավարման միասնական համակարգի քրեական գործերով էլեկտրոնային մոդուլի կիրառման համար անհրաժեշտ օրենսդրական կարգավորումների ներմուծմանը։ Գործողության կատարման համար պատասխանատու մարմիններ են Արդարադատության նախարարությունը, Բարձրագույն դատական խորհուրդը, Գլխավոր դատախազությունը և Քննչական կոմիտեն։ Միաժամանակ, նկատի ունենալով, որ Քրեական դատավարության օրենսգրքում կատարվող փոփոխություններն առնչվելու են այլ քննչական մարմինների </w:t>
            </w:r>
            <w:r w:rsidRPr="004B1279">
              <w:rPr>
                <w:rFonts w:ascii="GHEA Grapalat" w:hAnsi="GHEA Grapalat"/>
              </w:rPr>
              <w:lastRenderedPageBreak/>
              <w:t>աշխատանքին ևս՝ առաջարկում ենք դիտարկել բոլոր քննչական մարմիններին՝ որպես քննարկվող գործողության կատարման համար պատասխանատու մարմիններ սահմանելու հնարավորությունը։</w:t>
            </w:r>
          </w:p>
        </w:tc>
        <w:tc>
          <w:tcPr>
            <w:tcW w:w="7995" w:type="dxa"/>
            <w:gridSpan w:val="6"/>
          </w:tcPr>
          <w:p w:rsidR="008E5542" w:rsidRPr="004B1279" w:rsidRDefault="008E5542"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w:t>
            </w:r>
            <w:r w:rsidR="00150743" w:rsidRPr="004B1279">
              <w:rPr>
                <w:rFonts w:ascii="GHEA Grapalat" w:eastAsia="GHEA Grapalat" w:hAnsi="GHEA Grapalat" w:cs="GHEA Grapalat"/>
                <w:b/>
                <w:bCs/>
                <w:color w:val="000000"/>
              </w:rPr>
              <w:t>3</w:t>
            </w:r>
            <w:r w:rsidRPr="004B1279">
              <w:rPr>
                <w:rFonts w:ascii="GHEA Grapalat" w:eastAsia="GHEA Grapalat" w:hAnsi="GHEA Grapalat" w:cs="GHEA Grapalat"/>
                <w:b/>
                <w:bCs/>
                <w:color w:val="000000"/>
              </w:rPr>
              <w:t>. Ընդունվել է</w:t>
            </w:r>
          </w:p>
          <w:p w:rsidR="008E5542" w:rsidRPr="004B1279" w:rsidRDefault="008E5542" w:rsidP="004B1279">
            <w:pPr>
              <w:spacing w:line="360" w:lineRule="auto"/>
              <w:jc w:val="both"/>
              <w:rPr>
                <w:rFonts w:ascii="GHEA Grapalat" w:eastAsia="GHEA Grapalat" w:hAnsi="GHEA Grapalat" w:cs="GHEA Grapalat"/>
                <w:color w:val="000000"/>
              </w:rPr>
            </w:pPr>
            <w:r w:rsidRPr="004B1279">
              <w:rPr>
                <w:rFonts w:ascii="GHEA Grapalat" w:hAnsi="GHEA Grapalat"/>
              </w:rPr>
              <w:t>Նախագծում կատարվել են համապատասխան փոփոխություններ՝ քննարկվող գործողության կատարման համար որպես պատասխանատու մարմիններ նախատեսվել են նաև այլ քննչական մարմինները։</w:t>
            </w:r>
          </w:p>
        </w:tc>
      </w:tr>
      <w:tr w:rsidR="00C4630E" w:rsidRPr="004B1279" w:rsidTr="00C84553">
        <w:tc>
          <w:tcPr>
            <w:tcW w:w="7139" w:type="dxa"/>
          </w:tcPr>
          <w:p w:rsidR="00C4630E" w:rsidRPr="004B1279" w:rsidRDefault="00C4630E"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1</w:t>
            </w:r>
            <w:r w:rsidR="00150743" w:rsidRPr="004B1279">
              <w:rPr>
                <w:rFonts w:ascii="GHEA Grapalat" w:eastAsia="GHEA Grapalat" w:hAnsi="GHEA Grapalat" w:cs="GHEA Grapalat"/>
                <w:bCs/>
                <w:color w:val="000000"/>
              </w:rPr>
              <w:t>4</w:t>
            </w:r>
            <w:r w:rsidRPr="004B1279">
              <w:rPr>
                <w:rFonts w:ascii="GHEA Grapalat" w:eastAsia="GHEA Grapalat" w:hAnsi="GHEA Grapalat" w:cs="GHEA Grapalat"/>
                <w:bCs/>
                <w:color w:val="000000"/>
              </w:rPr>
              <w:t>.</w:t>
            </w:r>
            <w:r w:rsidRPr="004B1279">
              <w:rPr>
                <w:rFonts w:ascii="GHEA Grapalat" w:hAnsi="GHEA Grapalat"/>
              </w:rPr>
              <w:t xml:space="preserve"> Գործողությունների ծրագրով որպես օրենսդրական փոփոխություններին առնչվող որոշ գործողությունների թիրախ կամ արդյունք սահմանվում է Ազգային ժողովի կողմից այս կամ այն օրինագծի ընդունումը (օրինակ՝ Նպատակ 1-ի գործողություններ 2 և 17, Նպատակ 9-ի գործողություն 2)։ Այս առնչությամբ պետք է նկատի ունենալ, որ Ռազմավարությամբ և Գործողությունների ծրագրով սահմանվում են Կառավարության ռազմավարական նպատակները և Կառավարության կողմից կատարման ենթակա միջոցառումները, ուստի անհրաժեշտ է Ազգային ժողովի կողմից օրենքի ընդունման փոխարեն որպես գործողության թիրախ կամ արդյունք նախատեսել համապատասխան նախագծին Կառավարության կողմից հավանություն տալն և նախագիծն Ազգային ժողով ներկայացնելը։</w:t>
            </w:r>
          </w:p>
        </w:tc>
        <w:tc>
          <w:tcPr>
            <w:tcW w:w="7995" w:type="dxa"/>
            <w:gridSpan w:val="6"/>
          </w:tcPr>
          <w:p w:rsidR="00C4630E" w:rsidRPr="004B1279" w:rsidRDefault="00C4630E"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1</w:t>
            </w:r>
            <w:r w:rsidR="00150743" w:rsidRPr="004B1279">
              <w:rPr>
                <w:rFonts w:ascii="GHEA Grapalat" w:eastAsia="GHEA Grapalat" w:hAnsi="GHEA Grapalat" w:cs="GHEA Grapalat"/>
                <w:b/>
                <w:bCs/>
                <w:color w:val="000000"/>
              </w:rPr>
              <w:t>4</w:t>
            </w:r>
            <w:r w:rsidRPr="004B1279">
              <w:rPr>
                <w:rFonts w:ascii="GHEA Grapalat" w:eastAsia="GHEA Grapalat" w:hAnsi="GHEA Grapalat" w:cs="GHEA Grapalat"/>
                <w:b/>
                <w:bCs/>
                <w:color w:val="000000"/>
              </w:rPr>
              <w:t>. Ընդունվել է</w:t>
            </w:r>
          </w:p>
          <w:p w:rsidR="00C4630E" w:rsidRPr="004B1279" w:rsidRDefault="00C4630E"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C4630E" w:rsidRPr="004B1279" w:rsidTr="00C84553">
        <w:tc>
          <w:tcPr>
            <w:tcW w:w="7139" w:type="dxa"/>
          </w:tcPr>
          <w:p w:rsidR="00C4630E" w:rsidRPr="004B1279" w:rsidRDefault="00C4630E"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1</w:t>
            </w:r>
            <w:r w:rsidR="00150743" w:rsidRPr="004B1279">
              <w:rPr>
                <w:rFonts w:ascii="GHEA Grapalat" w:eastAsia="GHEA Grapalat" w:hAnsi="GHEA Grapalat" w:cs="GHEA Grapalat"/>
                <w:bCs/>
                <w:color w:val="000000"/>
              </w:rPr>
              <w:t>5</w:t>
            </w:r>
            <w:r w:rsidRPr="004B1279">
              <w:rPr>
                <w:rFonts w:ascii="GHEA Grapalat" w:eastAsia="GHEA Grapalat" w:hAnsi="GHEA Grapalat" w:cs="GHEA Grapalat"/>
                <w:bCs/>
                <w:color w:val="000000"/>
              </w:rPr>
              <w:t xml:space="preserve">. </w:t>
            </w:r>
            <w:r w:rsidRPr="004B1279">
              <w:rPr>
                <w:rFonts w:ascii="GHEA Grapalat" w:hAnsi="GHEA Grapalat"/>
              </w:rPr>
              <w:t xml:space="preserve">Նպատակ 1-ի գործողություն 4-ի կատարման համար պատասխանատու մարմիններն են Արդարադատության և </w:t>
            </w:r>
            <w:r w:rsidRPr="004B1279">
              <w:rPr>
                <w:rFonts w:ascii="GHEA Grapalat" w:hAnsi="GHEA Grapalat"/>
              </w:rPr>
              <w:lastRenderedPageBreak/>
              <w:t>Բարձր տեխնոլոգիական արդյունաբերության նախարարությունները։ Հարկ է նկատի ունենալ, որ այս գործողությունը նախատեսված է նաև Կառավարության 2021-2026 թվականների գործունեության միջոցառումների ծրագրի «Արդարադատության նախարարություն» բաժնի 4.1 ենթակետով, որով որպես համակատարող են նշված նաև Բարձրագույն դատական խորհուրդը, Գլխավոր դատախազությունը և Էկենգ ՓԲԸ-ն։ Ուստի, առաջարկում ենք քննարկել Գործողությունների ծրագրով նույնպես այս մարմիններին և կազմակերպությանը որպես պատասխանատու մարմիններ սահմանելու հնարավորությունը։</w:t>
            </w:r>
          </w:p>
        </w:tc>
        <w:tc>
          <w:tcPr>
            <w:tcW w:w="7995" w:type="dxa"/>
            <w:gridSpan w:val="6"/>
          </w:tcPr>
          <w:p w:rsidR="00C4630E" w:rsidRPr="004B1279" w:rsidRDefault="00C4630E"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w:t>
            </w:r>
            <w:r w:rsidR="00150743" w:rsidRPr="004B1279">
              <w:rPr>
                <w:rFonts w:ascii="GHEA Grapalat" w:eastAsia="GHEA Grapalat" w:hAnsi="GHEA Grapalat" w:cs="GHEA Grapalat"/>
                <w:b/>
                <w:bCs/>
                <w:color w:val="000000"/>
              </w:rPr>
              <w:t>5</w:t>
            </w:r>
            <w:r w:rsidRPr="004B1279">
              <w:rPr>
                <w:rFonts w:ascii="GHEA Grapalat" w:eastAsia="GHEA Grapalat" w:hAnsi="GHEA Grapalat" w:cs="GHEA Grapalat"/>
                <w:b/>
                <w:bCs/>
                <w:color w:val="000000"/>
              </w:rPr>
              <w:t>. Ընդունվել է</w:t>
            </w:r>
          </w:p>
          <w:p w:rsidR="00C4630E" w:rsidRPr="004B1279" w:rsidRDefault="00C4630E"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C4630E" w:rsidRPr="004B1279" w:rsidTr="00C84553">
        <w:tc>
          <w:tcPr>
            <w:tcW w:w="7139" w:type="dxa"/>
          </w:tcPr>
          <w:p w:rsidR="00C4630E" w:rsidRPr="004B1279" w:rsidRDefault="00C4630E"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1</w:t>
            </w:r>
            <w:r w:rsidR="00150743" w:rsidRPr="004B1279">
              <w:rPr>
                <w:rFonts w:ascii="GHEA Grapalat" w:eastAsia="GHEA Grapalat" w:hAnsi="GHEA Grapalat" w:cs="GHEA Grapalat"/>
                <w:bCs/>
                <w:color w:val="000000"/>
              </w:rPr>
              <w:t>6</w:t>
            </w:r>
            <w:r w:rsidRPr="004B1279">
              <w:rPr>
                <w:rFonts w:ascii="GHEA Grapalat" w:eastAsia="GHEA Grapalat" w:hAnsi="GHEA Grapalat" w:cs="GHEA Grapalat"/>
                <w:bCs/>
                <w:color w:val="000000"/>
              </w:rPr>
              <w:t>.</w:t>
            </w:r>
            <w:r w:rsidRPr="004B1279">
              <w:rPr>
                <w:rFonts w:ascii="GHEA Grapalat" w:eastAsia="Malgun Gothic" w:hAnsi="GHEA Grapalat"/>
              </w:rPr>
              <w:t xml:space="preserve"> </w:t>
            </w:r>
            <w:r w:rsidRPr="004B1279">
              <w:rPr>
                <w:rFonts w:ascii="GHEA Grapalat" w:eastAsia="GHEA Grapalat" w:hAnsi="GHEA Grapalat" w:cs="GHEA Grapalat"/>
                <w:bCs/>
                <w:color w:val="000000"/>
              </w:rPr>
              <w:t xml:space="preserve">Նպատակ 1-ի գործողություն 5-ով նախատեսվում է դատարաններում գործող դատական գործերի էլեկտրոնային մակագրության և բախշման կարգի կատարելագործումը։ Որպես գործողության ստուգման միջոց է սահմանվում դատական գործերի էլեկտրոնային մակագրության և բաշխման կարգը կատարելագործելուն ուղղված փոփոխությունների նախագիծը և գործնական կառուցակարգերն Ազգային ժողով ներկայացնելը, ինչից </w:t>
            </w:r>
            <w:r w:rsidRPr="004B1279">
              <w:rPr>
                <w:rFonts w:ascii="GHEA Grapalat" w:eastAsia="GHEA Grapalat" w:hAnsi="GHEA Grapalat" w:cs="GHEA Grapalat"/>
                <w:bCs/>
                <w:color w:val="000000"/>
              </w:rPr>
              <w:lastRenderedPageBreak/>
              <w:t xml:space="preserve">ելնելով՝ կարելի է եզրակացնել, որ նախատեսվում է փոփոխություններ կատարել «Դատական օրենսգիրք» սահմանադրական օրենսգրքում։ Միաժամանակ, գործողության, ելակետային դրության, թիրախների նկարագրությունում որևէ կերպ ուղղակիորեն չի հիշատակվում օրենսգրքում փոփոխությունների կատարումը, և անդրադարձ է կատարվում միայն էլեկտրոնային մակագրության ծրագրային ապահովման հարցին, ինչը տարընկալումների տեղիք է տալիս։ </w:t>
            </w:r>
          </w:p>
          <w:p w:rsidR="00C4630E" w:rsidRPr="004B1279" w:rsidRDefault="00C4630E"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Ուստի, առաջարկում ենք առանձին միջոցառումներով նախատեսել ծրագրային կատարելագործումը և «Դատական օրենսգիրք» սահմանադրական օրենքում փոփոխությունների կատարումը, ինչը թույլ կտա նաև առավել մանրամասն և հստակ թիրախներ ու արդյունքներ նախատեսել։ Որպես «Դատական օրենսգիրք» սահմանադրական օրենքում փոփոխությունների բաղադրիչ առաջարկում ենք նախատեսել նաև Համակարգչային ծրագրի միջոցով դատական գործերի բաշխման անհնարինության պայմաններում դատարանի նախագահի կողմից գործերի մակագրման հստակ չափանիշների և ընթացակարգի ամրագրման </w:t>
            </w:r>
            <w:r w:rsidRPr="004B1279">
              <w:rPr>
                <w:rFonts w:ascii="GHEA Grapalat" w:eastAsia="GHEA Grapalat" w:hAnsi="GHEA Grapalat" w:cs="GHEA Grapalat"/>
                <w:bCs/>
                <w:color w:val="000000"/>
              </w:rPr>
              <w:lastRenderedPageBreak/>
              <w:t>անհրաժեշտությունը՝ նկատի ունենալով նաև այս առնչությամբ Մարդու իրավունքների պաշտպանի արտահերթ հրապարակային զեկույցով արտահայտված մտահոգություններն ու վերհանված խնդիրները</w:t>
            </w:r>
            <w:r w:rsidRPr="004B1279">
              <w:rPr>
                <w:rFonts w:ascii="GHEA Grapalat" w:eastAsia="GHEA Grapalat" w:hAnsi="GHEA Grapalat" w:cs="GHEA Grapalat"/>
                <w:bCs/>
                <w:color w:val="000000"/>
                <w:vertAlign w:val="superscript"/>
              </w:rPr>
              <w:footnoteReference w:id="1"/>
            </w:r>
            <w:r w:rsidRPr="004B1279">
              <w:rPr>
                <w:rFonts w:ascii="GHEA Grapalat" w:eastAsia="GHEA Grapalat" w:hAnsi="GHEA Grapalat" w:cs="GHEA Grapalat"/>
                <w:bCs/>
                <w:color w:val="000000"/>
              </w:rPr>
              <w:t>։</w:t>
            </w:r>
          </w:p>
        </w:tc>
        <w:tc>
          <w:tcPr>
            <w:tcW w:w="7995" w:type="dxa"/>
            <w:gridSpan w:val="6"/>
          </w:tcPr>
          <w:p w:rsidR="00C4630E" w:rsidRPr="004B1279" w:rsidRDefault="00C4630E"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w:t>
            </w:r>
            <w:r w:rsidR="00150743" w:rsidRPr="004B1279">
              <w:rPr>
                <w:rFonts w:ascii="GHEA Grapalat" w:eastAsia="GHEA Grapalat" w:hAnsi="GHEA Grapalat" w:cs="GHEA Grapalat"/>
                <w:b/>
                <w:bCs/>
                <w:color w:val="000000"/>
              </w:rPr>
              <w:t>6</w:t>
            </w:r>
            <w:r w:rsidRPr="004B1279">
              <w:rPr>
                <w:rFonts w:ascii="GHEA Grapalat" w:eastAsia="GHEA Grapalat" w:hAnsi="GHEA Grapalat" w:cs="GHEA Grapalat"/>
                <w:b/>
                <w:bCs/>
                <w:color w:val="000000"/>
              </w:rPr>
              <w:t xml:space="preserve">. </w:t>
            </w:r>
            <w:r w:rsidR="00304916" w:rsidRPr="004B1279">
              <w:rPr>
                <w:rFonts w:ascii="GHEA Grapalat" w:eastAsia="GHEA Grapalat" w:hAnsi="GHEA Grapalat" w:cs="GHEA Grapalat"/>
                <w:b/>
                <w:bCs/>
                <w:color w:val="000000"/>
              </w:rPr>
              <w:t>Ընդունվել է</w:t>
            </w:r>
          </w:p>
          <w:p w:rsidR="00304916" w:rsidRPr="004B1279" w:rsidRDefault="00304916"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C4630E" w:rsidRPr="004B1279" w:rsidTr="00C84553">
        <w:tc>
          <w:tcPr>
            <w:tcW w:w="7139" w:type="dxa"/>
          </w:tcPr>
          <w:p w:rsidR="00C4630E" w:rsidRPr="004B1279" w:rsidRDefault="00C4630E"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1</w:t>
            </w:r>
            <w:r w:rsidR="00150743" w:rsidRPr="004B1279">
              <w:rPr>
                <w:rFonts w:ascii="GHEA Grapalat" w:eastAsia="GHEA Grapalat" w:hAnsi="GHEA Grapalat" w:cs="GHEA Grapalat"/>
                <w:bCs/>
                <w:color w:val="000000"/>
              </w:rPr>
              <w:t>7</w:t>
            </w:r>
            <w:r w:rsidRPr="004B1279">
              <w:rPr>
                <w:rFonts w:ascii="GHEA Grapalat" w:eastAsia="GHEA Grapalat" w:hAnsi="GHEA Grapalat" w:cs="GHEA Grapalat"/>
                <w:bCs/>
                <w:color w:val="000000"/>
              </w:rPr>
              <w:t xml:space="preserve">. </w:t>
            </w:r>
            <w:r w:rsidRPr="004B1279">
              <w:rPr>
                <w:rFonts w:ascii="GHEA Grapalat" w:eastAsia="GHEA Grapalat" w:hAnsi="GHEA Grapalat" w:cs="GHEA Grapalat"/>
              </w:rPr>
              <w:t>Նպատակ 1-ի գործողություն 16-ով նախատեսվում է նոտարի կողմից Էլեկտրոնային եղանակով վավերացման ենթակա էլեկտրոնային պայմանագրերի և փաստաթղթերի փոխանակման համար անհրաժեշտ էլեկտրոնային համակարգի ներդրումը։ Գործողությամբ նախատեսվում է նաև մշակել էլեկտրոնային եղանակով վավերացման ենթակա պայմանագրերի տիպային ձևերի և դրանց էլեկտրոնային վավերացման կարգը։ Նկատի ունենալով քննարկվող միջոցառման անմիջական վերաբերելիությանը նոտարների աշխատանքին՝ առաջարկում ենք դիտարկել որպես գործողության կատարման համար պատասխանատու մարմին նաև Նոտարական պալատը նախատեսելու հնարավորությունը։</w:t>
            </w:r>
          </w:p>
        </w:tc>
        <w:tc>
          <w:tcPr>
            <w:tcW w:w="7995" w:type="dxa"/>
            <w:gridSpan w:val="6"/>
          </w:tcPr>
          <w:p w:rsidR="00C4630E" w:rsidRPr="004B1279" w:rsidRDefault="00C4630E"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1</w:t>
            </w:r>
            <w:r w:rsidR="00150743" w:rsidRPr="004B1279">
              <w:rPr>
                <w:rFonts w:ascii="GHEA Grapalat" w:eastAsia="GHEA Grapalat" w:hAnsi="GHEA Grapalat" w:cs="GHEA Grapalat"/>
                <w:b/>
                <w:bCs/>
                <w:color w:val="000000"/>
              </w:rPr>
              <w:t>7</w:t>
            </w:r>
            <w:r w:rsidRPr="004B1279">
              <w:rPr>
                <w:rFonts w:ascii="GHEA Grapalat" w:eastAsia="GHEA Grapalat" w:hAnsi="GHEA Grapalat" w:cs="GHEA Grapalat"/>
                <w:b/>
                <w:bCs/>
                <w:color w:val="000000"/>
              </w:rPr>
              <w:t>. Ընդունվել է</w:t>
            </w:r>
          </w:p>
          <w:p w:rsidR="005A4AB6" w:rsidRPr="004B1279" w:rsidRDefault="005A4AB6"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5A4AB6" w:rsidRPr="004B1279" w:rsidTr="00C84553">
        <w:tc>
          <w:tcPr>
            <w:tcW w:w="7139" w:type="dxa"/>
          </w:tcPr>
          <w:p w:rsidR="005A4AB6" w:rsidRPr="004B1279" w:rsidRDefault="005A4AB6"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1</w:t>
            </w:r>
            <w:r w:rsidR="00150743" w:rsidRPr="004B1279">
              <w:rPr>
                <w:rFonts w:ascii="GHEA Grapalat" w:eastAsia="GHEA Grapalat" w:hAnsi="GHEA Grapalat" w:cs="GHEA Grapalat"/>
                <w:bCs/>
                <w:color w:val="000000"/>
              </w:rPr>
              <w:t>8</w:t>
            </w:r>
            <w:r w:rsidRPr="004B1279">
              <w:rPr>
                <w:rFonts w:ascii="GHEA Grapalat" w:eastAsia="GHEA Grapalat" w:hAnsi="GHEA Grapalat" w:cs="GHEA Grapalat"/>
                <w:bCs/>
                <w:color w:val="000000"/>
              </w:rPr>
              <w:t xml:space="preserve">. </w:t>
            </w:r>
            <w:r w:rsidRPr="004B1279">
              <w:rPr>
                <w:rFonts w:ascii="GHEA Grapalat" w:eastAsia="GHEA Grapalat" w:hAnsi="GHEA Grapalat" w:cs="GHEA Grapalat"/>
              </w:rPr>
              <w:t>Նպատակ 3-ի գործողություն 1-ով նախատեսվում է սահմանադրական բարեփոխումների հանձնաժողովի ստեղծումը։ Առաջարկում ենք սույն գործողությունը հանել՝ նկատի ունենալով, որ հանձնաժողովի կազմն արդեն իսկ հաստատվել է ՀՀ վարչապետի 2022 թվականի մարտի 29-ի թիվ 315-Ա որոշմամբ։</w:t>
            </w:r>
          </w:p>
        </w:tc>
        <w:tc>
          <w:tcPr>
            <w:tcW w:w="7995" w:type="dxa"/>
            <w:gridSpan w:val="6"/>
          </w:tcPr>
          <w:p w:rsidR="005A4AB6" w:rsidRPr="00DF6194" w:rsidRDefault="00150743" w:rsidP="004B1279">
            <w:pPr>
              <w:spacing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rPr>
              <w:t xml:space="preserve">18. </w:t>
            </w:r>
            <w:r w:rsidR="00DF6194">
              <w:rPr>
                <w:rFonts w:ascii="GHEA Grapalat" w:eastAsia="GHEA Grapalat" w:hAnsi="GHEA Grapalat" w:cs="GHEA Grapalat"/>
                <w:b/>
                <w:bCs/>
                <w:color w:val="000000"/>
                <w:lang w:val="en-US"/>
              </w:rPr>
              <w:t>Ընդունվել է</w:t>
            </w:r>
          </w:p>
          <w:p w:rsidR="00150743" w:rsidRPr="004B1279" w:rsidRDefault="008114D3" w:rsidP="00DF6194">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w:t>
            </w:r>
            <w:r w:rsidR="00DF6194">
              <w:rPr>
                <w:rFonts w:ascii="GHEA Grapalat" w:eastAsia="GHEA Grapalat" w:hAnsi="GHEA Grapalat" w:cs="GHEA Grapalat"/>
                <w:color w:val="000000"/>
                <w:lang w:val="en-US"/>
              </w:rPr>
              <w:t>ւմ</w:t>
            </w:r>
            <w:r w:rsidRPr="004B1279">
              <w:rPr>
                <w:rFonts w:ascii="GHEA Grapalat" w:eastAsia="GHEA Grapalat" w:hAnsi="GHEA Grapalat" w:cs="GHEA Grapalat"/>
                <w:color w:val="000000"/>
              </w:rPr>
              <w:t xml:space="preserve"> </w:t>
            </w:r>
            <w:r w:rsidR="00DF6194">
              <w:rPr>
                <w:rFonts w:ascii="GHEA Grapalat" w:eastAsia="GHEA Grapalat" w:hAnsi="GHEA Grapalat" w:cs="GHEA Grapalat"/>
                <w:color w:val="000000"/>
                <w:lang w:val="en-US"/>
              </w:rPr>
              <w:t>կատարվել են համապատասխան փոփոխություններ</w:t>
            </w:r>
            <w:r w:rsidR="009318AD" w:rsidRPr="004B1279">
              <w:rPr>
                <w:rFonts w:ascii="GHEA Grapalat" w:eastAsia="GHEA Grapalat" w:hAnsi="GHEA Grapalat" w:cs="GHEA Grapalat"/>
                <w:color w:val="000000"/>
              </w:rPr>
              <w:t>։</w:t>
            </w:r>
          </w:p>
        </w:tc>
      </w:tr>
      <w:tr w:rsidR="005A4AB6" w:rsidRPr="004B1279" w:rsidTr="00C84553">
        <w:tc>
          <w:tcPr>
            <w:tcW w:w="7139" w:type="dxa"/>
          </w:tcPr>
          <w:p w:rsidR="007301A2" w:rsidRPr="004B1279" w:rsidRDefault="005A4AB6"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1</w:t>
            </w:r>
            <w:r w:rsidR="009318AD" w:rsidRPr="004B1279">
              <w:rPr>
                <w:rFonts w:ascii="GHEA Grapalat" w:eastAsia="GHEA Grapalat" w:hAnsi="GHEA Grapalat" w:cs="GHEA Grapalat"/>
                <w:bCs/>
                <w:color w:val="000000"/>
              </w:rPr>
              <w:t>9</w:t>
            </w:r>
            <w:r w:rsidRPr="004B1279">
              <w:rPr>
                <w:rFonts w:ascii="GHEA Grapalat" w:eastAsia="GHEA Grapalat" w:hAnsi="GHEA Grapalat" w:cs="GHEA Grapalat"/>
                <w:bCs/>
                <w:color w:val="000000"/>
              </w:rPr>
              <w:t xml:space="preserve">. </w:t>
            </w:r>
            <w:r w:rsidR="007301A2" w:rsidRPr="004B1279">
              <w:rPr>
                <w:rFonts w:ascii="GHEA Grapalat" w:eastAsia="GHEA Grapalat" w:hAnsi="GHEA Grapalat" w:cs="GHEA Grapalat"/>
                <w:bCs/>
                <w:color w:val="000000"/>
              </w:rPr>
              <w:t xml:space="preserve">Նպատակ 5-ի գործողություն 2-ով նախատեսվում է ձևավորել մասնագիտացված դատարանների և դատավորների ենթամասնագիտացումներ, այդ թվում՝ փոքր հայցապահանջներ քննող, ինչպես նաև առանձին տեսակի վարչական գործեր քննող դատավորների, </w:t>
            </w:r>
            <w:r w:rsidR="007301A2" w:rsidRPr="004B1279">
              <w:rPr>
                <w:rFonts w:ascii="GHEA Grapalat" w:eastAsia="GHEA Grapalat" w:hAnsi="GHEA Grapalat" w:cs="GHEA Grapalat"/>
                <w:b/>
                <w:bCs/>
                <w:i/>
                <w:color w:val="000000"/>
              </w:rPr>
              <w:t>զինվորական տրիբունալի և մասնագիտացված այլ դատարանների ստեղծման հայեցակարգ,</w:t>
            </w:r>
            <w:r w:rsidR="007301A2" w:rsidRPr="004B1279">
              <w:rPr>
                <w:rFonts w:ascii="GHEA Grapalat" w:eastAsia="GHEA Grapalat" w:hAnsi="GHEA Grapalat" w:cs="GHEA Grapalat"/>
                <w:bCs/>
                <w:color w:val="000000"/>
              </w:rPr>
              <w:t xml:space="preserve"> իսկ գործողություն 3-ով նախատեսվում է նախորդ գործողությամբ վեր հանված հայեցակարգային ուղղությունների շրջանակներում մշակել «Դատական օրենսգիրք» սահմանադրական օրենքում և, ըստ անհրաժեշտության, հարակից օրենքներում փոփոխություններ նախատեսող իրավական ակտերի նախագծեր՝ իրավական հիմքեր ստեղծելով նոր մասնագիտացված դատարանների և (կամ) դատավորների ենթամասնագիտացումների </w:t>
            </w:r>
            <w:r w:rsidR="007301A2" w:rsidRPr="004B1279">
              <w:rPr>
                <w:rFonts w:ascii="GHEA Grapalat" w:eastAsia="GHEA Grapalat" w:hAnsi="GHEA Grapalat" w:cs="GHEA Grapalat"/>
                <w:bCs/>
                <w:color w:val="000000"/>
              </w:rPr>
              <w:lastRenderedPageBreak/>
              <w:t>նախատեսման վերաբերյալ։ Այս առնչությամբ կարևոր է արձանագրել հետևյալը.</w:t>
            </w:r>
          </w:p>
          <w:p w:rsidR="007301A2" w:rsidRPr="004B1279" w:rsidRDefault="007301A2" w:rsidP="004B1279">
            <w:pPr>
              <w:spacing w:line="360" w:lineRule="auto"/>
              <w:jc w:val="both"/>
              <w:rPr>
                <w:rFonts w:ascii="GHEA Grapalat" w:eastAsia="GHEA Grapalat" w:hAnsi="GHEA Grapalat" w:cs="GHEA Grapalat"/>
                <w:bCs/>
                <w:i/>
                <w:color w:val="000000"/>
              </w:rPr>
            </w:pPr>
            <w:r w:rsidRPr="004B1279">
              <w:rPr>
                <w:rFonts w:ascii="GHEA Grapalat" w:eastAsia="GHEA Grapalat" w:hAnsi="GHEA Grapalat" w:cs="GHEA Grapalat"/>
                <w:bCs/>
                <w:color w:val="000000"/>
              </w:rPr>
              <w:t xml:space="preserve">Սահմանադրական դատարանը 2008 թվականի ՍԴՈ-782 որոշմամբ փաստել է, որ </w:t>
            </w:r>
            <w:r w:rsidRPr="004B1279">
              <w:rPr>
                <w:rFonts w:ascii="GHEA Grapalat" w:eastAsia="GHEA Grapalat" w:hAnsi="GHEA Grapalat" w:cs="GHEA Grapalat"/>
                <w:bCs/>
                <w:i/>
                <w:color w:val="000000"/>
              </w:rPr>
              <w:t>ՀՀ Սահմանադրությունը հնարավոր է համարել այնպիսի իրավիճակի ձևավորում, որտեղ հասարակական հարաբերությունների զարգացման, ինչպես նաև դրանց առավել բարդ իրավական կարգավորվածության պայմաններում արդյունավետ արդարադատություն իրականացնելու համար կպահանջվի առավել խոր մասնագիտական մոտեցում և լուծումներ։</w:t>
            </w:r>
            <w:r w:rsidRPr="004B1279">
              <w:rPr>
                <w:rFonts w:ascii="GHEA Grapalat" w:eastAsia="GHEA Grapalat" w:hAnsi="GHEA Grapalat" w:cs="GHEA Grapalat"/>
                <w:bCs/>
                <w:color w:val="000000"/>
              </w:rPr>
              <w:t xml:space="preserve"> Միաժամանակ, 2021 թվականի ՍԴՈ-1603 որոշմամբ Սահմանադրական դատարանն արձանագրել է, որ </w:t>
            </w:r>
            <w:r w:rsidRPr="004B1279">
              <w:rPr>
                <w:rFonts w:ascii="GHEA Grapalat" w:eastAsia="GHEA Grapalat" w:hAnsi="GHEA Grapalat" w:cs="GHEA Grapalat"/>
                <w:bCs/>
                <w:i/>
                <w:color w:val="000000"/>
              </w:rPr>
              <w:t xml:space="preserve">յուրաքանչյուր դեպքում մասնագիտացված դատարանի ստեղծումը պետք է </w:t>
            </w:r>
            <w:r w:rsidRPr="004B1279">
              <w:rPr>
                <w:rFonts w:ascii="GHEA Grapalat" w:eastAsia="GHEA Grapalat" w:hAnsi="GHEA Grapalat" w:cs="GHEA Grapalat"/>
                <w:b/>
                <w:bCs/>
                <w:i/>
                <w:color w:val="000000"/>
              </w:rPr>
              <w:t>պայմանավորված լինի օբյեկտիվ իրականության մեջ գոյություն ունեցող հստակ անհրաժեշտությամբ,</w:t>
            </w:r>
            <w:r w:rsidRPr="004B1279">
              <w:rPr>
                <w:rFonts w:ascii="GHEA Grapalat" w:eastAsia="GHEA Grapalat" w:hAnsi="GHEA Grapalat" w:cs="GHEA Grapalat"/>
                <w:bCs/>
                <w:i/>
                <w:color w:val="000000"/>
              </w:rPr>
              <w:t xml:space="preserve"> հետապնդի բացառապես դատարանների գործունեության արդյունավետությունը բարձրացնելու, անձանց դատական պաշտպանության և արդար դատաքննության իրավունքների արդյունավետ իրականացումն ապահովելու նպատակներ:</w:t>
            </w:r>
            <w:r w:rsidRPr="004B1279">
              <w:rPr>
                <w:rFonts w:ascii="GHEA Grapalat" w:eastAsia="GHEA Grapalat" w:hAnsi="GHEA Grapalat" w:cs="GHEA Grapalat"/>
                <w:bCs/>
                <w:color w:val="000000"/>
              </w:rPr>
              <w:t xml:space="preserve"> Սահմանադրական դատարանը շեշտում է նաև, որ </w:t>
            </w:r>
            <w:r w:rsidRPr="004B1279">
              <w:rPr>
                <w:rFonts w:ascii="GHEA Grapalat" w:eastAsia="GHEA Grapalat" w:hAnsi="GHEA Grapalat" w:cs="GHEA Grapalat"/>
                <w:bCs/>
                <w:i/>
                <w:color w:val="000000"/>
              </w:rPr>
              <w:lastRenderedPageBreak/>
              <w:t>մասնագիտացված դատարանի ստեղծումը չպետք է լինի արհեստական և հետապնդի արդարադատության իրականացման հետ չկապված նպատակներ։</w:t>
            </w:r>
          </w:p>
          <w:p w:rsidR="007301A2" w:rsidRPr="004B1279" w:rsidRDefault="007301A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Բացի այդ, հարկ է նկատել, որ մասնագիտացված դատարանների ստեղծումը, բացի առավելություններից, կարող է հանգեցնել նաև որոշակի բացասական հետևանքների և պարունակել ռիսկեր, ինչը արձանագրվել է նաև Եվրոպական դատավորների խորհրդատվական խորհրդի «Դատավորների մասնագիտացման մասին» թիվ 15 (2012) կարծիքով, որի 15-րդ կետի համաձայն՝ դատավորները, որոնք նեղ մասնագիտացման հետևանքով ընդունում են միևնույն տեսակի հարցերի առնչությամբ որոշումներ, կարող են հակված լինել վերարտադրելու նախկին որոշումները, ինչը կարող է խոչընդոտ հանդիսանալ հասարակության պահանջներին համապատասխան նախադեպի զարգացմանը: Այս վտանգն առկա է նաև, երբ որոշակի ոլորտում որոշումները մշտապես ընդունում են դատավորների միևնույն խմբի կողմից:</w:t>
            </w:r>
          </w:p>
          <w:p w:rsidR="007301A2" w:rsidRPr="004B1279" w:rsidRDefault="007301A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Այս ամենի համատեքստում հարկ է արձանագրել, որ մասնագիտացված դատարանների ստեղծումը պետք է </w:t>
            </w:r>
            <w:r w:rsidRPr="004B1279">
              <w:rPr>
                <w:rFonts w:ascii="GHEA Grapalat" w:eastAsia="GHEA Grapalat" w:hAnsi="GHEA Grapalat" w:cs="GHEA Grapalat"/>
                <w:bCs/>
                <w:color w:val="000000"/>
              </w:rPr>
              <w:lastRenderedPageBreak/>
              <w:t>ունենա որոշակի հիմնավորումներ, հիմնվի կոնկրետ տեսակի գործերի քննության ընթացքում ծագող խնդիրների վերլուծության վրա, որոնց լուծմանը դատարանի ստեղծումը պետք է ուղղված լինի։ Հաշվի առնելով նաև այն, որ Գործողությունների ծրագրով արդեն իսկ նախատեսվում են որոշակի մասնագիտացումներ, որոնց առնչությամբ պետք է մշակվեն հայեցակարգային փաստաթղթերը՝ պետք է նկատել, որ ռազմավարական ուղղության նախատեսումը և հայեցակարգի մշակմանն ուղղված աշխատանքների իրականացումը նույնպես ենթադրում են հիմնավորվածության որոշակի աստիճանի առկայություն, ուստի այս դեպքում ևս անհրաժեշտ է հստակ ամրագրել՝ ինչով է պայմանավորված մասնագիտացված դատարանների ստեղծման նպատակահարմարությունը։ Այս առումով ոչ Ռազմավարությունը, ոչ Գործողությունների ծրագիրը չեն պարզաբանում՝ ինչից է բխում փոքր հայցապահանջներ քննող դատավորների ինստիտուտի ներդրման կամ զինվորական տրիբունալի ստեղծման անհրաժեշտությունը, և որոնք են այն խնդիրները, որոնց հիման վրա առանձնացվել են հենց այս ոլորտները։</w:t>
            </w:r>
          </w:p>
          <w:p w:rsidR="005A4AB6" w:rsidRPr="004B1279" w:rsidRDefault="007301A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Պետք է ընդգծել, որ Մարդու իրավունքների պաշտպանի աշխատակազմը նախորդիվ նույնպես տարբեր օրինագծերի քննարկման համատեքստում ներկայացրել է իր մտահոգությունները մասնագիտացված դատարանների ստեղծման հիմնավորվածության առնչությամբ։ Ուստի, հարկ է պարզաբանել, թե ինչ սկզբունքների հիման վրա է Կառավարության կողմից որոշվում և գնահատվում որոշակի մասնագիտացման դատարանների ստեղծման անհրաժեշտության առկայությունը։</w:t>
            </w:r>
          </w:p>
        </w:tc>
        <w:tc>
          <w:tcPr>
            <w:tcW w:w="7995" w:type="dxa"/>
            <w:gridSpan w:val="6"/>
          </w:tcPr>
          <w:p w:rsidR="005A4AB6" w:rsidRPr="004B1279" w:rsidRDefault="009318AD"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19. Չի ընդունվել</w:t>
            </w:r>
          </w:p>
          <w:p w:rsidR="009318AD" w:rsidRPr="004B1279" w:rsidRDefault="009318AD"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Նշվածի կապակցությամբ նկատենք, որ թե՛ Ռազմավարությամբ, թե՛ գործողությունների ծրագրով մասնագիտացված դատարանների կամ ենթամասնագիտացումների հստակ տեսակներ չեն սահմանվում, այլ քննարկվում են հնարավոր հավանական տարբերակները։ Այլ կերպ, ռազմավարությամբ ուրվագծվում են անհրաժեշտ բարեփոխման հնարավոր տարբերակները, սակայն բարեփոխման բուն արդյունքներին ուղղված լուծումները ուսումնասիրվելու և առաջարկվելու են </w:t>
            </w:r>
            <w:r w:rsidRPr="004B1279">
              <w:rPr>
                <w:rFonts w:ascii="GHEA Grapalat" w:eastAsia="GHEA Grapalat" w:hAnsi="GHEA Grapalat" w:cs="GHEA Grapalat"/>
                <w:color w:val="000000"/>
                <w:lang w:val="en-US"/>
              </w:rPr>
              <w:t xml:space="preserve">ռազմավարական ուղղության իրականացման շրջանակներում նորմատիվ իրավական ակտի նախագծով կամ այլ փաստաթղթով։ Ընդ որում, նշվածը հստակ ընդգծվում է նույն ռազմավարական ուղղության շրջանակներում նախատեսված </w:t>
            </w:r>
            <w:r w:rsidR="00387EF2" w:rsidRPr="004B1279">
              <w:rPr>
                <w:rFonts w:ascii="GHEA Grapalat" w:eastAsia="GHEA Grapalat" w:hAnsi="GHEA Grapalat" w:cs="GHEA Grapalat"/>
                <w:color w:val="000000"/>
                <w:lang w:val="en-US"/>
              </w:rPr>
              <w:t xml:space="preserve">հայեցակարգ մշակելու գործողությունից, ինչը մատնացույց է անում, որ այդ հայեցակարգով ու դրա հիման վրա ընդունվող նորմատիվ </w:t>
            </w:r>
            <w:r w:rsidR="00387EF2" w:rsidRPr="004B1279">
              <w:rPr>
                <w:rFonts w:ascii="GHEA Grapalat" w:eastAsia="GHEA Grapalat" w:hAnsi="GHEA Grapalat" w:cs="GHEA Grapalat"/>
                <w:color w:val="000000"/>
                <w:lang w:val="en-US"/>
              </w:rPr>
              <w:lastRenderedPageBreak/>
              <w:t>իրավական ակտերի նախագծերով են նախատեսվելու այս կամ այն մասնագիտացումը կամ ենթամասնագտացումը նախատեսելու անհրաժեշտությունը, իրավական հնարավորությունը և լուծումները։</w:t>
            </w:r>
          </w:p>
          <w:p w:rsidR="00304916" w:rsidRPr="004B1279" w:rsidRDefault="00304916"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Միևնույն ժամանակ, հարկ է նկատել, որ </w:t>
            </w:r>
            <w:r w:rsidRPr="004B1279">
              <w:rPr>
                <w:rFonts w:ascii="GHEA Grapalat" w:eastAsia="GHEA Grapalat" w:hAnsi="GHEA Grapalat" w:cs="GHEA Grapalat"/>
                <w:bCs/>
                <w:color w:val="000000"/>
              </w:rPr>
              <w:t>Եվրոպական դատավորների խորհրդատվական խորհրդի «Դատավորների մասնագիտացման մասին» նույն թիվ 15 (2012) կարծիքով նշվում են նաև դատավորների մասնագիտացման դրական կողմերը, առավելությունները</w:t>
            </w:r>
            <w:r w:rsidR="002E28B8" w:rsidRPr="004B1279">
              <w:rPr>
                <w:rFonts w:ascii="GHEA Grapalat" w:eastAsia="GHEA Grapalat" w:hAnsi="GHEA Grapalat" w:cs="GHEA Grapalat"/>
                <w:bCs/>
                <w:color w:val="000000"/>
              </w:rPr>
              <w:t>.</w:t>
            </w:r>
            <w:r w:rsidRPr="004B1279">
              <w:rPr>
                <w:rFonts w:ascii="GHEA Grapalat" w:eastAsia="GHEA Grapalat" w:hAnsi="GHEA Grapalat" w:cs="GHEA Grapalat"/>
                <w:bCs/>
                <w:color w:val="000000"/>
              </w:rPr>
              <w:t xml:space="preserve"> </w:t>
            </w:r>
            <w:r w:rsidR="002E28B8" w:rsidRPr="004B1279">
              <w:rPr>
                <w:rFonts w:ascii="GHEA Grapalat" w:eastAsia="GHEA Grapalat" w:hAnsi="GHEA Grapalat" w:cs="GHEA Grapalat"/>
                <w:bCs/>
                <w:color w:val="000000"/>
              </w:rPr>
              <w:t>օ</w:t>
            </w:r>
            <w:r w:rsidRPr="004B1279">
              <w:rPr>
                <w:rFonts w:ascii="GHEA Grapalat" w:eastAsia="GHEA Grapalat" w:hAnsi="GHEA Grapalat" w:cs="GHEA Grapalat"/>
                <w:bCs/>
                <w:color w:val="000000"/>
              </w:rPr>
              <w:t>րինակ` մասնագիտացումը հաճախ առաջանում է իրավունքի ոլորտում փոփոխություններին համապատասխանելու անհրաժեշտությունից և կարող է ապահովել, որ դատավորները տիրապետեն համապատասխան գիտելիքների և փորձառության իրենց իրավասության ոլորտում</w:t>
            </w:r>
            <w:r w:rsidR="002E28B8" w:rsidRPr="004B1279">
              <w:rPr>
                <w:rFonts w:ascii="GHEA Grapalat" w:eastAsia="GHEA Grapalat" w:hAnsi="GHEA Grapalat" w:cs="GHEA Grapalat"/>
                <w:bCs/>
                <w:color w:val="000000"/>
              </w:rPr>
              <w:t xml:space="preserve"> (8-րդ կետ), իրավական ոլորտի խոր իմացությունը կարող է դրական անդրադառնալ դատավորի ընդունած որոշումների որակի վրա` նպաստելով դատարանի հեղինակության բարձրացմանը (9-րդ կետ), այն</w:t>
            </w:r>
            <w:r w:rsidR="002E28B8" w:rsidRPr="004B1279">
              <w:rPr>
                <w:rFonts w:ascii="GHEA Grapalat" w:hAnsi="GHEA Grapalat"/>
              </w:rPr>
              <w:t xml:space="preserve"> </w:t>
            </w:r>
            <w:r w:rsidR="002E28B8" w:rsidRPr="004B1279">
              <w:rPr>
                <w:rFonts w:ascii="GHEA Grapalat" w:eastAsia="GHEA Grapalat" w:hAnsi="GHEA Grapalat" w:cs="GHEA Grapalat"/>
                <w:bCs/>
                <w:color w:val="000000"/>
              </w:rPr>
              <w:t xml:space="preserve">նպաստում է դատական որոշումների հետևողականությանը` հետևաբար խթանելով իրավական որոշակիությունը (10-րդ կետ), օգնում է դատավորներին՝ առավել լավ հասկանալու իրենց ներկայացված գործերի էությունը` գտնելով ճիշտ լուծումներ (11-րդ կետ), նեղ մասնագետ դատավորները խթանում են միջգիտակարգային մոտեցումը քննարկման ենթակա խնդիրների </w:t>
            </w:r>
            <w:r w:rsidR="002E28B8" w:rsidRPr="004B1279">
              <w:rPr>
                <w:rFonts w:ascii="GHEA Grapalat" w:eastAsia="GHEA Grapalat" w:hAnsi="GHEA Grapalat" w:cs="GHEA Grapalat"/>
                <w:bCs/>
                <w:color w:val="000000"/>
              </w:rPr>
              <w:lastRenderedPageBreak/>
              <w:t>առնչությամբ (12-րդ կետ), մասնագիտացումը կարող է նպաստել դատարանի արդյունավետության բարձրացմանը և գործերի կառավարմանը՝ հաշվի առնելով, որ դատարան ներկայացվող գործերի թիվը մշտապես աճում է (13-րդ կետ):</w:t>
            </w:r>
          </w:p>
        </w:tc>
      </w:tr>
      <w:tr w:rsidR="007301A2" w:rsidRPr="004B1279" w:rsidTr="00C84553">
        <w:tc>
          <w:tcPr>
            <w:tcW w:w="7139" w:type="dxa"/>
          </w:tcPr>
          <w:p w:rsidR="007301A2" w:rsidRPr="004B1279" w:rsidRDefault="001E6F46"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20</w:t>
            </w:r>
            <w:r w:rsidR="007301A2" w:rsidRPr="004B1279">
              <w:rPr>
                <w:rFonts w:ascii="GHEA Grapalat" w:eastAsia="GHEA Grapalat" w:hAnsi="GHEA Grapalat" w:cs="GHEA Grapalat"/>
                <w:bCs/>
                <w:color w:val="000000"/>
              </w:rPr>
              <w:t>. Նպատակ 5-ով սահմանվող գործողությունների թվում նախատեսվում է նաև իրականացնել հանրության մոտ դատական իշխանության դերի ընկալման և դրա նկատմամբ վստահության բարձրացմանն ուղղված իրազեկման միջոցառումներ։ Որպես միջոցառման արդյունք՝ նշվում է հանրության տեղեկացվածության և դատական իշխանության նկատմամբ վստահության բարձրացումը։ Այս առումով հարկ է կրկին շեշտել վստահության, ինչպես նաև տեղեկացվածության, բարձրացումը որպես արդյունք ամրագրելիս սոցիալական հարցումների՝ որպես ստուգման միջոցի նախատեսման կարևորությունը։</w:t>
            </w:r>
          </w:p>
          <w:p w:rsidR="007301A2" w:rsidRPr="004B1279" w:rsidRDefault="007301A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Բացի այդ, առաջարկում ենք քննարկել նաև «իրազեկման միջոցառումներ» արտահայտությունը հստակեցնելու հնարավորությունը՝ ավելի որոշակի եզրութաբանության օգտագործմամբ սահմանելով այն միջոցառումները, որոնք նախատեսվում է իրականացնել (օրինակ՝ պաստառների, տեղեկատվական թերթիկների տպագրում, տեսաձայնագրությունների նկարահանում և տարածում, և այլն), ինչը հնարավորություն կտա գործողության կատարման առավել արդյունավետ գնահատում իրականացնել։</w:t>
            </w:r>
          </w:p>
          <w:p w:rsidR="007301A2" w:rsidRPr="004B1279" w:rsidRDefault="007301A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Այս տեսանկյունից նաև պարզաբանման կարիք ունի՝ քննարկվող գործողությունը ենթադրում է իրազեկման միջոցառումների պարբերական և շարունակական անցկացում, թե կարճաժամկետ արշավի իրականացում՝ հատկապես, որ թիրախը նկարագրելիս օգտագործվում է «միջոցառումները սկսել են իրականացվել» արտահայտությունը։ Հարկ է նկատել նաև, որ այդ ձևակերպման պայմաններում այնքան էլ հասկանալի չէ՝ արդյոք սահմանված վերջնաժամկետը վերաբերում է իրազեկման առաջին միջոցառում(ներ)ն անցկացնելուն, և եթե այո, Գործողությունների ծրագրի կատարման </w:t>
            </w:r>
            <w:r w:rsidRPr="004B1279">
              <w:rPr>
                <w:rFonts w:ascii="GHEA Grapalat" w:eastAsia="GHEA Grapalat" w:hAnsi="GHEA Grapalat" w:cs="GHEA Grapalat"/>
                <w:bCs/>
                <w:color w:val="000000"/>
              </w:rPr>
              <w:lastRenderedPageBreak/>
              <w:t xml:space="preserve">մշտադիտարկման շրջանակներում ինչպես է իրականացվելու մնացած իրազեկման միջոցառումների կատարման վերջնաժամկետների պահպանման նկատմամբ վերահսկողությունը և դրանց համապատասխանությունը Գործողությունների ծրագրին, ինչպես նաև ինչպիսի ժամկետ է նախատեսվում քննարկվող գործողության ստուգման արդյունքով նախատեսված՝ իրազեկման միջոցառումների արդյունքների ամփոփման համար։ </w:t>
            </w:r>
          </w:p>
          <w:p w:rsidR="007301A2" w:rsidRPr="004B1279" w:rsidRDefault="007301A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Այս առումով պետք է անդրադառնալ նաև Ռազմավարության այն դրույթին, համաձայն որի՝ </w:t>
            </w:r>
            <w:r w:rsidRPr="004B1279">
              <w:rPr>
                <w:rFonts w:ascii="GHEA Grapalat" w:eastAsia="GHEA Grapalat" w:hAnsi="GHEA Grapalat" w:cs="GHEA Grapalat"/>
                <w:bCs/>
                <w:i/>
                <w:color w:val="000000"/>
              </w:rPr>
              <w:t>իրազեկմանն ուղղված գործողությունները հնարավոր կլինի իրականացնել դատաիրավական բարեփոխումների հաղորդակցման ռազմավարական ուղղությունների մշակման միջոցով։</w:t>
            </w:r>
            <w:r w:rsidRPr="004B1279">
              <w:rPr>
                <w:rFonts w:ascii="GHEA Grapalat" w:eastAsia="GHEA Grapalat" w:hAnsi="GHEA Grapalat" w:cs="GHEA Grapalat"/>
                <w:bCs/>
                <w:color w:val="000000"/>
              </w:rPr>
              <w:t xml:space="preserve"> Պետք է նկատել, որ ինչպես Ռազմավարությունը, այնպես էլ Գործողությունների ծրագիրը չեն մանրամասնում՝ ինչ եղանակներով և ինչ ժամկետներում է իրականցվելու դատաիրավական բարեփոխումների հաղորդակցման ռազմավարական ուղղությունների մշակումը, մասնավորապես՝ արդյոք այդ ուղղությունների մշակվելու են որպես իրազեկման միջոցառումների իրականցման </w:t>
            </w:r>
            <w:r w:rsidRPr="004B1279">
              <w:rPr>
                <w:rFonts w:ascii="GHEA Grapalat" w:eastAsia="GHEA Grapalat" w:hAnsi="GHEA Grapalat" w:cs="GHEA Grapalat"/>
                <w:bCs/>
                <w:color w:val="000000"/>
              </w:rPr>
              <w:lastRenderedPageBreak/>
              <w:t xml:space="preserve">բաղադրիչ, թե ենթադրվում է հաղորդակցման առանձին ռազմավարական փաստաթղթի առկայությունը։ </w:t>
            </w:r>
          </w:p>
          <w:p w:rsidR="007301A2" w:rsidRDefault="007301A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Հարկ է նկատել նաև, որ խնդրո առարկա գործողությունը, կարծես թե, ներառված չէ Նպատակ 5-ի ներքո թվարկված գործողությունների ցանկում։</w:t>
            </w:r>
          </w:p>
          <w:p w:rsidR="004B1279" w:rsidRPr="004B1279" w:rsidRDefault="004B1279" w:rsidP="004B1279">
            <w:pPr>
              <w:spacing w:line="360" w:lineRule="auto"/>
              <w:jc w:val="both"/>
              <w:rPr>
                <w:rFonts w:ascii="GHEA Grapalat" w:eastAsia="GHEA Grapalat" w:hAnsi="GHEA Grapalat" w:cs="GHEA Grapalat"/>
                <w:bCs/>
                <w:color w:val="000000"/>
              </w:rPr>
            </w:pPr>
          </w:p>
        </w:tc>
        <w:tc>
          <w:tcPr>
            <w:tcW w:w="7995" w:type="dxa"/>
            <w:gridSpan w:val="6"/>
          </w:tcPr>
          <w:p w:rsidR="007301A2" w:rsidRPr="004B1279" w:rsidRDefault="001E6F46"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20. Չի ընդունվել</w:t>
            </w:r>
          </w:p>
          <w:p w:rsidR="001E6F46" w:rsidRPr="004B1279" w:rsidRDefault="001E6F46"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Նշված գործողությունը Նախագծից հանվել է` հաշվի առնելով դրա քանակապես և որակապես չափելի չլինելը, ինչպես նաև պարբերական բնույթ ունենալը, ինչը նշանակում է, որ այն պետք է իրագործվի շարունակաբար, այլ ոչ թե </w:t>
            </w:r>
            <w:r w:rsidR="00B742A6" w:rsidRPr="004B1279">
              <w:rPr>
                <w:rFonts w:ascii="GHEA Grapalat" w:eastAsia="GHEA Grapalat" w:hAnsi="GHEA Grapalat" w:cs="GHEA Grapalat"/>
                <w:color w:val="000000"/>
              </w:rPr>
              <w:t>մեկ անգամ</w:t>
            </w:r>
            <w:r w:rsidRPr="004B1279">
              <w:rPr>
                <w:rFonts w:ascii="GHEA Grapalat" w:eastAsia="GHEA Grapalat" w:hAnsi="GHEA Grapalat" w:cs="GHEA Grapalat"/>
                <w:color w:val="000000"/>
              </w:rPr>
              <w:t>` որպես ռազմավարական գործողություն։</w:t>
            </w:r>
          </w:p>
        </w:tc>
      </w:tr>
      <w:tr w:rsidR="007301A2" w:rsidRPr="004B1279" w:rsidTr="00C84553">
        <w:tc>
          <w:tcPr>
            <w:tcW w:w="7139" w:type="dxa"/>
          </w:tcPr>
          <w:p w:rsidR="00CC668B" w:rsidRPr="004B1279" w:rsidRDefault="007301A2"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2</w:t>
            </w:r>
            <w:r w:rsidR="006779C3" w:rsidRPr="004B1279">
              <w:rPr>
                <w:rFonts w:ascii="GHEA Grapalat" w:eastAsia="GHEA Grapalat" w:hAnsi="GHEA Grapalat" w:cs="GHEA Grapalat"/>
                <w:bCs/>
                <w:color w:val="000000"/>
              </w:rPr>
              <w:t>1</w:t>
            </w:r>
            <w:r w:rsidRPr="004B1279">
              <w:rPr>
                <w:rFonts w:ascii="GHEA Grapalat" w:eastAsia="GHEA Grapalat" w:hAnsi="GHEA Grapalat" w:cs="GHEA Grapalat"/>
                <w:bCs/>
                <w:color w:val="000000"/>
              </w:rPr>
              <w:t xml:space="preserve">. </w:t>
            </w:r>
            <w:r w:rsidR="00CC668B" w:rsidRPr="004B1279">
              <w:rPr>
                <w:rFonts w:ascii="GHEA Grapalat" w:eastAsia="GHEA Grapalat" w:hAnsi="GHEA Grapalat" w:cs="GHEA Grapalat"/>
                <w:bCs/>
                <w:color w:val="000000"/>
              </w:rPr>
              <w:t xml:space="preserve">Նպատակ 5-ի գործողություն 5-ով նախատեսվում է դատարաններին ապահովել իրենց արդյունավետ գործունեության համար անհրաժեշտ շենքային պայմաններով։ Գործողությունն ունի մեկ թիրախ. «Սկսվել և շարունակվում է դատարաններին արդյունավետ գործունեության համար անհրաժեշտ շենքային պայմանների բարելավման գործընթացը», որի վերջնաժամկետն է 2022 թվականի 1-ին կիսամյակը։ </w:t>
            </w:r>
          </w:p>
          <w:p w:rsidR="00CC668B" w:rsidRPr="004B1279" w:rsidRDefault="00CC668B"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Կարծում ենք, որ նման թիրախի նախատեսումը կարող է որոշակի խնդիրներ առաջացնել Գործողությունների ծրագրի կատարման մշտադիտարկման փուլում։ Մասնավորապես, աշխատանքների ավարտի ժամկետի բացակայության պայմաններում այնքան էլ հասկանալի չէ՝ մինչև երբ պիտի շենքային պայմանների բարելավման աշխատանքները </w:t>
            </w:r>
            <w:r w:rsidRPr="004B1279">
              <w:rPr>
                <w:rFonts w:ascii="GHEA Grapalat" w:eastAsia="GHEA Grapalat" w:hAnsi="GHEA Grapalat" w:cs="GHEA Grapalat"/>
                <w:bCs/>
                <w:color w:val="000000"/>
              </w:rPr>
              <w:lastRenderedPageBreak/>
              <w:t xml:space="preserve">իրականացվեն, որն է այն ուղենիշային վերջնաժամկետը, որով գործողության կատարման պատասխանատու մարմինները պետք է առաջնորդվեն։ Ուստի, առաջարկում ենք հնարավորության դեպքում նախատեսել տարբեր թիրախներ՝ ըստ յուրաքանչյուր դատարանի շենքային պայմանների բարելավման վերջնաժամկետի, կամ դիտարկել միասնական վերջնաժամկետի նախատեսումը՝ բոլոր դատարանների համար և ըստ թիրախների հստակեցնել միայն այն դատարանների շենքային պայմանների բարելավման վերջնաժամկետները, որոնց դեպքում արդեն իսկ հնարավոր է իրատեսական կանխատեսում անել (այդպիսին կարող է լինել, օրինակ, Հակակոռուպցիոն դատարանի շենքի վերանորոգումը՝ նկատի ունենալով, որ նման ժամկետ արդեն իսկ սահմանված է Կառավարության 2021-2026 թվականների գործունեության միջոցառումների ծրագրով։  </w:t>
            </w:r>
          </w:p>
          <w:p w:rsidR="007301A2" w:rsidRPr="004B1279" w:rsidRDefault="00CC668B"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Առաջարկում ենք նաև որպես քննարկվող գործողության արդյունք նշել ոչ միայն դատարանների արդյունավետ գործունեության համար բավարար շենքային պայմանների ապահովումը, այլև հաշմանդամություն ունեցող անձանց արդարադատության մատչելիության ապահովմանն ուղղված </w:t>
            </w:r>
            <w:r w:rsidRPr="004B1279">
              <w:rPr>
                <w:rFonts w:ascii="GHEA Grapalat" w:eastAsia="GHEA Grapalat" w:hAnsi="GHEA Grapalat" w:cs="GHEA Grapalat"/>
                <w:bCs/>
                <w:color w:val="000000"/>
              </w:rPr>
              <w:lastRenderedPageBreak/>
              <w:t>հարմարեցումների առկայությունը։</w:t>
            </w:r>
          </w:p>
        </w:tc>
        <w:tc>
          <w:tcPr>
            <w:tcW w:w="7995" w:type="dxa"/>
            <w:gridSpan w:val="6"/>
          </w:tcPr>
          <w:p w:rsidR="007301A2" w:rsidRPr="004B1279" w:rsidRDefault="00CC668B"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w:t>
            </w:r>
            <w:r w:rsidR="006779C3" w:rsidRPr="004B1279">
              <w:rPr>
                <w:rFonts w:ascii="GHEA Grapalat" w:eastAsia="GHEA Grapalat" w:hAnsi="GHEA Grapalat" w:cs="GHEA Grapalat"/>
                <w:b/>
                <w:bCs/>
                <w:color w:val="000000"/>
              </w:rPr>
              <w:t>1</w:t>
            </w:r>
            <w:r w:rsidRPr="004B1279">
              <w:rPr>
                <w:rFonts w:ascii="GHEA Grapalat" w:eastAsia="GHEA Grapalat" w:hAnsi="GHEA Grapalat" w:cs="GHEA Grapalat"/>
                <w:b/>
                <w:bCs/>
                <w:color w:val="000000"/>
              </w:rPr>
              <w:t>. Չի ընդունվել</w:t>
            </w:r>
          </w:p>
          <w:p w:rsidR="00CC668B" w:rsidRPr="004B1279" w:rsidRDefault="00CC668B" w:rsidP="004B1279">
            <w:pPr>
              <w:spacing w:line="360" w:lineRule="auto"/>
              <w:jc w:val="both"/>
              <w:rPr>
                <w:rFonts w:ascii="GHEA Grapalat" w:eastAsia="GHEA Grapalat" w:hAnsi="GHEA Grapalat" w:cs="GHEA Grapalat"/>
                <w:bCs/>
                <w:iCs/>
                <w:color w:val="000000"/>
              </w:rPr>
            </w:pPr>
            <w:r w:rsidRPr="004B1279">
              <w:rPr>
                <w:rFonts w:ascii="GHEA Grapalat" w:eastAsia="GHEA Grapalat" w:hAnsi="GHEA Grapalat" w:cs="GHEA Grapalat"/>
                <w:bCs/>
                <w:iCs/>
                <w:color w:val="000000"/>
              </w:rPr>
              <w:t xml:space="preserve">Առանձին միջոցառման անհրաժեշտությունը այլևս բացակայում է՝ հաշվի առնելով, որ դատարաններին իրենց արդյունավետ գործունեության համար անհրաժեշտ շենքային պայմաններով ապահովելը շարունակական գործընթաց է և իրականացվում է պարբերաբար՝ ներկայացված կարիքների համաձայան և այս առումով նպատակահարմար չէ սահմանել վերջանաժմկետներ, օրինակ՝ 2021 թվականի ընթացքում,   արդեն իսկ, ապահովվել է մինչադատական վարույթի դատավորներին անհրաժեշտ շենքային և նյութատեխնիկական պայմաններով և գործընթացը ըստ անհրաժեշտության շարունակվում է։ Միևնույն ժամանակի, հաշվի առնելով, որ  օրենքով և ՀՀ միջազգային պարտավորություններով   հստակ ժամկետներ են սահմանված  Հակակոռուպցիոն դատարանի դատավորների գործունեության համար անհրաժեշտ շենքային </w:t>
            </w:r>
            <w:r w:rsidRPr="004B1279">
              <w:rPr>
                <w:rFonts w:ascii="GHEA Grapalat" w:eastAsia="GHEA Grapalat" w:hAnsi="GHEA Grapalat" w:cs="GHEA Grapalat"/>
                <w:bCs/>
                <w:iCs/>
                <w:color w:val="000000"/>
              </w:rPr>
              <w:lastRenderedPageBreak/>
              <w:t>պայմաններով ապահովելու համար այն նախատեսվել է առանձին միջոցառման շրջանակում։</w:t>
            </w:r>
          </w:p>
        </w:tc>
      </w:tr>
      <w:tr w:rsidR="00CC668B" w:rsidRPr="004B1279" w:rsidTr="00C84553">
        <w:tc>
          <w:tcPr>
            <w:tcW w:w="7139" w:type="dxa"/>
          </w:tcPr>
          <w:p w:rsidR="00CC668B" w:rsidRPr="004B1279" w:rsidRDefault="00CC668B"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2</w:t>
            </w:r>
            <w:r w:rsidR="006779C3" w:rsidRPr="004B1279">
              <w:rPr>
                <w:rFonts w:ascii="GHEA Grapalat" w:eastAsia="GHEA Grapalat" w:hAnsi="GHEA Grapalat" w:cs="GHEA Grapalat"/>
                <w:bCs/>
                <w:color w:val="000000"/>
              </w:rPr>
              <w:t>2</w:t>
            </w:r>
            <w:r w:rsidRPr="004B1279">
              <w:rPr>
                <w:rFonts w:ascii="GHEA Grapalat" w:eastAsia="GHEA Grapalat" w:hAnsi="GHEA Grapalat" w:cs="GHEA Grapalat"/>
                <w:bCs/>
                <w:color w:val="000000"/>
              </w:rPr>
              <w:t xml:space="preserve">. Նպատակ 6-ի գործողություններ 3-ով և 7-ով նախատեսվում է իրականացնել ծառայություններ մատուցող անձանց վերապատրաստումներ՝ երկու փուլով։ Այս առնչությամբ հարկ է նկատել, որ գործողությունները, դրանց թիրախները, արդյունքները և ստուգման միջոցները հնարավորություն չեն տալիս հասկանալու՝ ինչում է կայանում վերապատրաստումների փուլային բաժանման էությունն ու նպատակը։ Այլ խոսքերով, արդյոք փուլային բաժանումն ուղղված է նրան, որ առաջին փուլում աշխատակիցների մի խումբն է վերապատրաստվելու, երկրորդ փուլում՝ մյուս խումբը, թե՞ խոսքը ծրագրին առնչվող բովանդակային տարբերությունների մասին է, և երկու դեպքում էլ բոլոր աշխատակիցները պետք է վերապատրաստվեն։ Այս առումով առաջարկում ենք կա´մ խմբագրել երկու գործողությունների թիրախները՝ նկարագրելով երկու փուլերում ներառվող վերապատրաստումների բովանդակային տարբերությունները, կա´մ խմբագրել գործողության արդյունքն ու ստուգմանը միջոցը՝ նշելով, թե յուրաքանչյուր փուլում քանի աշխատող է վերապատրաստվելու՝ տոկոսային հարաբերակցությամբ։  </w:t>
            </w:r>
          </w:p>
          <w:p w:rsidR="00CC668B" w:rsidRPr="004B1279" w:rsidRDefault="00CC668B"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Հարկ ենք համարում ուշադրություն հրավիրել նաև այն հանգամանքին, որ երկու գործողության դեպքում է որպես թիրախ նշվում են դասընթացների ծրագրի մշակումն ու դասընթացների կազմակերպումը, ինչը տարընկալումների տեղիք է տալիս առ այն՝ արդյոք սահմանված վերջնաժամկետները վերաբերում են վերապատրաստման դասընթացները սկսելուն, թե դրանց ավարտին։</w:t>
            </w:r>
          </w:p>
        </w:tc>
        <w:tc>
          <w:tcPr>
            <w:tcW w:w="7995" w:type="dxa"/>
            <w:gridSpan w:val="6"/>
          </w:tcPr>
          <w:p w:rsidR="00CC668B" w:rsidRPr="004B1279" w:rsidRDefault="00CC668B"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w:t>
            </w:r>
            <w:r w:rsidR="006779C3" w:rsidRPr="004B1279">
              <w:rPr>
                <w:rFonts w:ascii="GHEA Grapalat" w:eastAsia="GHEA Grapalat" w:hAnsi="GHEA Grapalat" w:cs="GHEA Grapalat"/>
                <w:b/>
                <w:bCs/>
                <w:color w:val="000000"/>
              </w:rPr>
              <w:t>2</w:t>
            </w:r>
            <w:r w:rsidRPr="004B1279">
              <w:rPr>
                <w:rFonts w:ascii="GHEA Grapalat" w:eastAsia="GHEA Grapalat" w:hAnsi="GHEA Grapalat" w:cs="GHEA Grapalat"/>
                <w:b/>
                <w:bCs/>
                <w:color w:val="000000"/>
              </w:rPr>
              <w:t xml:space="preserve">. </w:t>
            </w:r>
            <w:r w:rsidR="00A13467" w:rsidRPr="004B1279">
              <w:rPr>
                <w:rFonts w:ascii="GHEA Grapalat" w:eastAsia="GHEA Grapalat" w:hAnsi="GHEA Grapalat" w:cs="GHEA Grapalat"/>
                <w:b/>
                <w:bCs/>
                <w:color w:val="000000"/>
              </w:rPr>
              <w:t>Չի ընդունվել</w:t>
            </w:r>
          </w:p>
          <w:p w:rsidR="00A13467" w:rsidRPr="004B1279" w:rsidRDefault="00173C94" w:rsidP="004B1279">
            <w:pPr>
              <w:spacing w:line="360" w:lineRule="auto"/>
              <w:jc w:val="both"/>
              <w:rPr>
                <w:rFonts w:ascii="GHEA Grapalat" w:eastAsia="GHEA Grapalat" w:hAnsi="GHEA Grapalat" w:cs="GHEA Grapalat"/>
                <w:color w:val="000000"/>
              </w:rPr>
            </w:pPr>
            <w:r>
              <w:rPr>
                <w:rFonts w:ascii="GHEA Grapalat" w:hAnsi="GHEA Grapalat"/>
                <w:color w:val="000000"/>
              </w:rPr>
              <w:t>Նշված նպատակը Ռազմավարությունից հանվել է։</w:t>
            </w:r>
          </w:p>
        </w:tc>
      </w:tr>
      <w:tr w:rsidR="00A13467" w:rsidRPr="004B1279" w:rsidTr="00C84553">
        <w:tc>
          <w:tcPr>
            <w:tcW w:w="7139" w:type="dxa"/>
          </w:tcPr>
          <w:p w:rsidR="00A13467" w:rsidRPr="004B1279" w:rsidRDefault="00A1346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2</w:t>
            </w:r>
            <w:r w:rsidR="006779C3" w:rsidRPr="004B1279">
              <w:rPr>
                <w:rFonts w:ascii="GHEA Grapalat" w:eastAsia="GHEA Grapalat" w:hAnsi="GHEA Grapalat" w:cs="GHEA Grapalat"/>
                <w:bCs/>
                <w:color w:val="000000"/>
              </w:rPr>
              <w:t>3</w:t>
            </w:r>
            <w:r w:rsidR="000B5BF8" w:rsidRPr="004B1279">
              <w:rPr>
                <w:rFonts w:ascii="GHEA Grapalat" w:eastAsia="GHEA Grapalat" w:hAnsi="GHEA Grapalat" w:cs="GHEA Grapalat"/>
                <w:bCs/>
                <w:color w:val="000000"/>
              </w:rPr>
              <w:t>.</w:t>
            </w:r>
            <w:r w:rsidRPr="004B1279">
              <w:rPr>
                <w:rFonts w:ascii="GHEA Grapalat" w:eastAsia="GHEA Grapalat" w:hAnsi="GHEA Grapalat" w:cs="GHEA Grapalat"/>
                <w:bCs/>
                <w:color w:val="000000"/>
              </w:rPr>
              <w:t xml:space="preserve"> Նպատակ 7-ի գործողություն 5-ով նախատեսվում է ՀՀ քրեական և քրեական դատավարության նոր օրենսգրքերի վերաբերյալ վերապատրաստման դասընթացների իրականացում, իսկ որպես գործողության ստուգման միջոց սահմանվել է, որ թիրախային սկզբնական փուլի հաշվարկով վերապատրաստվել է առնվազն 350 անձ:</w:t>
            </w:r>
          </w:p>
          <w:p w:rsidR="00A13467" w:rsidRPr="004B1279" w:rsidRDefault="00A1346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Այս առնչությամբ առաջարկում ենք դիտարկել քանակական չափանիշի տարանջատման հնարավորությունը՝ ըստ վերապատրաստվողների պաշտոնների, այլ խոսքերով, առանձին-առանձին սահմանել՝ թե քանի քննիչ, դատախազ և դատավոր է վերապատրաստվելու։ Պետք է նաև նկատել, որ Ռազմավարությամբ կամ Գործողությունների ծրագրով նշված չէ վերապատրաստման ենթակա բոլոր անձանց ընդհանուր </w:t>
            </w:r>
            <w:r w:rsidRPr="004B1279">
              <w:rPr>
                <w:rFonts w:ascii="GHEA Grapalat" w:eastAsia="GHEA Grapalat" w:hAnsi="GHEA Grapalat" w:cs="GHEA Grapalat"/>
                <w:bCs/>
                <w:color w:val="000000"/>
              </w:rPr>
              <w:lastRenderedPageBreak/>
              <w:t>թիվը, ինչը թույլ չի տալիս գնահատելու, թե որքանով է նպատակահարմար թիրախային սկզբնական փուլում 350 անձի վերապատրաստման նախատեսումը։ Այս տեսանկյունից առավել արդյունավետ է թվում քանակական ցուցանիշի ներկայացումը տոկոսային հարաբերակցության տեսքով։</w:t>
            </w:r>
          </w:p>
        </w:tc>
        <w:tc>
          <w:tcPr>
            <w:tcW w:w="7995" w:type="dxa"/>
            <w:gridSpan w:val="6"/>
          </w:tcPr>
          <w:p w:rsidR="000B5BF8" w:rsidRPr="004B1279" w:rsidRDefault="000B5BF8"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w:t>
            </w:r>
            <w:r w:rsidR="006779C3" w:rsidRPr="004B1279">
              <w:rPr>
                <w:rFonts w:ascii="GHEA Grapalat" w:eastAsia="GHEA Grapalat" w:hAnsi="GHEA Grapalat" w:cs="GHEA Grapalat"/>
                <w:b/>
                <w:bCs/>
                <w:color w:val="000000"/>
              </w:rPr>
              <w:t>3</w:t>
            </w:r>
            <w:r w:rsidRPr="004B1279">
              <w:rPr>
                <w:rFonts w:ascii="GHEA Grapalat" w:eastAsia="GHEA Grapalat" w:hAnsi="GHEA Grapalat" w:cs="GHEA Grapalat"/>
                <w:b/>
                <w:bCs/>
                <w:color w:val="000000"/>
              </w:rPr>
              <w:t xml:space="preserve">. </w:t>
            </w:r>
            <w:r w:rsidR="00794E4C" w:rsidRPr="004B1279">
              <w:rPr>
                <w:rFonts w:ascii="GHEA Grapalat" w:eastAsia="GHEA Grapalat" w:hAnsi="GHEA Grapalat" w:cs="GHEA Grapalat"/>
                <w:b/>
                <w:bCs/>
                <w:color w:val="000000"/>
              </w:rPr>
              <w:t>Ընդունվել է</w:t>
            </w:r>
          </w:p>
          <w:p w:rsidR="00794E4C" w:rsidRPr="004B1279" w:rsidRDefault="00794E4C"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A13467" w:rsidRPr="004B1279" w:rsidTr="00C84553">
        <w:tc>
          <w:tcPr>
            <w:tcW w:w="7139" w:type="dxa"/>
          </w:tcPr>
          <w:p w:rsidR="00A13467" w:rsidRPr="004B1279" w:rsidRDefault="00A1346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2</w:t>
            </w:r>
            <w:r w:rsidR="006779C3" w:rsidRPr="004B1279">
              <w:rPr>
                <w:rFonts w:ascii="GHEA Grapalat" w:eastAsia="GHEA Grapalat" w:hAnsi="GHEA Grapalat" w:cs="GHEA Grapalat"/>
                <w:bCs/>
                <w:color w:val="000000"/>
              </w:rPr>
              <w:t>4</w:t>
            </w:r>
            <w:r w:rsidRPr="004B1279">
              <w:rPr>
                <w:rFonts w:ascii="GHEA Grapalat" w:eastAsia="GHEA Grapalat" w:hAnsi="GHEA Grapalat" w:cs="GHEA Grapalat"/>
                <w:bCs/>
                <w:color w:val="000000"/>
              </w:rPr>
              <w:t>. Նույնը հարկ է արձանագրել նաև Նպատակ 7-ի գործողություններ 6-ի և 7-ի առնչությամբ, որոնք նախատեսում են քրեակատարողական և պրոբացիայի ծառայողների պատրաստման կազմակերպում։ Մասնավորապես, քանի որ ներկայացված չէ, թե Քրեակատարողական և Պրոբացիայի ծառայությունները ներկայումս քանի ծառայող ունեն և նրանց որ մասին է նախատեսվում փոխարինել նոր աշխատակիցներով, հնարավոր չէ գնահատել որպես ստուգման միջոց նախատեսված քանակային ցուցանիշների արդարացվածությունը։</w:t>
            </w:r>
          </w:p>
        </w:tc>
        <w:tc>
          <w:tcPr>
            <w:tcW w:w="7995" w:type="dxa"/>
            <w:gridSpan w:val="6"/>
          </w:tcPr>
          <w:p w:rsidR="00C16C6B" w:rsidRPr="004B1279" w:rsidRDefault="00C16C6B"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2</w:t>
            </w:r>
            <w:r w:rsidR="006779C3" w:rsidRPr="004B1279">
              <w:rPr>
                <w:rFonts w:ascii="GHEA Grapalat" w:eastAsia="GHEA Grapalat" w:hAnsi="GHEA Grapalat" w:cs="GHEA Grapalat"/>
                <w:b/>
                <w:bCs/>
                <w:color w:val="000000"/>
              </w:rPr>
              <w:t>4</w:t>
            </w:r>
            <w:r w:rsidRPr="004B1279">
              <w:rPr>
                <w:rFonts w:ascii="GHEA Grapalat" w:eastAsia="GHEA Grapalat" w:hAnsi="GHEA Grapalat" w:cs="GHEA Grapalat"/>
                <w:b/>
                <w:bCs/>
                <w:color w:val="000000"/>
              </w:rPr>
              <w:t>. Ընդունվել է</w:t>
            </w:r>
          </w:p>
          <w:p w:rsidR="00C16C6B" w:rsidRPr="004B1279" w:rsidRDefault="00C16C6B"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A13467" w:rsidRPr="004B1279" w:rsidTr="00C84553">
        <w:tc>
          <w:tcPr>
            <w:tcW w:w="7139" w:type="dxa"/>
          </w:tcPr>
          <w:p w:rsidR="00A13467" w:rsidRPr="004B1279" w:rsidRDefault="00A1346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2</w:t>
            </w:r>
            <w:r w:rsidR="006779C3" w:rsidRPr="004B1279">
              <w:rPr>
                <w:rFonts w:ascii="GHEA Grapalat" w:eastAsia="GHEA Grapalat" w:hAnsi="GHEA Grapalat" w:cs="GHEA Grapalat"/>
                <w:bCs/>
                <w:color w:val="000000"/>
              </w:rPr>
              <w:t>5</w:t>
            </w:r>
            <w:r w:rsidRPr="004B1279">
              <w:rPr>
                <w:rFonts w:ascii="GHEA Grapalat" w:eastAsia="GHEA Grapalat" w:hAnsi="GHEA Grapalat" w:cs="GHEA Grapalat"/>
                <w:bCs/>
                <w:color w:val="000000"/>
              </w:rPr>
              <w:t xml:space="preserve">. Նպատակ 8-ի գործողություն 1-ով նախատեսվում է ուսումնասիրել էլեկտրոնային պայմանագրերի, պայմանագրերի օրինակելի (ընդհանուր) պայմանների, սպառողների հետ կնքվող պայմանագրերի շրջանակներում </w:t>
            </w:r>
            <w:r w:rsidRPr="004B1279">
              <w:rPr>
                <w:rFonts w:ascii="GHEA Grapalat" w:eastAsia="GHEA Grapalat" w:hAnsi="GHEA Grapalat" w:cs="GHEA Grapalat"/>
                <w:bCs/>
                <w:color w:val="000000"/>
              </w:rPr>
              <w:lastRenderedPageBreak/>
              <w:t xml:space="preserve">նրանց իրավունքների պաշտպանության կարիքները, քաղաքացիական օրենսգրքում պետական կարիքների համար մատակարարման մասին գործող կարգավորումները և ըստ անհրաժեշտության մշակել վեր հանված խնդիրների լուծմանն ուղղված Քաղաքացիական օրենսգրքում փոփոխություններ նախատեսող նորմատիվ իրավական ակտերի նախագիծ։ Միաժամանակ, որպես գործողության ստուգման միջոց սահմանվում է, որ </w:t>
            </w:r>
            <w:r w:rsidRPr="004B1279">
              <w:rPr>
                <w:rFonts w:ascii="GHEA Grapalat" w:eastAsia="GHEA Grapalat" w:hAnsi="GHEA Grapalat" w:cs="GHEA Grapalat"/>
                <w:bCs/>
                <w:i/>
                <w:color w:val="000000"/>
              </w:rPr>
              <w:t>Քաղաքացիական օրենսգրքում և, ըստ անհրաժեշտության հարակից օրենքներում, փոփոխություններ նախատեսող նորմատիվ իրավական ակտերի փաթեթը ներկայացվել է Վարչապետի աշխատակազմ։</w:t>
            </w:r>
            <w:r w:rsidRPr="004B1279">
              <w:rPr>
                <w:rFonts w:ascii="GHEA Grapalat" w:eastAsia="GHEA Grapalat" w:hAnsi="GHEA Grapalat" w:cs="GHEA Grapalat"/>
                <w:bCs/>
                <w:color w:val="000000"/>
              </w:rPr>
              <w:t xml:space="preserve"> </w:t>
            </w:r>
          </w:p>
          <w:p w:rsidR="00A13467" w:rsidRPr="004B1279" w:rsidRDefault="00A1346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Նկատի ունենալով, որ գործողության ձևակերպումն ինքնին ենթադրում է այնպիսի իրավիճակի ծագման հնարավորությունը, որի պայմաններում կատարված ուսումնասիրություններով չի արձանագրվել օրենսդրական փոփոխությունների կատարման անհրաժեշտությունը՝ առաջարկում ենք դիտարկել որպես այլընտրանքային ստուգման միջոց նաև վերլուծական փաստաթղթի մշակումն ու հրապարակումը նախատեսելու հնարավորությունը, որով արձանագրվում է փոփոխություններ կատարելու </w:t>
            </w:r>
            <w:r w:rsidRPr="004B1279">
              <w:rPr>
                <w:rFonts w:ascii="GHEA Grapalat" w:eastAsia="GHEA Grapalat" w:hAnsi="GHEA Grapalat" w:cs="GHEA Grapalat"/>
                <w:bCs/>
                <w:color w:val="000000"/>
              </w:rPr>
              <w:lastRenderedPageBreak/>
              <w:t>անհրաժեշտության բացակայությունը։</w:t>
            </w:r>
          </w:p>
          <w:p w:rsidR="00A13467" w:rsidRPr="004B1279" w:rsidRDefault="00A1346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Առաջարկում ենք դրսևորել նման մոտեցում նաև բոլոր այլ դեպքերում, երբ գործողության ձևակերպումից բխում է, որ միանշանակ է միայն համապատասխան ուսումնասիրությունների իրականացումը, իսկ համապատասխան նախագծերը կմշակվեն, եթե ուսումնասիրությամբ արձանագրվի դրա անհրաժեշտությունը (օրինակ՝ Նպատակ 8-ի գործողություն 3-ում, Նպատակ 12-ի գործողություններ 5-6-ում, և այլն)։ Հակառակ դեպքում ստացվում է, որ Գործողությունների ծրագրով կանխորոշվում է կատարվելիք ուսումնասիրությունների եզրակացությունը, քանի որ որպես արդյունք կամ ստուգման միջոց նախատեսվում է հենց օրենսդրական նախագծի մշակումն ու ներկայացումը Վարչապետի աշխատակազմ։</w:t>
            </w:r>
          </w:p>
        </w:tc>
        <w:tc>
          <w:tcPr>
            <w:tcW w:w="7995" w:type="dxa"/>
            <w:gridSpan w:val="6"/>
          </w:tcPr>
          <w:p w:rsidR="00A13467" w:rsidRPr="004B1279" w:rsidRDefault="006779C3"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25.</w:t>
            </w:r>
            <w:r w:rsidR="00D963E4" w:rsidRPr="004B1279">
              <w:rPr>
                <w:rFonts w:ascii="GHEA Grapalat" w:eastAsia="GHEA Grapalat" w:hAnsi="GHEA Grapalat" w:cs="GHEA Grapalat"/>
                <w:b/>
                <w:bCs/>
                <w:color w:val="000000"/>
              </w:rPr>
              <w:t xml:space="preserve"> Ընդունվել է</w:t>
            </w:r>
          </w:p>
          <w:p w:rsidR="00D963E4" w:rsidRPr="004B1279" w:rsidRDefault="00D963E4"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Նախագծում կատարվել են համապատասխան փոփոխություններ։</w:t>
            </w:r>
          </w:p>
        </w:tc>
      </w:tr>
      <w:tr w:rsidR="00A13467" w:rsidRPr="004B1279" w:rsidTr="00C84553">
        <w:tc>
          <w:tcPr>
            <w:tcW w:w="7139" w:type="dxa"/>
          </w:tcPr>
          <w:p w:rsidR="00A13467" w:rsidRPr="004B1279" w:rsidRDefault="00A1346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2</w:t>
            </w:r>
            <w:r w:rsidR="0000040D" w:rsidRPr="004B1279">
              <w:rPr>
                <w:rFonts w:ascii="GHEA Grapalat" w:eastAsia="GHEA Grapalat" w:hAnsi="GHEA Grapalat" w:cs="GHEA Grapalat"/>
                <w:bCs/>
                <w:color w:val="000000"/>
                <w:lang w:val="en-US"/>
              </w:rPr>
              <w:t>6</w:t>
            </w:r>
            <w:r w:rsidRPr="004B1279">
              <w:rPr>
                <w:rFonts w:ascii="GHEA Grapalat" w:eastAsia="GHEA Grapalat" w:hAnsi="GHEA Grapalat" w:cs="GHEA Grapalat"/>
                <w:bCs/>
                <w:color w:val="000000"/>
              </w:rPr>
              <w:t xml:space="preserve">. </w:t>
            </w:r>
            <w:r w:rsidRPr="004B1279">
              <w:rPr>
                <w:rFonts w:ascii="GHEA Grapalat" w:hAnsi="GHEA Grapalat" w:cs="Sylfaen"/>
              </w:rPr>
              <w:t xml:space="preserve">Նպատակ 8-ի գործողություն 2-ով նախատեսվում է </w:t>
            </w:r>
            <w:r w:rsidRPr="004B1279">
              <w:rPr>
                <w:rFonts w:ascii="GHEA Grapalat" w:eastAsia="GHEA Grapalat" w:hAnsi="GHEA Grapalat" w:cs="GHEA Grapalat"/>
              </w:rPr>
              <w:t xml:space="preserve">ՀՀ քաղաքացիական դատավարության օրենսգրքում կատարել փոփոխություններ՝ վերանայելով վճռաբեկ բողոքը վերադարձնելու ինստիտուտը։ Որպես գործողության վերջնական թիրախ նախատեսված է նախագծի մշակումը, ուստի պարզաբանման կարիք ունի՝ արդյոք այդ թիրախի </w:t>
            </w:r>
            <w:r w:rsidRPr="004B1279">
              <w:rPr>
                <w:rFonts w:ascii="GHEA Grapalat" w:eastAsia="GHEA Grapalat" w:hAnsi="GHEA Grapalat" w:cs="GHEA Grapalat"/>
              </w:rPr>
              <w:lastRenderedPageBreak/>
              <w:t>վերջնաժամկետը վերաբերում է միայն նախագծի մշակմանը, թե նաև դրա շրջանառմանն ու Վարչապետի աշխատակազմ ներկայացնելուն։ Առաջին դեպքում առաջարկում ենք նախատեսել նախագծի շրջանառումն ու Վարչապետի աշխատակազմ ներկայացնելը՝ որպես գործողության առաջին թիրախ՝ նպատակ ունենալով հստակեցնել նաև այդ թիրախի կատարման վերջնաժամկետը, իսկ երկրորդ դեպքում անհրաժեշտ ենք համարում նշել, որ վերջնական թիրախը պետք է խմբագրվի, որպեսզի պարունակի նախագծի շրջանառության և վարչապետի աշխատակազմ ուղարկելու ուղղակի նշում։</w:t>
            </w:r>
          </w:p>
        </w:tc>
        <w:tc>
          <w:tcPr>
            <w:tcW w:w="7995" w:type="dxa"/>
            <w:gridSpan w:val="6"/>
          </w:tcPr>
          <w:p w:rsidR="00A13467" w:rsidRPr="004B1279" w:rsidRDefault="0000040D"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26. Ընդունվել է</w:t>
            </w:r>
          </w:p>
          <w:p w:rsidR="0000040D" w:rsidRPr="004B1279" w:rsidRDefault="0000040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Տե՛ս սույն ամփոփաթերթի սույն կետի 2-րդ ենթակետը։</w:t>
            </w:r>
          </w:p>
        </w:tc>
      </w:tr>
      <w:tr w:rsidR="00A13467" w:rsidRPr="004B1279" w:rsidTr="00C84553">
        <w:tc>
          <w:tcPr>
            <w:tcW w:w="7139" w:type="dxa"/>
          </w:tcPr>
          <w:p w:rsidR="00A13467" w:rsidRPr="004B1279" w:rsidRDefault="00A1346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2</w:t>
            </w:r>
            <w:r w:rsidR="0000040D" w:rsidRPr="004B1279">
              <w:rPr>
                <w:rFonts w:ascii="GHEA Grapalat" w:eastAsia="GHEA Grapalat" w:hAnsi="GHEA Grapalat" w:cs="GHEA Grapalat"/>
                <w:bCs/>
                <w:color w:val="000000"/>
              </w:rPr>
              <w:t>7</w:t>
            </w:r>
            <w:r w:rsidRPr="004B1279">
              <w:rPr>
                <w:rFonts w:ascii="GHEA Grapalat" w:eastAsia="GHEA Grapalat" w:hAnsi="GHEA Grapalat" w:cs="GHEA Grapalat"/>
                <w:bCs/>
                <w:color w:val="000000"/>
              </w:rPr>
              <w:t xml:space="preserve">. Նպատակ 9-ի գործողություն 5-ը վերաբերում է Վարչական իրավախախտումների վերաբերյալ նոր օրենսգրքի ընդունմանը։ Գործողությունն ունի մեկ թիրախ՝ օրենսգրքի նախագծի մշակումը, որի վերջնաժամկետն է 2025 թվականի 4-րդ եռամսյակը։ Կարևորելով Վարչական իրավախախտումների վերաբերյալ նոր օրենսգրքի մշակման պատրաստակամությունը՝ առաջարկում ենք դիտարկել նաև այլ թիրախների նախատեսման հնարավորությունը, ինչպես, օրինակ, հանրային քննարկումների անցկացումն ու նախագծի </w:t>
            </w:r>
            <w:r w:rsidRPr="004B1279">
              <w:rPr>
                <w:rFonts w:ascii="GHEA Grapalat" w:eastAsia="GHEA Grapalat" w:hAnsi="GHEA Grapalat" w:cs="GHEA Grapalat"/>
                <w:bCs/>
                <w:color w:val="000000"/>
              </w:rPr>
              <w:lastRenderedPageBreak/>
              <w:t>շրջանառումը։</w:t>
            </w:r>
          </w:p>
        </w:tc>
        <w:tc>
          <w:tcPr>
            <w:tcW w:w="7995" w:type="dxa"/>
            <w:gridSpan w:val="6"/>
          </w:tcPr>
          <w:p w:rsidR="00A13467" w:rsidRPr="004B1279" w:rsidRDefault="0000040D"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27. Ընդունվել է</w:t>
            </w:r>
          </w:p>
          <w:p w:rsidR="0000040D" w:rsidRPr="004B1279" w:rsidRDefault="0000040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A13467" w:rsidRPr="004B1279" w:rsidTr="00C84553">
        <w:tc>
          <w:tcPr>
            <w:tcW w:w="7139" w:type="dxa"/>
          </w:tcPr>
          <w:p w:rsidR="008547C4" w:rsidRPr="004B1279" w:rsidRDefault="00A1346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2</w:t>
            </w:r>
            <w:r w:rsidR="00D51297" w:rsidRPr="004B1279">
              <w:rPr>
                <w:rFonts w:ascii="GHEA Grapalat" w:eastAsia="GHEA Grapalat" w:hAnsi="GHEA Grapalat" w:cs="GHEA Grapalat"/>
                <w:bCs/>
                <w:color w:val="000000"/>
              </w:rPr>
              <w:t>8</w:t>
            </w:r>
            <w:r w:rsidRPr="004B1279">
              <w:rPr>
                <w:rFonts w:ascii="GHEA Grapalat" w:eastAsia="GHEA Grapalat" w:hAnsi="GHEA Grapalat" w:cs="GHEA Grapalat"/>
                <w:bCs/>
                <w:color w:val="000000"/>
              </w:rPr>
              <w:t xml:space="preserve">. </w:t>
            </w:r>
            <w:r w:rsidR="008547C4" w:rsidRPr="004B1279">
              <w:rPr>
                <w:rFonts w:ascii="GHEA Grapalat" w:eastAsia="GHEA Grapalat" w:hAnsi="GHEA Grapalat" w:cs="GHEA Grapalat"/>
                <w:bCs/>
                <w:color w:val="000000"/>
              </w:rPr>
              <w:t>Նպատակ 13-ի գործողություն 4-ով նախատեսվում է կատարողական վարույթում էլեկտրոնային գործիքակազմի կիրառման եղանակների ընդլայնումը, էլեկտրոնային նոր գործիքակազմի ներդրումը և գործարկումը։</w:t>
            </w:r>
          </w:p>
          <w:p w:rsidR="00A13467" w:rsidRPr="004B1279" w:rsidRDefault="008547C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Այս կապակցությամբ պարզաբանման կարիք ունի՝ ինչպես է այս գործողությունը տարանջատվում Նպատակ 1-ի գործողություն 8-ից, արդյոք այս գործողությունները որոշ չափով չեն համընկնում՝ նկատի ունենալով նաև, որ Նպատակ 13-ի գործողություն 4-ի թիրախների նկարագրությունը և Նպատակ 1-ի գործողություն 8-ի արդյունքը մասամբ նույնանում են։</w:t>
            </w:r>
          </w:p>
        </w:tc>
        <w:tc>
          <w:tcPr>
            <w:tcW w:w="7995" w:type="dxa"/>
            <w:gridSpan w:val="6"/>
          </w:tcPr>
          <w:p w:rsidR="00A13467" w:rsidRPr="004B1279" w:rsidRDefault="004B0707" w:rsidP="004B1279">
            <w:pPr>
              <w:spacing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lang w:val="en-US"/>
              </w:rPr>
              <w:t>28. Ընդունվել է</w:t>
            </w:r>
          </w:p>
          <w:p w:rsidR="004B0707" w:rsidRPr="004B1279" w:rsidRDefault="004B0707"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bCs/>
                <w:color w:val="000000"/>
              </w:rPr>
              <w:t>Նշված միջոցառումները միավորվել են Նպատակ 1-ով նախատեսված գործողության շրջանակում։</w:t>
            </w:r>
          </w:p>
        </w:tc>
      </w:tr>
      <w:tr w:rsidR="008547C4" w:rsidRPr="004B1279" w:rsidTr="00C84553">
        <w:tc>
          <w:tcPr>
            <w:tcW w:w="7139" w:type="dxa"/>
          </w:tcPr>
          <w:p w:rsidR="008547C4" w:rsidRPr="004B1279" w:rsidRDefault="008547C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2</w:t>
            </w:r>
            <w:r w:rsidR="00D51297" w:rsidRPr="004B1279">
              <w:rPr>
                <w:rFonts w:ascii="GHEA Grapalat" w:eastAsia="GHEA Grapalat" w:hAnsi="GHEA Grapalat" w:cs="GHEA Grapalat"/>
                <w:bCs/>
                <w:color w:val="000000"/>
              </w:rPr>
              <w:t>9</w:t>
            </w:r>
            <w:r w:rsidRPr="004B1279">
              <w:rPr>
                <w:rFonts w:ascii="GHEA Grapalat" w:eastAsia="GHEA Grapalat" w:hAnsi="GHEA Grapalat" w:cs="GHEA Grapalat"/>
                <w:bCs/>
                <w:color w:val="000000"/>
              </w:rPr>
              <w:t xml:space="preserve">. Նպատակ 13-ի գործողություն 8-ով նախատեսվում է Հարկադիր կատարումն ապահովող ծառայության անձնակազմի վերապատրաստման և իրազեկման ապահովումը։ Այս առնչությամբ պարզաբանման կարիք ունի՝ արդյոք յուրաքանչյուր թիրախի դեպքում պետք է համապատասխան թեմաներով վերապատրաստում անցնեն բոլոր հարկադիր կատարողները, թե գործողությունը կատարված կհամարվի ծառայողների ցանկացած մասի </w:t>
            </w:r>
            <w:r w:rsidRPr="004B1279">
              <w:rPr>
                <w:rFonts w:ascii="GHEA Grapalat" w:eastAsia="GHEA Grapalat" w:hAnsi="GHEA Grapalat" w:cs="GHEA Grapalat"/>
                <w:bCs/>
                <w:color w:val="000000"/>
              </w:rPr>
              <w:lastRenderedPageBreak/>
              <w:t>վերապատրաստման դեպքում։</w:t>
            </w:r>
          </w:p>
        </w:tc>
        <w:tc>
          <w:tcPr>
            <w:tcW w:w="7995" w:type="dxa"/>
            <w:gridSpan w:val="6"/>
          </w:tcPr>
          <w:p w:rsidR="008547C4" w:rsidRPr="004B1279" w:rsidRDefault="008547C4"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2</w:t>
            </w:r>
            <w:r w:rsidR="00D51297" w:rsidRPr="004B1279">
              <w:rPr>
                <w:rFonts w:ascii="GHEA Grapalat" w:eastAsia="GHEA Grapalat" w:hAnsi="GHEA Grapalat" w:cs="GHEA Grapalat"/>
                <w:b/>
                <w:bCs/>
                <w:color w:val="000000"/>
              </w:rPr>
              <w:t>9</w:t>
            </w:r>
            <w:r w:rsidRPr="004B1279">
              <w:rPr>
                <w:rFonts w:ascii="GHEA Grapalat" w:eastAsia="GHEA Grapalat" w:hAnsi="GHEA Grapalat" w:cs="GHEA Grapalat"/>
                <w:b/>
                <w:bCs/>
                <w:color w:val="000000"/>
              </w:rPr>
              <w:t>. Ընդունվել է</w:t>
            </w:r>
          </w:p>
          <w:p w:rsidR="008547C4" w:rsidRPr="004B1279" w:rsidRDefault="008547C4" w:rsidP="004B1279">
            <w:pPr>
              <w:spacing w:line="360" w:lineRule="auto"/>
              <w:jc w:val="both"/>
              <w:rPr>
                <w:rFonts w:ascii="GHEA Grapalat" w:eastAsia="GHEA Grapalat" w:hAnsi="GHEA Grapalat" w:cs="GHEA Grapalat"/>
                <w:color w:val="000000"/>
              </w:rPr>
            </w:pPr>
            <w:r w:rsidRPr="004B1279">
              <w:rPr>
                <w:rFonts w:ascii="GHEA Grapalat" w:hAnsi="GHEA Grapalat"/>
              </w:rPr>
              <w:t xml:space="preserve">Գործողություն 8-ով սահմանված միջոցառումը վերաբերում է ոչ միայն հարկադիր կատարողների, այլև Հարկադիր կատարումն ապահովող ծառայության՝ հարկադիր կատարող չհանդիսացող այն աշխատակիցների վերապատրաստմանը, ովքեր, իրենց կողմից իրականացվող գործառույթներից ելնելով, առնչվում են իրականացված բարեփոխումների ուղղություններին։ Նշված միջոցառման թիրախային ցուցանիշը (ստուգման միջոցը) խմբագրվել </w:t>
            </w:r>
            <w:r w:rsidRPr="004B1279">
              <w:rPr>
                <w:rFonts w:ascii="GHEA Grapalat" w:hAnsi="GHEA Grapalat"/>
              </w:rPr>
              <w:lastRenderedPageBreak/>
              <w:t>է, և նախատեսվել է, որ նշված գործողությունը կարող է կատարված համարվել, եթե Հարկադիր կատարումն ապահովող ծառայության անձնակազմի առնվազն 60 տոկոսը վերապատրաստվել է՝ ըստ իրականացված բարեփոխումների ուղղությունների և աշխատակիցների գործառույթներին դրանց առնչության։ Սա ենթադրում է բարեփոխման յուրաքանչյուր ուղղությանն իրենց գործառույթների բերմամբ առնչվող հնարավորինս բոլոր աշխատակիցների վերապատրաստում։</w:t>
            </w:r>
          </w:p>
        </w:tc>
      </w:tr>
      <w:tr w:rsidR="008547C4" w:rsidRPr="004B1279" w:rsidTr="00C84553">
        <w:tc>
          <w:tcPr>
            <w:tcW w:w="7139" w:type="dxa"/>
          </w:tcPr>
          <w:p w:rsidR="008547C4" w:rsidRPr="004B1279" w:rsidRDefault="00D51297"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30</w:t>
            </w:r>
            <w:r w:rsidR="008547C4" w:rsidRPr="004B1279">
              <w:rPr>
                <w:rFonts w:ascii="GHEA Grapalat" w:eastAsia="GHEA Grapalat" w:hAnsi="GHEA Grapalat" w:cs="GHEA Grapalat"/>
                <w:bCs/>
                <w:color w:val="000000"/>
              </w:rPr>
              <w:t xml:space="preserve">. Գործողությունների ծրագրի կառուցվածքի առնչությամբ հարկ է նկատել, որ այնքան էլ հասկանալի չէ յուրաքանչյուր ռազմավարական նպատակի դեպքում ռազմավարական ուղղությունների, գործողությունների և գործողությունների արդյունքների թվարկման նպատակահարմարությունը։ Մասնավորապես, նման թվարկման արդյունքում չի հստակեցվում, թե ռազմավարական որ ուղղությունից են բխում առանձին ռազմավարական գործողությունները։ Արդյունքում այս մոտեցումը ոչ միայն չի նպաստում Գործողությունների ծրագրի հետ աշխատանքի արդյունավետության բարձրացմանը, այլև որոշակիորեն խոչընդոտում է դրան։ </w:t>
            </w:r>
          </w:p>
          <w:p w:rsidR="008547C4" w:rsidRPr="004B1279" w:rsidRDefault="008547C4" w:rsidP="004B1279">
            <w:pPr>
              <w:spacing w:line="360" w:lineRule="auto"/>
              <w:jc w:val="both"/>
              <w:rPr>
                <w:rFonts w:ascii="GHEA Grapalat" w:eastAsia="GHEA Grapalat" w:hAnsi="GHEA Grapalat" w:cs="GHEA Grapalat"/>
                <w:bCs/>
                <w:i/>
                <w:color w:val="000000"/>
              </w:rPr>
            </w:pPr>
            <w:r w:rsidRPr="004B1279">
              <w:rPr>
                <w:rFonts w:ascii="GHEA Grapalat" w:eastAsia="GHEA Grapalat" w:hAnsi="GHEA Grapalat" w:cs="GHEA Grapalat"/>
                <w:bCs/>
                <w:color w:val="000000"/>
              </w:rPr>
              <w:lastRenderedPageBreak/>
              <w:t xml:space="preserve">Բացի այդ, Գործողությունների ծրագրում բացակայում է դրույթների համարակալումը։ Այս առումով հարկ է հաշվի առնել, որ «Նորմատիվ իրավական ակտերի մասին» օրենքի 14-րդ հոդվածի 5-րդ մասի համաձայն՝ </w:t>
            </w:r>
            <w:r w:rsidRPr="004B1279">
              <w:rPr>
                <w:rFonts w:ascii="GHEA Grapalat" w:eastAsia="GHEA Grapalat" w:hAnsi="GHEA Grapalat" w:cs="GHEA Grapalat"/>
                <w:bCs/>
                <w:i/>
                <w:color w:val="000000"/>
              </w:rPr>
              <w:t>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համարակալվում են հայերենի այբուբենի փոքրատառերով, որոնք տեքստից բաժանվում են միջակետով</w:t>
            </w:r>
            <w:r w:rsidRPr="004B1279">
              <w:rPr>
                <w:rFonts w:ascii="GHEA Grapalat" w:eastAsia="GHEA Grapalat" w:hAnsi="GHEA Grapalat" w:cs="GHEA Grapalat"/>
                <w:bCs/>
                <w:i/>
                <w:color w:val="000000"/>
                <w:vertAlign w:val="superscript"/>
              </w:rPr>
              <w:footnoteReference w:id="2"/>
            </w:r>
            <w:r w:rsidRPr="004B1279">
              <w:rPr>
                <w:rFonts w:ascii="GHEA Grapalat" w:eastAsia="GHEA Grapalat" w:hAnsi="GHEA Grapalat" w:cs="GHEA Grapalat"/>
                <w:bCs/>
                <w:i/>
                <w:color w:val="000000"/>
              </w:rPr>
              <w:t>:</w:t>
            </w:r>
          </w:p>
          <w:p w:rsidR="008547C4" w:rsidRPr="004B1279" w:rsidRDefault="008547C4"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Ելնելով վերոգրյալից՝ առաջարկում ենք դիտարկել Գործողությունների ծրագրի կառուցվածքի վերանայման և </w:t>
            </w:r>
            <w:r w:rsidRPr="004B1279">
              <w:rPr>
                <w:rFonts w:ascii="GHEA Grapalat" w:eastAsia="GHEA Grapalat" w:hAnsi="GHEA Grapalat" w:cs="GHEA Grapalat"/>
                <w:bCs/>
                <w:color w:val="000000"/>
              </w:rPr>
              <w:lastRenderedPageBreak/>
              <w:t>դրույթների համարակալման հնարավորությունը։</w:t>
            </w:r>
          </w:p>
        </w:tc>
        <w:tc>
          <w:tcPr>
            <w:tcW w:w="7995" w:type="dxa"/>
            <w:gridSpan w:val="6"/>
          </w:tcPr>
          <w:p w:rsidR="008547C4" w:rsidRPr="004B1279" w:rsidRDefault="00D51297"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30</w:t>
            </w:r>
            <w:r w:rsidR="008547C4" w:rsidRPr="004B1279">
              <w:rPr>
                <w:rFonts w:ascii="GHEA Grapalat" w:eastAsia="GHEA Grapalat" w:hAnsi="GHEA Grapalat" w:cs="GHEA Grapalat"/>
                <w:b/>
                <w:bCs/>
                <w:color w:val="000000"/>
              </w:rPr>
              <w:t>. Մասամբ է ընդունվել</w:t>
            </w:r>
          </w:p>
          <w:p w:rsidR="008547C4" w:rsidRPr="004B1279" w:rsidRDefault="008547C4"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Տե՛ս սույն ամփոփոթերթի սույն կետի 2-րդ ենթակետը։</w:t>
            </w:r>
          </w:p>
          <w:p w:rsidR="008547C4" w:rsidRPr="004B1279" w:rsidRDefault="008547C4"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Ինչ վերաբերում է գործողությունների ծրագրի համարակալմանը, նկատենք, որ այն</w:t>
            </w:r>
            <w:r w:rsidR="003A257F" w:rsidRPr="004B1279">
              <w:rPr>
                <w:rFonts w:ascii="GHEA Grapalat" w:eastAsia="GHEA Grapalat" w:hAnsi="GHEA Grapalat" w:cs="GHEA Grapalat"/>
                <w:color w:val="000000"/>
              </w:rPr>
              <w:t xml:space="preserve"> «Նորմատիվ իրավական ակտերի մասին» օրենքի 13-րդ հոդված 9-րդ մասի համատեքստում նորմատիվ իրավական ակտի անբաժանելի մասի կազմող հավելվածով ամրագրված աղյուսակ է, այլ ոչ թե դրույթ` նույն օրենքի 14-րդ հոդվածի 5-րդ մասի տրամաբանությամբ։</w:t>
            </w:r>
          </w:p>
        </w:tc>
      </w:tr>
      <w:tr w:rsidR="005C7111" w:rsidRPr="004B1279" w:rsidTr="00C84553">
        <w:tc>
          <w:tcPr>
            <w:tcW w:w="7139" w:type="dxa"/>
          </w:tcPr>
          <w:p w:rsidR="005C7111" w:rsidRPr="004B1279" w:rsidRDefault="005C7111"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3</w:t>
            </w:r>
            <w:r w:rsidR="00D51297" w:rsidRPr="004B1279">
              <w:rPr>
                <w:rFonts w:ascii="GHEA Grapalat" w:eastAsia="GHEA Grapalat" w:hAnsi="GHEA Grapalat" w:cs="GHEA Grapalat"/>
                <w:bCs/>
                <w:color w:val="000000"/>
              </w:rPr>
              <w:t>1</w:t>
            </w:r>
            <w:r w:rsidRPr="004B1279">
              <w:rPr>
                <w:rFonts w:ascii="GHEA Grapalat" w:eastAsia="GHEA Grapalat" w:hAnsi="GHEA Grapalat" w:cs="GHEA Grapalat"/>
                <w:bCs/>
                <w:color w:val="000000"/>
              </w:rPr>
              <w:t>.</w:t>
            </w:r>
            <w:r w:rsidRPr="004B1279">
              <w:rPr>
                <w:rFonts w:ascii="GHEA Grapalat" w:eastAsia="GHEA Grapalat" w:hAnsi="GHEA Grapalat" w:cs="GHEA Grapalat"/>
              </w:rPr>
              <w:t xml:space="preserve"> </w:t>
            </w:r>
            <w:r w:rsidRPr="004B1279">
              <w:rPr>
                <w:rFonts w:ascii="GHEA Grapalat" w:eastAsia="GHEA Grapalat" w:hAnsi="GHEA Grapalat" w:cs="GHEA Grapalat"/>
                <w:bCs/>
                <w:color w:val="000000"/>
              </w:rPr>
              <w:t xml:space="preserve">Ռազմավարության բաժին 2-ով սահմանվում են Ռազմավարության և Գործողությունների ծրագրի իրականացման համակարգմանը, մշտադիտարկմանն ու գնահատմանն առնչվող դրույթներ։ Բաժնով սահմանվում է, որ Համակարգման խորհուրդը Ռազմավարության և Գործողությունների ծրագրի իրականացման արդյունավետության զեկույցների քննարկման արդյունքում կարող է առաջարկություններ ներկայացնել Կառավարությանը՝ Ռազմավարությունում և Գործողությունների ծրագրում  փոփոխություններ կատարելու վերաբերյալ: Նկատի ունենալով, որ Խորհրդի հիմնական գործառույթներից է Գործողությունների ծրագրի իրականացման արդյունավետության գնահատումը, առաջարկում ենք քննարկել Խորհրդին լիազորելու նաև կատարել առաջարկություններ, որոնք չեն առնչվում Ռազմավարությունում և Գործողությունների ծրագրում փոփոխությունների կատարմանը։ Մասնավորապես հնարավոր է, որ օրինակ, զեկույցով որոշակի գործողությունը համարվի մասնակի կատարված, իսկ Խորհուրդը գտնի, որ </w:t>
            </w:r>
            <w:r w:rsidRPr="004B1279">
              <w:rPr>
                <w:rFonts w:ascii="GHEA Grapalat" w:eastAsia="GHEA Grapalat" w:hAnsi="GHEA Grapalat" w:cs="GHEA Grapalat"/>
                <w:bCs/>
                <w:color w:val="000000"/>
              </w:rPr>
              <w:lastRenderedPageBreak/>
              <w:t>այս առումով չեն ձեռնարկվել բավարար և անհրաժեշտ միջոցներ, և պատասխանատու մարմնին կամ Կառավարությանը ներկայացնի լրացուցիչ առաջարկություններ՝ կապված գործողության կատարմանն ուղղված միջոցառումների ձեռնարկման հետ։</w:t>
            </w:r>
          </w:p>
        </w:tc>
        <w:tc>
          <w:tcPr>
            <w:tcW w:w="7995" w:type="dxa"/>
            <w:gridSpan w:val="6"/>
          </w:tcPr>
          <w:p w:rsidR="005C7111" w:rsidRPr="004B1279" w:rsidRDefault="005C7111"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3</w:t>
            </w:r>
            <w:r w:rsidR="00D51297" w:rsidRPr="004B1279">
              <w:rPr>
                <w:rFonts w:ascii="GHEA Grapalat" w:eastAsia="GHEA Grapalat" w:hAnsi="GHEA Grapalat" w:cs="GHEA Grapalat"/>
                <w:b/>
                <w:bCs/>
                <w:color w:val="000000"/>
              </w:rPr>
              <w:t>1</w:t>
            </w:r>
            <w:r w:rsidRPr="004B1279">
              <w:rPr>
                <w:rFonts w:ascii="GHEA Grapalat" w:eastAsia="GHEA Grapalat" w:hAnsi="GHEA Grapalat" w:cs="GHEA Grapalat"/>
                <w:b/>
                <w:bCs/>
                <w:color w:val="000000"/>
              </w:rPr>
              <w:t xml:space="preserve">. </w:t>
            </w:r>
            <w:r w:rsidR="00B742A6" w:rsidRPr="004B1279">
              <w:rPr>
                <w:rFonts w:ascii="GHEA Grapalat" w:eastAsia="GHEA Grapalat" w:hAnsi="GHEA Grapalat" w:cs="GHEA Grapalat"/>
                <w:b/>
                <w:bCs/>
                <w:color w:val="000000"/>
              </w:rPr>
              <w:t>Ընդունվել է</w:t>
            </w:r>
          </w:p>
          <w:p w:rsidR="005C7111" w:rsidRPr="004B1279" w:rsidRDefault="00B742A6"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lang w:val="en-US"/>
              </w:rPr>
              <w:t>Նախագծում կատարվել են համապատասխան փոփոխություններ։</w:t>
            </w:r>
          </w:p>
        </w:tc>
      </w:tr>
      <w:tr w:rsidR="005C7111" w:rsidRPr="004B1279" w:rsidTr="00C84553">
        <w:tc>
          <w:tcPr>
            <w:tcW w:w="7139" w:type="dxa"/>
          </w:tcPr>
          <w:p w:rsidR="005C7111" w:rsidRPr="004B1279" w:rsidRDefault="000B5BF8"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lastRenderedPageBreak/>
              <w:t>3</w:t>
            </w:r>
            <w:r w:rsidR="00D51297" w:rsidRPr="004B1279">
              <w:rPr>
                <w:rFonts w:ascii="GHEA Grapalat" w:eastAsia="GHEA Grapalat" w:hAnsi="GHEA Grapalat" w:cs="GHEA Grapalat"/>
                <w:bCs/>
                <w:color w:val="000000"/>
              </w:rPr>
              <w:t>2</w:t>
            </w:r>
            <w:r w:rsidR="005C7111" w:rsidRPr="004B1279">
              <w:rPr>
                <w:rFonts w:ascii="GHEA Grapalat" w:eastAsia="GHEA Grapalat" w:hAnsi="GHEA Grapalat" w:cs="GHEA Grapalat"/>
                <w:bCs/>
                <w:color w:val="000000"/>
              </w:rPr>
              <w:t xml:space="preserve">. Բաժին 2-ով նախատեսվում է նաև ոլորտային հասարակական կազմակերպությունների մասնակցությամբ աշխատանքային խմբի ստեղծումը, որի նիստերը պետք է հրավիրվեն ոչ ուշ, քան յուրաքանչյուր ամիսը մեկ անգամ։ Նախատեսվում է նաև, որ աշխատանքային խումբը գործունեության արդյունքներն ամփոփվում են գրավոր հաշվետվության կազմման միջոցով, որը յուրաքանչյուր երեք ամիսը մեկ ներկայացվում է Արդարադատության նախարարին։ </w:t>
            </w:r>
          </w:p>
          <w:p w:rsidR="005C7111" w:rsidRPr="004B1279" w:rsidRDefault="005C7111"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 xml:space="preserve">Ողջունելով հասարակական վերահսկման լրացուցիչ մեխանիզմի նախատեսմանն ուղղված ջանքերը, այնուամենայնիվ հարկ ենք համարում նշել, որ պարզաբանման կարիք ունի՝ ինչպես են հարաբերակցվելու Խորհրդի և աշխատանքային խմբի աշխատանքները, մասնավորապես, արդյոք աշխատանքային խմբի գրավոր </w:t>
            </w:r>
            <w:r w:rsidRPr="004B1279">
              <w:rPr>
                <w:rFonts w:ascii="GHEA Grapalat" w:eastAsia="GHEA Grapalat" w:hAnsi="GHEA Grapalat" w:cs="GHEA Grapalat"/>
                <w:bCs/>
                <w:color w:val="000000"/>
              </w:rPr>
              <w:lastRenderedPageBreak/>
              <w:t>հաշվետվությունները կարող են դառնալ Խորհրդի քննարկման առարկա, եթե ոչ՝ ինչպես է ապահովվելու աշխատանքային խմբի նկատառումների արդյունավետ իրացումը՝ նկատի ունենալով նաև, որ նկատառումները կարող են վերաբերվել ոչ թե Արդարադատության նախարարության, այլ մեկ այլ պատասխանատու մարմնի թերացումներին։</w:t>
            </w:r>
          </w:p>
          <w:p w:rsidR="005C7111" w:rsidRPr="004B1279" w:rsidRDefault="005C7111" w:rsidP="004B1279">
            <w:pPr>
              <w:spacing w:line="360" w:lineRule="auto"/>
              <w:jc w:val="both"/>
              <w:rPr>
                <w:rFonts w:ascii="GHEA Grapalat" w:eastAsia="GHEA Grapalat" w:hAnsi="GHEA Grapalat" w:cs="GHEA Grapalat"/>
                <w:bCs/>
                <w:color w:val="000000"/>
              </w:rPr>
            </w:pPr>
            <w:r w:rsidRPr="004B1279">
              <w:rPr>
                <w:rFonts w:ascii="GHEA Grapalat" w:eastAsia="GHEA Grapalat" w:hAnsi="GHEA Grapalat" w:cs="GHEA Grapalat"/>
                <w:bCs/>
                <w:color w:val="000000"/>
              </w:rPr>
              <w:t>Կարծում ենք այս հարցերն ավելի նպատակահարմար կլիներ կարգավորել հենց Ռազմավարությամբ, և ոչ թե Արդարադատության նախագահի հրամանով՝ Ռազմավարության հաստատման փուլում արդեն իսկ հնարավորինս աշխատանքային խմբի կարգավիճակը որոշակիացնելու նպատակով։</w:t>
            </w:r>
          </w:p>
        </w:tc>
        <w:tc>
          <w:tcPr>
            <w:tcW w:w="7995" w:type="dxa"/>
            <w:gridSpan w:val="6"/>
          </w:tcPr>
          <w:p w:rsidR="005C7111" w:rsidRPr="004B1279" w:rsidRDefault="005C7111"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3</w:t>
            </w:r>
            <w:r w:rsidR="00D51297" w:rsidRPr="004B1279">
              <w:rPr>
                <w:rFonts w:ascii="GHEA Grapalat" w:eastAsia="GHEA Grapalat" w:hAnsi="GHEA Grapalat" w:cs="GHEA Grapalat"/>
                <w:b/>
                <w:bCs/>
                <w:color w:val="000000"/>
              </w:rPr>
              <w:t>2</w:t>
            </w:r>
            <w:r w:rsidRPr="004B1279">
              <w:rPr>
                <w:rFonts w:ascii="GHEA Grapalat" w:eastAsia="GHEA Grapalat" w:hAnsi="GHEA Grapalat" w:cs="GHEA Grapalat"/>
                <w:b/>
                <w:bCs/>
                <w:color w:val="000000"/>
              </w:rPr>
              <w:t>. Չի ընդունվել</w:t>
            </w:r>
          </w:p>
          <w:p w:rsidR="005C7111" w:rsidRPr="004B1279" w:rsidRDefault="005C7111"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Հարկ է ընդգծել, որ Համակարգման խորհուրդը գործելու է որպես ընդհանուր մշտադիտարկման մեխանիզմ, իսկ ՀԿ աշխատանքային խումբը՝ որպես հասարակական վերահսկողության մեխանիզմ:</w:t>
            </w:r>
          </w:p>
          <w:p w:rsidR="005C7111" w:rsidRPr="004B1279" w:rsidRDefault="005C7111"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lang w:val="en-US"/>
              </w:rPr>
              <w:t>Այլ կերպ՝ որոշակիորեն տարբեր են նախատեսված երկու մեխանիզմների հետապնդած նպատակները, ինչից բխում է որ նրանց միջև գործառութային հարաբերակցությունը արդյունավետ գործունեության պարտադիր պայման չէ:</w:t>
            </w:r>
          </w:p>
        </w:tc>
      </w:tr>
      <w:tr w:rsidR="001E527C" w:rsidRPr="004B1279" w:rsidTr="00C84553">
        <w:tc>
          <w:tcPr>
            <w:tcW w:w="12223" w:type="dxa"/>
            <w:gridSpan w:val="3"/>
            <w:vMerge w:val="restart"/>
            <w:shd w:val="clear" w:color="auto" w:fill="BFBFBF" w:themeFill="background1" w:themeFillShade="BF"/>
            <w:vAlign w:val="center"/>
          </w:tcPr>
          <w:p w:rsidR="001E527C" w:rsidRPr="004B1279" w:rsidRDefault="001E527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3</w:t>
            </w:r>
            <w:r w:rsidR="00BB0F1D" w:rsidRPr="004B1279">
              <w:rPr>
                <w:rFonts w:ascii="GHEA Grapalat" w:eastAsia="GHEA Grapalat" w:hAnsi="GHEA Grapalat" w:cs="GHEA Grapalat"/>
                <w:b/>
                <w:color w:val="000000"/>
                <w:lang w:val="en-US"/>
              </w:rPr>
              <w:t>1</w:t>
            </w:r>
            <w:r w:rsidRPr="004B1279">
              <w:rPr>
                <w:rFonts w:ascii="GHEA Grapalat" w:eastAsia="GHEA Grapalat" w:hAnsi="GHEA Grapalat" w:cs="GHEA Grapalat"/>
                <w:b/>
                <w:color w:val="000000"/>
              </w:rPr>
              <w:t xml:space="preserve">. </w:t>
            </w:r>
            <w:r w:rsidR="00815B6A" w:rsidRPr="004B1279">
              <w:rPr>
                <w:rFonts w:ascii="GHEA Grapalat" w:eastAsia="GHEA Grapalat" w:hAnsi="GHEA Grapalat" w:cs="GHEA Grapalat"/>
                <w:b/>
                <w:color w:val="000000"/>
                <w:lang w:val="en-US"/>
              </w:rPr>
              <w:t>Բարձրագույն դատական խորհուրդ</w:t>
            </w:r>
          </w:p>
        </w:tc>
        <w:tc>
          <w:tcPr>
            <w:tcW w:w="2911" w:type="dxa"/>
            <w:gridSpan w:val="4"/>
            <w:shd w:val="clear" w:color="auto" w:fill="BFBFBF" w:themeFill="background1" w:themeFillShade="BF"/>
          </w:tcPr>
          <w:p w:rsidR="001E527C" w:rsidRPr="004B1279" w:rsidRDefault="00605555" w:rsidP="004B1279">
            <w:pPr>
              <w:spacing w:line="360" w:lineRule="auto"/>
              <w:jc w:val="center"/>
              <w:rPr>
                <w:rFonts w:ascii="GHEA Grapalat" w:eastAsia="GHEA Grapalat" w:hAnsi="GHEA Grapalat" w:cs="GHEA Grapalat"/>
                <w:b/>
                <w:color w:val="000000"/>
              </w:rPr>
            </w:pPr>
            <w:r w:rsidRPr="004B1279">
              <w:rPr>
                <w:rFonts w:ascii="GHEA Grapalat" w:eastAsia="GHEA Grapalat" w:hAnsi="GHEA Grapalat" w:cs="GHEA Grapalat"/>
                <w:b/>
                <w:color w:val="000000"/>
                <w:lang w:val="en-US"/>
              </w:rPr>
              <w:t>06.04</w:t>
            </w:r>
            <w:r w:rsidR="001E527C" w:rsidRPr="004B1279">
              <w:rPr>
                <w:rFonts w:ascii="GHEA Grapalat" w:eastAsia="GHEA Grapalat" w:hAnsi="GHEA Grapalat" w:cs="GHEA Grapalat"/>
                <w:b/>
                <w:color w:val="000000"/>
                <w:lang w:val="en-US"/>
              </w:rPr>
              <w:t>.202</w:t>
            </w:r>
            <w:r w:rsidR="001E527C" w:rsidRPr="004B1279">
              <w:rPr>
                <w:rFonts w:ascii="GHEA Grapalat" w:eastAsia="GHEA Grapalat" w:hAnsi="GHEA Grapalat" w:cs="GHEA Grapalat"/>
                <w:b/>
                <w:color w:val="000000"/>
              </w:rPr>
              <w:t>2</w:t>
            </w:r>
            <w:r w:rsidR="001E527C" w:rsidRPr="004B1279">
              <w:rPr>
                <w:rFonts w:ascii="GHEA Grapalat" w:eastAsia="GHEA Grapalat" w:hAnsi="GHEA Grapalat" w:cs="GHEA Grapalat"/>
                <w:b/>
                <w:color w:val="000000"/>
                <w:lang w:val="en-US"/>
              </w:rPr>
              <w:t>թ.</w:t>
            </w:r>
          </w:p>
        </w:tc>
      </w:tr>
      <w:tr w:rsidR="001E527C" w:rsidRPr="004B1279" w:rsidTr="00C84553">
        <w:tc>
          <w:tcPr>
            <w:tcW w:w="12223" w:type="dxa"/>
            <w:gridSpan w:val="3"/>
            <w:vMerge/>
            <w:shd w:val="clear" w:color="auto" w:fill="BFBFBF" w:themeFill="background1" w:themeFillShade="BF"/>
          </w:tcPr>
          <w:p w:rsidR="001E527C" w:rsidRPr="004B1279" w:rsidRDefault="001E527C" w:rsidP="004B1279">
            <w:pPr>
              <w:spacing w:line="360" w:lineRule="auto"/>
              <w:jc w:val="both"/>
              <w:rPr>
                <w:rFonts w:ascii="GHEA Grapalat" w:eastAsia="GHEA Grapalat" w:hAnsi="GHEA Grapalat" w:cs="GHEA Grapalat"/>
                <w:i/>
                <w:color w:val="000000"/>
              </w:rPr>
            </w:pPr>
          </w:p>
        </w:tc>
        <w:tc>
          <w:tcPr>
            <w:tcW w:w="2911" w:type="dxa"/>
            <w:gridSpan w:val="4"/>
            <w:shd w:val="clear" w:color="auto" w:fill="BFBFBF" w:themeFill="background1" w:themeFillShade="BF"/>
          </w:tcPr>
          <w:p w:rsidR="001E527C" w:rsidRPr="004B1279" w:rsidRDefault="001E527C"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605555" w:rsidRPr="004B1279">
              <w:rPr>
                <w:rFonts w:ascii="GHEA Grapalat" w:eastAsia="GHEA Grapalat" w:hAnsi="GHEA Grapalat" w:cs="GHEA Grapalat"/>
                <w:b/>
                <w:color w:val="000000"/>
                <w:lang w:val="en-US"/>
              </w:rPr>
              <w:t>ԴԴ/152-22</w:t>
            </w:r>
          </w:p>
        </w:tc>
      </w:tr>
      <w:tr w:rsidR="001E527C" w:rsidRPr="004B1279" w:rsidTr="00C84553">
        <w:tc>
          <w:tcPr>
            <w:tcW w:w="7139" w:type="dxa"/>
          </w:tcPr>
          <w:p w:rsidR="001E527C" w:rsidRPr="004B1279" w:rsidRDefault="00605555"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Նախագծի թիվ 2 հավելվածի Նպատակ 1-ով սահմանված ռազմավարական ուղղությունների կազմում առաջարկվում է լրացնել առանձին գործողություն` ՀՀ դատարանների արխիվում (Դատական դեպարտամենտի արխիվային փաստաթղթերի պահպանման բաժնում և ՀՀ դատարանների աշխատակազմերում) առկա դատական գործերի </w:t>
            </w:r>
            <w:r w:rsidRPr="004B1279">
              <w:rPr>
                <w:rFonts w:ascii="GHEA Grapalat" w:eastAsia="GHEA Grapalat" w:hAnsi="GHEA Grapalat" w:cs="GHEA Grapalat"/>
                <w:color w:val="000000"/>
                <w:lang w:val="en-US"/>
              </w:rPr>
              <w:lastRenderedPageBreak/>
              <w:t>թվայնացման վերաբերյալ։</w:t>
            </w:r>
          </w:p>
          <w:p w:rsidR="00605555" w:rsidRPr="004B1279" w:rsidRDefault="00605555"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Նշված գործողության իրականացման արդյունքում</w:t>
            </w:r>
            <w:r w:rsidR="00022883" w:rsidRPr="004B1279">
              <w:rPr>
                <w:rFonts w:ascii="GHEA Grapalat" w:eastAsia="GHEA Grapalat" w:hAnsi="GHEA Grapalat" w:cs="GHEA Grapalat"/>
                <w:color w:val="000000"/>
              </w:rPr>
              <w:t xml:space="preserve"> կստեղծվի դատական իշխանության մարմինների արդյունավետ գործունեության համար անհրաժեշտ էլեկտրոնային միջավայր, տվյալների ամբողջական բազա և էականորեն կնվազեցվ Դատական դեպարտամենտի կողմից լրացուցիչ փաստաթղթաշրջանառության իրականացումը։</w:t>
            </w:r>
          </w:p>
          <w:p w:rsidR="00022883" w:rsidRPr="004B1279" w:rsidRDefault="00022883"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Ավելին, նշված էլեկտրոնային մջավայրի առկայությունը հնարավորություն կտա նաև ՀՀ դատարաններում քննվող գործերով, անհրաժեշտության դեպքում նախկինում քննված դատական գործերի վերաբերյալ ստանալու ամբողջական տեղեկատվություն։</w:t>
            </w:r>
          </w:p>
        </w:tc>
        <w:tc>
          <w:tcPr>
            <w:tcW w:w="7995" w:type="dxa"/>
            <w:gridSpan w:val="6"/>
          </w:tcPr>
          <w:p w:rsidR="001E527C" w:rsidRPr="004B1279" w:rsidRDefault="00C63352"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 Չի ընդունվել</w:t>
            </w:r>
          </w:p>
          <w:p w:rsidR="00C63352" w:rsidRPr="004B1279" w:rsidRDefault="00C63352"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Գտնում ենք, որ այս փուլում նպատակահարմար չէ</w:t>
            </w:r>
            <w:r w:rsidRPr="004B1279">
              <w:rPr>
                <w:rFonts w:ascii="GHEA Grapalat" w:eastAsia="GHEA Grapalat" w:hAnsi="GHEA Grapalat" w:cs="GHEA Grapalat"/>
                <w:color w:val="000000"/>
                <w:lang w:val="en-US"/>
              </w:rPr>
              <w:t xml:space="preserve"> Ռազմավարությամբ</w:t>
            </w:r>
            <w:r w:rsidRPr="004B1279">
              <w:rPr>
                <w:rFonts w:ascii="GHEA Grapalat" w:eastAsia="GHEA Grapalat" w:hAnsi="GHEA Grapalat" w:cs="GHEA Grapalat"/>
                <w:color w:val="000000"/>
              </w:rPr>
              <w:t xml:space="preserve"> նման գործողություն նախատեսելը</w:t>
            </w:r>
            <w:r w:rsidRPr="004B1279">
              <w:rPr>
                <w:rFonts w:ascii="GHEA Grapalat" w:eastAsia="GHEA Grapalat" w:hAnsi="GHEA Grapalat" w:cs="GHEA Grapalat"/>
                <w:color w:val="000000"/>
                <w:lang w:val="en-US"/>
              </w:rPr>
              <w:t>:</w:t>
            </w:r>
          </w:p>
        </w:tc>
      </w:tr>
      <w:tr w:rsidR="00ED0166" w:rsidRPr="004B1279" w:rsidTr="004B1279">
        <w:tc>
          <w:tcPr>
            <w:tcW w:w="12223" w:type="dxa"/>
            <w:gridSpan w:val="3"/>
            <w:vMerge w:val="restart"/>
            <w:shd w:val="clear" w:color="auto" w:fill="BFBFBF" w:themeFill="background1" w:themeFillShade="BF"/>
            <w:vAlign w:val="center"/>
          </w:tcPr>
          <w:p w:rsidR="00ED0166" w:rsidRPr="004B1279" w:rsidRDefault="00ED0166"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32. Միջազգային իրավական հարցերով ներկայացուցիչ</w:t>
            </w:r>
          </w:p>
        </w:tc>
        <w:tc>
          <w:tcPr>
            <w:tcW w:w="2911" w:type="dxa"/>
            <w:gridSpan w:val="4"/>
            <w:shd w:val="clear" w:color="auto" w:fill="BFBFBF" w:themeFill="background1" w:themeFillShade="BF"/>
          </w:tcPr>
          <w:p w:rsidR="00ED0166" w:rsidRPr="004B1279" w:rsidRDefault="00434761"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04.04</w:t>
            </w:r>
            <w:r w:rsidR="00ED0166" w:rsidRPr="004B1279">
              <w:rPr>
                <w:rFonts w:ascii="GHEA Grapalat" w:eastAsia="GHEA Grapalat" w:hAnsi="GHEA Grapalat" w:cs="GHEA Grapalat"/>
                <w:b/>
                <w:color w:val="000000"/>
                <w:lang w:val="en-US"/>
              </w:rPr>
              <w:t>.2022թ.</w:t>
            </w:r>
          </w:p>
        </w:tc>
      </w:tr>
      <w:tr w:rsidR="00ED0166" w:rsidRPr="004B1279" w:rsidTr="001171E4">
        <w:tc>
          <w:tcPr>
            <w:tcW w:w="12223" w:type="dxa"/>
            <w:gridSpan w:val="3"/>
            <w:vMerge/>
            <w:shd w:val="clear" w:color="auto" w:fill="BFBFBF" w:themeFill="background1" w:themeFillShade="BF"/>
          </w:tcPr>
          <w:p w:rsidR="00ED0166" w:rsidRPr="004B1279" w:rsidRDefault="00ED0166" w:rsidP="004B1279">
            <w:pPr>
              <w:spacing w:line="360" w:lineRule="auto"/>
              <w:jc w:val="center"/>
              <w:rPr>
                <w:rFonts w:ascii="GHEA Grapalat" w:eastAsia="GHEA Grapalat" w:hAnsi="GHEA Grapalat" w:cs="GHEA Grapalat"/>
                <w:b/>
                <w:color w:val="000000"/>
                <w:lang w:val="en-US"/>
              </w:rPr>
            </w:pPr>
          </w:p>
        </w:tc>
        <w:tc>
          <w:tcPr>
            <w:tcW w:w="2911" w:type="dxa"/>
            <w:gridSpan w:val="4"/>
            <w:shd w:val="clear" w:color="auto" w:fill="BFBFBF" w:themeFill="background1" w:themeFillShade="BF"/>
          </w:tcPr>
          <w:p w:rsidR="00ED0166" w:rsidRPr="004B1279" w:rsidRDefault="00ED0166"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434761" w:rsidRPr="004B1279">
              <w:rPr>
                <w:rFonts w:ascii="GHEA Grapalat" w:eastAsia="GHEA Grapalat" w:hAnsi="GHEA Grapalat" w:cs="GHEA Grapalat"/>
                <w:b/>
                <w:color w:val="000000"/>
                <w:lang w:val="en-US"/>
              </w:rPr>
              <w:t>/64.39/10191-2022</w:t>
            </w:r>
          </w:p>
        </w:tc>
      </w:tr>
      <w:tr w:rsidR="00ED0166" w:rsidRPr="004B1279" w:rsidTr="00ED0166">
        <w:tc>
          <w:tcPr>
            <w:tcW w:w="7139" w:type="dxa"/>
          </w:tcPr>
          <w:p w:rsidR="00ED0166" w:rsidRPr="004B1279" w:rsidRDefault="00434761"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 xml:space="preserve">ՀՀ դատական և իրավական բարեփոխումների 2022-2026 թվականների ռազմավարության նախագծի (այսուհետ՝ Ռազմավարություն) 1-ին բաժնի «Էլեկտրոնային արդարադատություն» միասնական կառավարման համակարգի ստեղծում և տվյալների էլեկտրոնային բազաների մատչելիության ապահովում ու արդիականացում գլխում </w:t>
            </w:r>
            <w:r w:rsidRPr="004B1279">
              <w:rPr>
                <w:rFonts w:ascii="GHEA Grapalat" w:eastAsia="GHEA Grapalat" w:hAnsi="GHEA Grapalat" w:cs="GHEA Grapalat"/>
                <w:color w:val="000000"/>
              </w:rPr>
              <w:lastRenderedPageBreak/>
              <w:t>նախատեսվում է, որ էլեկտրոնային համակարգերի ներդրման համատեքստում, հատկապես, արդարադատության ոլորտում կատարվել են մի շարք փոփոխություններ, ինչպես օրինակ՝ էլեկտրոնային դատավարության որոշ մոդուլներ, օրինակ, վճարման կարգադրություններ արձակելու համար դիմելու կառուցակարգերը: Սակայն ՀՀ քաղաքացիական դատավարության օրենսգրքի 309-րդ հոդվածի ուսումնասիրության արդյունքում պարզ է դառնում, որ վճարման կարգադրություն արձակելու մասին դիմումը ներկայացվում է գրավոր կարգով և վերոնշյալ նորմի ուսումնասիրությունից չի բխում հատուկ էլեկտրոնային համակարգի ներդրման որևէ արտացոլում այս ինստիտուտում:</w:t>
            </w:r>
          </w:p>
        </w:tc>
        <w:tc>
          <w:tcPr>
            <w:tcW w:w="7995" w:type="dxa"/>
            <w:gridSpan w:val="6"/>
          </w:tcPr>
          <w:p w:rsidR="00ED0166" w:rsidRPr="004B1279" w:rsidRDefault="00515A9F"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 Չի ընդունվել</w:t>
            </w:r>
          </w:p>
          <w:p w:rsidR="00515A9F" w:rsidRPr="004B1279" w:rsidRDefault="00515A9F" w:rsidP="004B1279">
            <w:pPr>
              <w:spacing w:line="360" w:lineRule="auto"/>
              <w:jc w:val="both"/>
              <w:rPr>
                <w:rFonts w:ascii="GHEA Grapalat" w:hAnsi="GHEA Grapalat"/>
                <w:color w:val="000000"/>
              </w:rPr>
            </w:pPr>
            <w:r w:rsidRPr="004B1279">
              <w:rPr>
                <w:rFonts w:ascii="GHEA Grapalat" w:hAnsi="GHEA Grapalat"/>
                <w:color w:val="000000"/>
              </w:rPr>
              <w:t xml:space="preserve">Քաղաքացիական դատավարության օրենսգրքի 100-րդ հոդվածը սահմանում է էլեկտրոնային եղանակով փաստաթղթերը ներկայացնելու կարգը, որում ուղղակիորեն նախատեսված են  ՀՀ քաղաքացիական դատավարության օրենսգրքով նախատեսված փաստաթղթերի տեսակները, որոնց համար գործում է նաև </w:t>
            </w:r>
            <w:r w:rsidRPr="004B1279">
              <w:rPr>
                <w:rFonts w:ascii="GHEA Grapalat" w:hAnsi="GHEA Grapalat"/>
                <w:color w:val="000000"/>
              </w:rPr>
              <w:lastRenderedPageBreak/>
              <w:t>էլեկտրոնային եղանակով ներկայացնելու հնարավորությունը, ինչպես նաև էլեկտրոնային եղանակով ներկայացվող փաստթղթերին առաջադրվող պահանջները:</w:t>
            </w:r>
          </w:p>
          <w:p w:rsidR="00B742A6" w:rsidRPr="004B1279" w:rsidRDefault="00B742A6" w:rsidP="004B1279">
            <w:pPr>
              <w:spacing w:line="360" w:lineRule="auto"/>
              <w:jc w:val="both"/>
              <w:rPr>
                <w:rFonts w:ascii="GHEA Grapalat" w:eastAsia="GHEA Grapalat" w:hAnsi="GHEA Grapalat" w:cs="GHEA Grapalat"/>
                <w:color w:val="000000"/>
              </w:rPr>
            </w:pPr>
            <w:r w:rsidRPr="004B1279">
              <w:rPr>
                <w:rFonts w:ascii="GHEA Grapalat" w:hAnsi="GHEA Grapalat"/>
                <w:color w:val="000000"/>
              </w:rPr>
              <w:t>Իր հերթին, դատարաններ էլեկտրոնային եղանակով փաստաթուղթ ներկայացնելու կարգը սահմանվել է ԲԴԽ-41-Ն-13 որոշմամբ, որը կիրառվում է վարչական և քաղաքացիական գործերով էլեկտրոնային եղանակով փաստաթղթի ներկայացմանը վերաբերող հարաբերությունների նկատմամբ։</w:t>
            </w:r>
          </w:p>
        </w:tc>
      </w:tr>
      <w:tr w:rsidR="00434761" w:rsidRPr="004B1279" w:rsidTr="00ED0166">
        <w:tc>
          <w:tcPr>
            <w:tcW w:w="7139" w:type="dxa"/>
          </w:tcPr>
          <w:p w:rsidR="00434761" w:rsidRPr="004B1279" w:rsidRDefault="00434761"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lang w:val="en-US"/>
              </w:rPr>
              <w:lastRenderedPageBreak/>
              <w:t xml:space="preserve">2. </w:t>
            </w:r>
            <w:r w:rsidRPr="004B1279">
              <w:rPr>
                <w:rFonts w:ascii="GHEA Grapalat" w:eastAsia="GHEA Grapalat" w:hAnsi="GHEA Grapalat" w:cs="GHEA Grapalat"/>
                <w:color w:val="000000"/>
              </w:rPr>
              <w:t xml:space="preserve">Ռազմավարության մեջ Վարչական դատավարության հատուկ վարույթների արդյունավետության բարձրացման վերաբերյալ հատվածում նշվում է, որ նոտարի գործողությունների վիճարկման վերաբերյալ գործերով, ըստ էության, ներկայացվում են վարչական դատավարության օրենսգրքով նախատեսված հայցատեսակներ, ինչով պայմանավորված գործի քննության էական </w:t>
            </w:r>
            <w:r w:rsidRPr="004B1279">
              <w:rPr>
                <w:rFonts w:ascii="GHEA Grapalat" w:eastAsia="GHEA Grapalat" w:hAnsi="GHEA Grapalat" w:cs="GHEA Grapalat"/>
                <w:color w:val="000000"/>
              </w:rPr>
              <w:lastRenderedPageBreak/>
              <w:t xml:space="preserve">առանձնահատկություն այս գործերով անհրաժեշտ չէ կիրառել: Սակայն գտնում ենք, քանի որ Վարչական դատավարության օրենսգրքով անձը սահմանափակված է և կարող է դիմել դատարան միայն տվյալ օրենսգրքի 12-րդ գլխով նախատեսված հայցատեսակների միջոցով, անհրաժեշտ է նշել, որ հատուկ վարույթի ընթացակարգի չսահմանման պարագայում խնդրահարույց կարող է լինել այն հանգամանքը, որ նախ նոտարը, հաշվի առնելով «Վարչարարության հիմունքների և վարչական վարույթի» մասին օրենքի 3-րդ հոդվածի 1-ին մասի 1-ին կետով սահմանված կարգավորումը, չի համարվում վարչական մարմին, իսկ վերոնշյալ օրենքի 53-րդ հոդվածի 1-ին մասի ուսումնասիրության արդյունքում պարզ է դառնում, որ վարչական ակտն ընդունվում է վարչական մարմնի կողմից: Այսպիսով, խնդրահարույց կարող է լինել նոտարական ակտի իրավաչափության վիճարկման համար անձի կողմից հայցատեսակի ընտրության հարցը, քանի որ ըստ ՀՀ վարչական դատավարության օրենսգրքի 66-րդ հոդվածի վիճարկման հայցով հայցվորը կարող է պահանջել ամբողջությամբ կամ մասնակիորեն վերացնել միջամտող </w:t>
            </w:r>
            <w:r w:rsidRPr="004B1279">
              <w:rPr>
                <w:rFonts w:ascii="GHEA Grapalat" w:eastAsia="GHEA Grapalat" w:hAnsi="GHEA Grapalat" w:cs="GHEA Grapalat"/>
                <w:color w:val="000000"/>
              </w:rPr>
              <w:lastRenderedPageBreak/>
              <w:t>վարչական ակտը (ներառյալ՝ զուգորդվող վարչական ակտի միջամտող դրույթները): Խնդրահարույց է նաև Վարչական դատավարության օրենսգրքի 83-րդ հոդվածով նախատեսված իրավակարգավորումը, որով որոշակի բացառություններով նախատեսվում է, որ  վիճարկման հայցի վարույթ ընդունելը կասեցնում է վիճարկվող վարչական ակտի կատարումը մինչև այդ գործով գործն ըստ էության լուծող դատական ակտի օրինական ուժի մեջ մտնելը: Այսպիսով, պարզ չէ, թե, օրինակ, նոտարի կողմից տրված ժառանգության իրավունքի վկայագիրը անձի կողմից վիճարկվի վարչական դատարանում, ապա ինչ հայցատեսակով անձը պետք է դիմի դատարան, և եթե անձը վիճարկման հայցի միջոցով դիմի դատարան, ապա արդյոք պետք է ժառանգության իրավունքի վկայագիրը համարվի վարչական ակտ և կասեցվի դրա կատարումը վարչական դատավարության օրենսգրքի 83-րդ հոդվածի 1-ին մասով նախատեսված կարգով:</w:t>
            </w:r>
          </w:p>
          <w:p w:rsidR="00434761" w:rsidRPr="004B1279" w:rsidRDefault="00434761"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ՀՀ վարչական դատավարության օրենսգրքի 10-րդ հոդվածի 1-ին մասի 1-ին կետի ուսումնասիրության արդյունքում պարզ է դառնում, որ Վարչական դատարանին ընդդատյա են նաև հանրային կամ այլընտրանքային ծառայության անցնելու, այն </w:t>
            </w:r>
            <w:r w:rsidRPr="004B1279">
              <w:rPr>
                <w:rFonts w:ascii="GHEA Grapalat" w:eastAsia="GHEA Grapalat" w:hAnsi="GHEA Grapalat" w:cs="GHEA Grapalat"/>
                <w:color w:val="000000"/>
              </w:rPr>
              <w:lastRenderedPageBreak/>
              <w:t xml:space="preserve">իրականացնելու, ծառայությունից ազատելու հետ կապված վեճերը: Քննարկման են արժանի հետևյալ հարցերը՝ արդյոք Վարչական մարմնի կողմից հանրային ծառայողին կարգապահական պատասխանատվության ենթարկելու, հանրային ծառայությունից ազատելու վերաբերյալ որոշումները հանդիսանում են վարչական ակտեր, և արդյոք անձը կարող է դիմել վարչական դատարան անվավեր ճանաչելու տվյալ որոշումը վիճարկման հայցի միջոցով: Այս հարցը հետաքրքրական է այն առումով, որ անհրաժեշտ է ապահովել Վարչական դատավարության օրենսգրքի 83-րդ հոդվածում սահմանված դրույթի կիրառելիությունը նմանատիպ հարաբերություններում: «Վարչարարության հիմունքների և վարչական վարույթի» մասին օրենքի 53-րդ հոդվածի ուսումնասիրության արդյունքում պարզ է դառնում, որ վարչական ակտ է համարվում արտաքին ներգործություն ունեցող որոշումը, կարգադրությունը, հրամանը կամ այլ անհատական իրավական ակտ: Վարչական ակտի արտաքին ներգործությունը նշանակում է, որ նրա հասցեատերն այնպիսի ֆիզիկական կամ իրավաբանական անձ է, որը կազմակերպական, աշխատանքային, ներքին ենթակայական </w:t>
            </w:r>
            <w:r w:rsidRPr="004B1279">
              <w:rPr>
                <w:rFonts w:ascii="GHEA Grapalat" w:eastAsia="GHEA Grapalat" w:hAnsi="GHEA Grapalat" w:cs="GHEA Grapalat"/>
                <w:color w:val="000000"/>
              </w:rPr>
              <w:lastRenderedPageBreak/>
              <w:t>կամ որևէ այլ ուղղակի կապի մեջ չի գտնվում այն ընդունած մարմնի հետ</w:t>
            </w:r>
            <w:r w:rsidRPr="004B1279">
              <w:rPr>
                <w:rFonts w:ascii="GHEA Grapalat" w:eastAsia="GHEA Grapalat" w:hAnsi="GHEA Grapalat" w:cs="GHEA Grapalat"/>
                <w:color w:val="000000"/>
                <w:vertAlign w:val="superscript"/>
              </w:rPr>
              <w:footnoteReference w:id="3"/>
            </w:r>
            <w:r w:rsidRPr="004B1279">
              <w:rPr>
                <w:rFonts w:ascii="GHEA Grapalat" w:eastAsia="GHEA Grapalat" w:hAnsi="GHEA Grapalat" w:cs="GHEA Grapalat"/>
                <w:color w:val="000000"/>
              </w:rPr>
              <w:t>:  Այսպիսով, պարզ է դառնում, որ վարչական մարմնի կողմից հանրային ծառայողին կարգապահական պատասխանատվության ենթարկելու, հանրային ծառայությունից ազատելու որոշումները չեն կարող համարվել վարչական ակտ: Հետևաբար, հարց է կրկին առաջանում, թե ինչ հայցատեսակով անձը պետք է դիմի դատարան վերոնշյալ վեճերի պարագայում:</w:t>
            </w:r>
          </w:p>
          <w:p w:rsidR="00434761" w:rsidRPr="004B1279" w:rsidDel="00434761" w:rsidRDefault="00434761"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Այսպիսով, անհրաժեշտ է կամ Վարչական դատավարության օրենսգրքում իրականացնել փոփոխություններ՝ նախատեսելով 12-րդ գլխում սահմանված հայցատեսակներից բացի այլ հայցատեսակներ, որի պարագայում մի շարք հատուկ վարույթների անհրաժեշտությունը կվերանա կամ Ռազմավարության մեջ ոչ միայն չնախատեսել Վարչական դատավարության օրենսգրքում առկա հատուկ վարույթների քանակի պակասեցմանն ուղղված գործողություններ կամ գործողությունների ուղղություններ, այլ նաև առկա հատուկ վարույթների թվին ավելացնել նաև այլ վարույթներ, օրինակ՝ հանրային կամ այլընտրանքային ծառայության անցնելու, այն </w:t>
            </w:r>
            <w:r w:rsidRPr="004B1279">
              <w:rPr>
                <w:rFonts w:ascii="GHEA Grapalat" w:eastAsia="GHEA Grapalat" w:hAnsi="GHEA Grapalat" w:cs="GHEA Grapalat"/>
                <w:color w:val="000000"/>
              </w:rPr>
              <w:lastRenderedPageBreak/>
              <w:t>իրականացնելու, ծառայությունից ազատելու հետ կապված վեճերի վերաբերյալ կամ հարկադիր էլեկտրոնային աճուրդի վիճարկման հետ կապված վեճերի վերաբերյալ և այլն:</w:t>
            </w:r>
          </w:p>
        </w:tc>
        <w:tc>
          <w:tcPr>
            <w:tcW w:w="7995" w:type="dxa"/>
            <w:gridSpan w:val="6"/>
          </w:tcPr>
          <w:p w:rsidR="00434761" w:rsidRPr="004B1279" w:rsidRDefault="00792F0E"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 xml:space="preserve">2. </w:t>
            </w:r>
            <w:r w:rsidR="00CC37EE" w:rsidRPr="004B1279">
              <w:rPr>
                <w:rFonts w:ascii="GHEA Grapalat" w:eastAsia="GHEA Grapalat" w:hAnsi="GHEA Grapalat" w:cs="GHEA Grapalat"/>
                <w:b/>
                <w:bCs/>
                <w:color w:val="000000"/>
              </w:rPr>
              <w:t>Ը</w:t>
            </w:r>
            <w:r w:rsidR="003608F5" w:rsidRPr="004B1279">
              <w:rPr>
                <w:rFonts w:ascii="GHEA Grapalat" w:eastAsia="GHEA Grapalat" w:hAnsi="GHEA Grapalat" w:cs="GHEA Grapalat"/>
                <w:b/>
                <w:bCs/>
                <w:color w:val="000000"/>
              </w:rPr>
              <w:t>նդունվել</w:t>
            </w:r>
            <w:r w:rsidR="00CC37EE" w:rsidRPr="004B1279">
              <w:rPr>
                <w:rFonts w:ascii="GHEA Grapalat" w:eastAsia="GHEA Grapalat" w:hAnsi="GHEA Grapalat" w:cs="GHEA Grapalat"/>
                <w:b/>
                <w:bCs/>
                <w:color w:val="000000"/>
              </w:rPr>
              <w:t xml:space="preserve"> է</w:t>
            </w:r>
          </w:p>
          <w:p w:rsidR="003608F5" w:rsidRPr="004B1279" w:rsidRDefault="003608F5"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Հարկ է նկատել, որ թե՛ Ռազմավարությ</w:t>
            </w:r>
            <w:r w:rsidR="00E17CDB" w:rsidRPr="004B1279">
              <w:rPr>
                <w:rFonts w:ascii="GHEA Grapalat" w:eastAsia="GHEA Grapalat" w:hAnsi="GHEA Grapalat" w:cs="GHEA Grapalat"/>
                <w:color w:val="000000"/>
              </w:rPr>
              <w:t>ունը</w:t>
            </w:r>
            <w:r w:rsidRPr="004B1279">
              <w:rPr>
                <w:rFonts w:ascii="GHEA Grapalat" w:eastAsia="GHEA Grapalat" w:hAnsi="GHEA Grapalat" w:cs="GHEA Grapalat"/>
                <w:color w:val="000000"/>
              </w:rPr>
              <w:t>, թե՛ գործողությունների ծրագ</w:t>
            </w:r>
            <w:r w:rsidR="00E17CDB" w:rsidRPr="004B1279">
              <w:rPr>
                <w:rFonts w:ascii="GHEA Grapalat" w:eastAsia="GHEA Grapalat" w:hAnsi="GHEA Grapalat" w:cs="GHEA Grapalat"/>
                <w:color w:val="000000"/>
              </w:rPr>
              <w:t>իրը, ըստ էության,</w:t>
            </w:r>
            <w:r w:rsidRPr="004B1279">
              <w:rPr>
                <w:rFonts w:ascii="GHEA Grapalat" w:eastAsia="GHEA Grapalat" w:hAnsi="GHEA Grapalat" w:cs="GHEA Grapalat"/>
                <w:color w:val="000000"/>
              </w:rPr>
              <w:t xml:space="preserve"> ուրվագծում են անհրաժեշտ բարեփոխման հնարավոր տարբերակները, սակայն բարեփոխման բուն արդյունքներին ուղղված լուծումները ուսումնասիրվելու և առաջարկվելու են </w:t>
            </w:r>
            <w:r w:rsidRPr="004B1279">
              <w:rPr>
                <w:rFonts w:ascii="GHEA Grapalat" w:eastAsia="GHEA Grapalat" w:hAnsi="GHEA Grapalat" w:cs="GHEA Grapalat"/>
                <w:color w:val="000000"/>
                <w:lang w:val="en-US"/>
              </w:rPr>
              <w:t xml:space="preserve">ռազմավարական ուղղության իրականացման շրջանակներում նորմատիվ իրավական ակտի նախագծով կամ այլ </w:t>
            </w:r>
            <w:r w:rsidRPr="004B1279">
              <w:rPr>
                <w:rFonts w:ascii="GHEA Grapalat" w:eastAsia="GHEA Grapalat" w:hAnsi="GHEA Grapalat" w:cs="GHEA Grapalat"/>
                <w:color w:val="000000"/>
                <w:lang w:val="en-US"/>
              </w:rPr>
              <w:lastRenderedPageBreak/>
              <w:t>փաստաթղթով։</w:t>
            </w:r>
          </w:p>
          <w:p w:rsidR="00A44A04" w:rsidRPr="004B1279" w:rsidRDefault="00A44A04"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lang w:val="en-US"/>
              </w:rPr>
              <w:t xml:space="preserve">Այնուամենայնիվ, </w:t>
            </w:r>
            <w:r w:rsidR="00BF538C" w:rsidRPr="004B1279">
              <w:rPr>
                <w:rFonts w:ascii="GHEA Grapalat" w:eastAsia="GHEA Grapalat" w:hAnsi="GHEA Grapalat" w:cs="GHEA Grapalat"/>
                <w:color w:val="000000"/>
                <w:lang w:val="en-US"/>
              </w:rPr>
              <w:t>Նախագծից համապատասխան եզրույթը հանվել է` հնարավոր տարընկալուներից և շփոթից խուսափելու նպատակով։</w:t>
            </w:r>
          </w:p>
        </w:tc>
      </w:tr>
      <w:tr w:rsidR="00434761" w:rsidRPr="004B1279" w:rsidTr="00ED0166">
        <w:tc>
          <w:tcPr>
            <w:tcW w:w="7139" w:type="dxa"/>
          </w:tcPr>
          <w:p w:rsidR="001A2395" w:rsidRPr="004B1279" w:rsidRDefault="001A2395"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 xml:space="preserve">3. Ռազմավարության մեջ որպես ռազմավարական նպատակ նախատեսվում է ապահովել դատավորների ենթամասնագիտացումների առկայությունն իրավունքի տարբեր ենթաոլորտներում: Չառարկելով դատավորների մասնագիտացման կարևորությունն ու առավելությունները՝ անհրաժեշտ է նշել նաև, որ այս գործընթացում առկա են որոշակի թերություններ և վտանգներ: Դատական </w:t>
            </w:r>
            <w:r w:rsidRPr="004B1279">
              <w:rPr>
                <w:rFonts w:eastAsia="GHEA Grapalat"/>
                <w:color w:val="000000"/>
              </w:rPr>
              <w:t>​​</w:t>
            </w:r>
            <w:r w:rsidRPr="004B1279">
              <w:rPr>
                <w:rFonts w:ascii="GHEA Grapalat" w:eastAsia="GHEA Grapalat" w:hAnsi="GHEA Grapalat" w:cs="GHEA Grapalat"/>
                <w:color w:val="000000"/>
              </w:rPr>
              <w:t xml:space="preserve">մասնագիտացման հիմնական ռիսկը պետք է փնտրել դատավորների ընդհանուր կազմից մասնագիտացված դատավորների հնարավոր տարանջատման մեջ: Այս խնդիրներին անդրադարձել է Եվրոպական դատավորների խորհրդատվական խորհուրդը, որը նշել է, որ մասնագետ իրավաբանները հակված են մշակել իրենց ոլորտին հատուկ և (հաճախ) այլ իրավաբանների համար անհայտ հայեցակարգեր: Սա կարող է հանգեցնել օրենքի և ընթացակարգի մասնատման, մասնագետ դատավորներին կտրելով այլ ոլորտների իրավական իրողություններից և </w:t>
            </w:r>
            <w:r w:rsidRPr="004B1279">
              <w:rPr>
                <w:rFonts w:ascii="GHEA Grapalat" w:eastAsia="GHEA Grapalat" w:hAnsi="GHEA Grapalat" w:cs="GHEA Grapalat"/>
                <w:color w:val="000000"/>
              </w:rPr>
              <w:lastRenderedPageBreak/>
              <w:t>պոտենցիալ մեկուսացնելով նրանց ընդհանուր սկզբունքներից և հիմնարար իրավունքներից: Այս մասնատումը կարող է խաթարել իրավական որոշակիության սկզբունքը: Եվրոպական դատավորների խորհրդատվական խորհուրդը ներկայացրել է դատավորների մասնագիտացման հետ կապված հետևյալ խնդիրները.</w:t>
            </w:r>
          </w:p>
          <w:p w:rsidR="001A2395" w:rsidRPr="004B1279" w:rsidRDefault="001A2395" w:rsidP="004B1279">
            <w:pPr>
              <w:numPr>
                <w:ilvl w:val="0"/>
                <w:numId w:val="71"/>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Որոշ դեպքերում դատավորների մասնագիտացումը կարող է վնասել դատական </w:t>
            </w:r>
            <w:r w:rsidRPr="004B1279">
              <w:rPr>
                <w:rFonts w:eastAsia="GHEA Grapalat"/>
                <w:color w:val="000000"/>
              </w:rPr>
              <w:t>​​</w:t>
            </w:r>
            <w:r w:rsidRPr="004B1279">
              <w:rPr>
                <w:rFonts w:ascii="GHEA Grapalat" w:eastAsia="GHEA Grapalat" w:hAnsi="GHEA Grapalat" w:cs="GHEA Grapalat"/>
                <w:color w:val="000000"/>
              </w:rPr>
              <w:t xml:space="preserve">իշխանության միասնությանը: Այն կարող է դատավորների մոտ տպավորություն ստեղծել, որ իրենց մասնագիտական </w:t>
            </w:r>
            <w:r w:rsidRPr="004B1279">
              <w:rPr>
                <w:rFonts w:eastAsia="GHEA Grapalat"/>
                <w:color w:val="000000"/>
              </w:rPr>
              <w:t>​​</w:t>
            </w:r>
            <w:r w:rsidRPr="004B1279">
              <w:rPr>
                <w:rFonts w:ascii="GHEA Grapalat" w:eastAsia="GHEA Grapalat" w:hAnsi="GHEA Grapalat" w:cs="GHEA Grapalat"/>
                <w:color w:val="000000"/>
              </w:rPr>
              <w:t xml:space="preserve">ոլորտում իրենց փորձառությունը իրենց դասում է դատավորների էլիտար խմբի: Այն կարող է նաև լայն հանրության մոտ տպավորություն ստեղծել, որ որոշ դատավորներ «գերդատավորներ» են կամ, ընդհակառակը, որ որոշ դատարաններ բացառապես տեխնիկական մարմիններ են, որոնք առանձնացված են փաստացի դատական </w:t>
            </w:r>
            <w:r w:rsidRPr="004B1279">
              <w:rPr>
                <w:rFonts w:eastAsia="GHEA Grapalat"/>
                <w:color w:val="000000"/>
              </w:rPr>
              <w:t>​​</w:t>
            </w:r>
            <w:r w:rsidRPr="004B1279">
              <w:rPr>
                <w:rFonts w:ascii="GHEA Grapalat" w:eastAsia="GHEA Grapalat" w:hAnsi="GHEA Grapalat" w:cs="GHEA Grapalat"/>
                <w:color w:val="000000"/>
              </w:rPr>
              <w:t>համակարգից, ինչը կարող է հանգեցնել հասարակության վստահության պակասի:</w:t>
            </w:r>
          </w:p>
          <w:p w:rsidR="001A2395" w:rsidRPr="004B1279" w:rsidRDefault="001A2395" w:rsidP="004B1279">
            <w:pPr>
              <w:numPr>
                <w:ilvl w:val="0"/>
                <w:numId w:val="71"/>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Չափազանաց շատ մասնագիտացված դատարանի </w:t>
            </w:r>
            <w:r w:rsidRPr="004B1279">
              <w:rPr>
                <w:rFonts w:ascii="GHEA Grapalat" w:eastAsia="GHEA Grapalat" w:hAnsi="GHEA Grapalat" w:cs="GHEA Grapalat"/>
                <w:color w:val="000000"/>
              </w:rPr>
              <w:lastRenderedPageBreak/>
              <w:t xml:space="preserve">ստեղծումը կարող է նպատակ հետապնդել կամ հանգեցնել դատավորներին դատական </w:t>
            </w:r>
            <w:r w:rsidRPr="004B1279">
              <w:rPr>
                <w:rFonts w:eastAsia="GHEA Grapalat"/>
                <w:color w:val="000000"/>
              </w:rPr>
              <w:t>​​</w:t>
            </w:r>
            <w:r w:rsidRPr="004B1279">
              <w:rPr>
                <w:rFonts w:ascii="GHEA Grapalat" w:eastAsia="GHEA Grapalat" w:hAnsi="GHEA Grapalat" w:cs="GHEA Grapalat"/>
                <w:color w:val="000000"/>
              </w:rPr>
              <w:t xml:space="preserve">համակարգից բաժանելուն և կողմերի, շահագրգիռ խմբերի կամ պետական </w:t>
            </w:r>
            <w:r w:rsidRPr="004B1279">
              <w:rPr>
                <w:rFonts w:eastAsia="GHEA Grapalat"/>
                <w:color w:val="000000"/>
              </w:rPr>
              <w:t>​​</w:t>
            </w:r>
            <w:r w:rsidRPr="004B1279">
              <w:rPr>
                <w:rFonts w:ascii="GHEA Grapalat" w:eastAsia="GHEA Grapalat" w:hAnsi="GHEA Grapalat" w:cs="GHEA Grapalat"/>
                <w:color w:val="000000"/>
              </w:rPr>
              <w:t>այլ մարմինների ճնշմանը ենթարկելուն:</w:t>
            </w:r>
          </w:p>
          <w:p w:rsidR="001A2395" w:rsidRPr="004B1279" w:rsidRDefault="001A2395" w:rsidP="004B1279">
            <w:pPr>
              <w:numPr>
                <w:ilvl w:val="0"/>
                <w:numId w:val="71"/>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Համատեղ վերապատրաստման դասընթացների, համաժողովների կամ հանդիպումների ժամանակ դատավորների, իրավաբանների և դատախազների միջև չափից ավելի մտերմության տպավորություն ստեղծելու վտանգը իրական է։ Սա կարող է ոչ միայն արատավորել դատական համակարգի </w:t>
            </w:r>
            <w:r w:rsidRPr="004B1279">
              <w:rPr>
                <w:rFonts w:eastAsia="GHEA Grapalat"/>
                <w:color w:val="000000"/>
              </w:rPr>
              <w:t>​​</w:t>
            </w:r>
            <w:r w:rsidRPr="004B1279">
              <w:rPr>
                <w:rFonts w:ascii="GHEA Grapalat" w:eastAsia="GHEA Grapalat" w:hAnsi="GHEA Grapalat" w:cs="GHEA Grapalat"/>
                <w:color w:val="000000"/>
              </w:rPr>
              <w:t>անկախության և անկողմնակալության պատկերը, այլև դատավորներին ենթարկել գաղտնի ազդեցության և, հետևաբար, նրանց որոշումների կողմնորոշման իրական ռիսկի:</w:t>
            </w:r>
          </w:p>
          <w:p w:rsidR="001A2395" w:rsidRPr="004B1279" w:rsidRDefault="001A2395" w:rsidP="004B1279">
            <w:pPr>
              <w:numPr>
                <w:ilvl w:val="0"/>
                <w:numId w:val="71"/>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Քանի որ դատարանները պահանջում են համապատասխան ծանրաբեռնվածություն, խիստ սահմանափակ ոլորտում մասնագիտացված դատարանի ստեղծումը կարող է համապատասխան գործերի քննությունը կենտրոնացնել ամբողջ երկրի </w:t>
            </w:r>
            <w:r w:rsidRPr="004B1279">
              <w:rPr>
                <w:rFonts w:ascii="GHEA Grapalat" w:eastAsia="GHEA Grapalat" w:hAnsi="GHEA Grapalat" w:cs="GHEA Grapalat"/>
                <w:color w:val="000000"/>
              </w:rPr>
              <w:lastRenderedPageBreak/>
              <w:t>կամ մեկ ազգային տարածաշրջանի համար մեկ դատարանում: Սա կարող է խոչընդոտել դատարանի մատչելիության իրավունքը կամ հանգեցնել դատավորի և կողմերի միջև չափազանց մեծ հեռավորության առկայության:</w:t>
            </w:r>
          </w:p>
          <w:p w:rsidR="001A2395" w:rsidRPr="004B1279" w:rsidRDefault="001A2395" w:rsidP="004B1279">
            <w:pPr>
              <w:numPr>
                <w:ilvl w:val="0"/>
                <w:numId w:val="71"/>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Մասնագիտացված դատարանների ստեղծումը (օրինակ՝ հակաահաբեկչական դատարաններ) կարող է հանգեցնել նրան, որ պետական </w:t>
            </w:r>
            <w:r w:rsidRPr="004B1279">
              <w:rPr>
                <w:rFonts w:eastAsia="GHEA Grapalat"/>
                <w:color w:val="000000"/>
              </w:rPr>
              <w:t>​​</w:t>
            </w:r>
            <w:r w:rsidRPr="004B1279">
              <w:rPr>
                <w:rFonts w:ascii="GHEA Grapalat" w:eastAsia="GHEA Grapalat" w:hAnsi="GHEA Grapalat" w:cs="GHEA Grapalat"/>
                <w:color w:val="000000"/>
              </w:rPr>
              <w:t>մարմինները նրանց տրամադրեն նյութական և մարդկային ռեսուրսներ, որոնք հասանելի չեն այլ դատարաններին</w:t>
            </w:r>
            <w:r w:rsidRPr="004B1279">
              <w:rPr>
                <w:rFonts w:ascii="GHEA Grapalat" w:eastAsia="GHEA Grapalat" w:hAnsi="GHEA Grapalat" w:cs="GHEA Grapalat"/>
                <w:color w:val="000000"/>
                <w:vertAlign w:val="superscript"/>
              </w:rPr>
              <w:footnoteReference w:id="4"/>
            </w:r>
            <w:r w:rsidRPr="004B1279">
              <w:rPr>
                <w:rFonts w:ascii="GHEA Grapalat" w:eastAsia="GHEA Grapalat" w:hAnsi="GHEA Grapalat" w:cs="GHEA Grapalat"/>
                <w:color w:val="000000"/>
              </w:rPr>
              <w:t>:</w:t>
            </w:r>
          </w:p>
          <w:p w:rsidR="00434761" w:rsidRPr="004B1279" w:rsidRDefault="001A2395"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Այսպիսով, գտնում ենք, որ անհրաժեշտ է Հայաստանի Հանրապետության դատական և իրավական բարեփոխումների 2022-2026 թվականների ռազմավարությունից բխող գործողությունների ծրագրում (այսուհետ՝ գործողությունների ծրագիր) գործողությունները նախատեսել՝ հաշվի առնելով վերոգրյալը:</w:t>
            </w:r>
          </w:p>
        </w:tc>
        <w:tc>
          <w:tcPr>
            <w:tcW w:w="7995" w:type="dxa"/>
            <w:gridSpan w:val="6"/>
          </w:tcPr>
          <w:p w:rsidR="00434761" w:rsidRPr="004B1279" w:rsidRDefault="00216B44"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3. Չի ընդունվել</w:t>
            </w:r>
          </w:p>
          <w:p w:rsidR="000E6A06" w:rsidRPr="004B1279" w:rsidRDefault="000E6A06"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Նշվածի կապակցությամբ նկատենք, որ թե՛ Ռազմավարությամբ, թե՛ գործողությունների ծրագրով մասնագիտացված դատարանների կամ ենթամասնագիտացումների հստակ տեսակներ կամ այլ մանրամասներ չեն սահմանվում, այլ քննարկվում են հնարավոր հավանական տարբերակները։ Այլ կերպ, ռազմավարությամբ ուրվագծվում են անհրաժեշտ բարեփոխման հնարավոր տարբերակները, սակայն բարեփոխման բուն արդյունքներին ուղղված լուծումները ուսումնասիրվելու և առաջարկվելու են </w:t>
            </w:r>
            <w:r w:rsidRPr="004B1279">
              <w:rPr>
                <w:rFonts w:ascii="GHEA Grapalat" w:eastAsia="GHEA Grapalat" w:hAnsi="GHEA Grapalat" w:cs="GHEA Grapalat"/>
                <w:color w:val="000000"/>
                <w:lang w:val="en-US"/>
              </w:rPr>
              <w:t xml:space="preserve">ռազմավարական ուղղության իրականացման շրջանակներում նորմատիվ իրավական ակտի նախագծով կամ այլ փաստաթղթով։ Ընդ որում, նշվածը հստակ ընդգծվում է նույն ռազմավարական ուղղության շրջանակներում նախատեսված հայեցակարգ մշակելու գործողությունից, ինչը մատնացույց է անում, որ այդ հայեցակարգով ու դրա հիման վրա ընդունվող նորմատիվ իրավական ակտերի նախագծերով են նախատեսվելու այս կամ այն մասնագիտացումը կամ ենթամասնագտացումը նախատեսելու անհրաժեշտությունը, </w:t>
            </w:r>
            <w:r w:rsidRPr="004B1279">
              <w:rPr>
                <w:rFonts w:ascii="GHEA Grapalat" w:eastAsia="GHEA Grapalat" w:hAnsi="GHEA Grapalat" w:cs="GHEA Grapalat"/>
                <w:color w:val="000000"/>
                <w:lang w:val="en-US"/>
              </w:rPr>
              <w:lastRenderedPageBreak/>
              <w:t>իրավական հնարավորությունը և լուծումները։</w:t>
            </w:r>
          </w:p>
          <w:p w:rsidR="000E6A06" w:rsidRPr="004B1279" w:rsidRDefault="000E6A06"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Ուստի, առաջարկները հաշվի կառնվեն ռազավարական </w:t>
            </w:r>
            <w:r w:rsidR="00936356" w:rsidRPr="004B1279">
              <w:rPr>
                <w:rFonts w:ascii="GHEA Grapalat" w:eastAsia="GHEA Grapalat" w:hAnsi="GHEA Grapalat" w:cs="GHEA Grapalat"/>
                <w:color w:val="000000"/>
                <w:lang w:val="en-US"/>
              </w:rPr>
              <w:t>ուղղության շրջանակներում ակնկալվող բուն գործողությունների համատեքստում։</w:t>
            </w:r>
          </w:p>
          <w:p w:rsidR="00BF538C" w:rsidRPr="004B1279" w:rsidRDefault="00BF538C"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lang w:val="en-US"/>
              </w:rPr>
              <w:t xml:space="preserve">Միևնույն ժամանակ, հարկ է նկատել, որ </w:t>
            </w:r>
            <w:r w:rsidRPr="004B1279">
              <w:rPr>
                <w:rFonts w:ascii="GHEA Grapalat" w:eastAsia="GHEA Grapalat" w:hAnsi="GHEA Grapalat" w:cs="GHEA Grapalat"/>
                <w:bCs/>
                <w:color w:val="000000"/>
              </w:rPr>
              <w:t>Եվրոպական դատավորների խորհրդատվական խորհրդի «Դատավորների մասնագիտացման մասին» նույն թիվ 15 (2012) կարծիքով նշվում են նաև դատավորների մասնագիտացման դրական կողմերը, առավելությունները. օրինակ` մասնագիտացումը հաճախ առաջանում է իրավունքի ոլորտում փոփոխություններին համապատասխանելու անհրաժեշտությունից և կարող է ապահովել, որ դատավորները տիրապետեն համապատասխան գիտելիքների և փորձառության իրենց իրավասության ոլորտում (8-րդ կետ), իրավական ոլորտի խոր իմացությունը կարող է դրական անդրադառնալ դատավորի ընդունած որոշումների որակի վրա` նպաստելով դատարանի հեղինակության բարձրացմանը (9-րդ կետ), այն</w:t>
            </w:r>
            <w:r w:rsidRPr="004B1279">
              <w:rPr>
                <w:rFonts w:ascii="GHEA Grapalat" w:hAnsi="GHEA Grapalat"/>
              </w:rPr>
              <w:t xml:space="preserve"> </w:t>
            </w:r>
            <w:r w:rsidRPr="004B1279">
              <w:rPr>
                <w:rFonts w:ascii="GHEA Grapalat" w:eastAsia="GHEA Grapalat" w:hAnsi="GHEA Grapalat" w:cs="GHEA Grapalat"/>
                <w:bCs/>
                <w:color w:val="000000"/>
              </w:rPr>
              <w:t xml:space="preserve">նպաստում է դատական որոշումների հետևողականությանը` հետևաբար խթանելով իրավական որոշակիությունը (10-րդ կետ), օգնում է դատավորներին՝ առավել լավ հասկանալու իրենց ներկայացված գործերի էությունը` գտնելով ճիշտ լուծումներ (11-րդ կետ), նեղ մասնագետ դատավորները խթանում են միջգիտակարգային մոտեցումը քննարկման ենթակա խնդիրների </w:t>
            </w:r>
            <w:r w:rsidRPr="004B1279">
              <w:rPr>
                <w:rFonts w:ascii="GHEA Grapalat" w:eastAsia="GHEA Grapalat" w:hAnsi="GHEA Grapalat" w:cs="GHEA Grapalat"/>
                <w:bCs/>
                <w:color w:val="000000"/>
              </w:rPr>
              <w:lastRenderedPageBreak/>
              <w:t>առնչությամբ (12-րդ կետ), մասնագիտացումը կարող է նպաստել դատարանի արդյունավետության բարձրացմանը և գործերի կառավարմանը՝ հաշվի առնելով, որ դատարան ներկայացվող գործերի թիվը մշտապես աճում է (13-րդ կետ):</w:t>
            </w:r>
          </w:p>
        </w:tc>
      </w:tr>
      <w:tr w:rsidR="001A2395" w:rsidRPr="004B1279" w:rsidTr="00ED0166">
        <w:tc>
          <w:tcPr>
            <w:tcW w:w="7139" w:type="dxa"/>
          </w:tcPr>
          <w:p w:rsidR="001A2395" w:rsidRPr="004B1279" w:rsidRDefault="001A2395"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 xml:space="preserve">4. </w:t>
            </w:r>
            <w:sdt>
              <w:sdtPr>
                <w:rPr>
                  <w:rFonts w:ascii="GHEA Grapalat" w:eastAsia="GHEA Grapalat" w:hAnsi="GHEA Grapalat" w:cs="GHEA Grapalat"/>
                  <w:color w:val="000000"/>
                </w:rPr>
                <w:tag w:val="goog_rdk_2"/>
                <w:id w:val="-1379699208"/>
              </w:sdtPr>
              <w:sdtContent/>
            </w:sdt>
            <w:r w:rsidRPr="004B1279">
              <w:rPr>
                <w:rFonts w:ascii="GHEA Grapalat" w:eastAsia="GHEA Grapalat" w:hAnsi="GHEA Grapalat" w:cs="GHEA Grapalat"/>
                <w:color w:val="000000"/>
              </w:rPr>
              <w:t xml:space="preserve">Ռազմավարության՝ արբիտրաժային օրենսդրության </w:t>
            </w:r>
            <w:r w:rsidRPr="004B1279">
              <w:rPr>
                <w:rFonts w:ascii="GHEA Grapalat" w:eastAsia="GHEA Grapalat" w:hAnsi="GHEA Grapalat" w:cs="GHEA Grapalat"/>
                <w:color w:val="000000"/>
              </w:rPr>
              <w:lastRenderedPageBreak/>
              <w:t>կատարելագործման վերաբերյալ հատվածում նախատեսվում է անհրաժեշտ օրենսդրական կարգավորումների ոչ սպառիչ ցանկ, սակայն գտնում ենք, որ անհրաժեշտ է նաև ցանկում հատուկ նշել ևս մի քանի կարգավորումների անհրաժեշտության մասին:</w:t>
            </w:r>
          </w:p>
          <w:p w:rsidR="001A2395" w:rsidRPr="004B1279" w:rsidRDefault="001A2395" w:rsidP="004B1279">
            <w:pPr>
              <w:numPr>
                <w:ilvl w:val="0"/>
                <w:numId w:val="72"/>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Անհրաժեշտ է համապատասխանցնել «Առևտրային արբիտրաժի մասին» ՀՀ օրենքով նախատեսված կարգավորումները Օտարերկրյա արբիտրաժային որոշումների ճանաչման և կատարման մասին կոնվենցիայով (այսուհետ՝ Նյու Յորքի կոնվենցիա)  նախատեսված կարգավորումներին: ՀՀ քաղաքացիական դատավարության օրենսգրքի 329-րդ հոդվածի համաձայն՝ օտարերկրյա արբիտրաժի վճռի ճանաչումը և հարկադիր կատարումը մերժելու հիմքերը նախատեսված են «Առևտրային արբիտրաժի մասին» Հայաստանի Հանրապետության օրենքով: Նյու Յորքի կոնվենցիայի 5-րդ հոդվածում և «Առևտրային արբիտրաժի մասին» օրենքի 36-րդ հոդվածում  նախատեսվում են հիմքեր, որոնց առկայության դեպքում արբիտրաժային որոշման ճանաչումը կամ </w:t>
            </w:r>
            <w:r w:rsidRPr="004B1279">
              <w:rPr>
                <w:rFonts w:ascii="GHEA Grapalat" w:eastAsia="GHEA Grapalat" w:hAnsi="GHEA Grapalat" w:cs="GHEA Grapalat"/>
                <w:color w:val="000000"/>
              </w:rPr>
              <w:lastRenderedPageBreak/>
              <w:t xml:space="preserve">կատարումը կարող է մերժվել: Օրինակ՝ խնդրահարույց է հետևյալ կարգավորումը. Նյու Յորքի կոնվենցիայի համաձայն արբիտրաժային որոշման ճանաչումը և կատարումը կարող է մերժվել, եթե համաձայնագրի Կողմերն իրենց նկատմամբ կիրառվող օրենքի առնչությամբ որևէ չափով անգործունակ են եղել, (...): Իսկ ներպետական օրենքի համաձայն՝ արբիտրաժային համաձայնության կողմերից մեկը, իր հանդեպ կիրառելի իրավունքի համաձայն, եղել է անգործունակ (...):  Այստեղ կարելի է նկատել, որ ավելի բարձր իրավաբանական ուժ ունեցող դրույթը նախատեսել է այլ բան, իսկ ներպետական նորմը՝ մեկ այլ բան: Սա հանգեցնում է օրենքի կանխատեսելիության խնդրի առաջացման, քանի որ տվյալ խնդրի պրակտիկայում առաջանալու պարագայում կիրառվելու է Կոնվեցիոն դրույթը: Կոնվեցիոն դրույթի համաձայն՝ ՀՀ ներպետական հասկացությունների համատեքստում նաև մերժման հիմք է, եթե տվյալ անձը սահմանափակ գործունակ է, և կարծում ենք, որ անհրաժեշտ է ներպետական օրենսդրությունը </w:t>
            </w:r>
            <w:r w:rsidRPr="004B1279">
              <w:rPr>
                <w:rFonts w:ascii="GHEA Grapalat" w:eastAsia="GHEA Grapalat" w:hAnsi="GHEA Grapalat" w:cs="GHEA Grapalat"/>
                <w:color w:val="000000"/>
              </w:rPr>
              <w:lastRenderedPageBreak/>
              <w:t>համապատասխանեցնել ՀՀ կողմից վավերացրած միջազգային պայմանագրին: Նշենք նաև, որ Մարդու իրավունքների Եվրոպական դատարանը անդրադարձել է անգործունակության աստիճաններին և Ստանևն ընդդեմ Բուլղարիայի վճռում, հղում կատարելով Եվրոպայի խորհրդի Նախարարների կոմիտեի չափահաս անգործունակ անձանց իրավական պաշտպանության սկզբունքների մասին թիվ R (99) 4 հանձնարարկանին, նշել է, որ օրենսդրական կարգավորումը պետք է, հնարավորինս, ճանաչի անգործունակության տարբեր աստիճանների գոյությունը, և որ անգործունակությունը կարող է փոփոխվել ժամանակ առ ժամանակ: Համապատասխանաբար, պաշտպանության միջոցը չպետք է ավտոմատ կերպով հանգեցնի քաղաքացիական գործունակությունից լիակատար զրկելուն</w:t>
            </w:r>
            <w:r w:rsidRPr="004B1279">
              <w:rPr>
                <w:rFonts w:ascii="GHEA Grapalat" w:eastAsia="GHEA Grapalat" w:hAnsi="GHEA Grapalat" w:cs="GHEA Grapalat"/>
                <w:color w:val="000000"/>
                <w:vertAlign w:val="superscript"/>
              </w:rPr>
              <w:footnoteReference w:id="5"/>
            </w:r>
            <w:r w:rsidRPr="004B1279">
              <w:rPr>
                <w:rFonts w:ascii="GHEA Grapalat" w:eastAsia="GHEA Grapalat" w:hAnsi="GHEA Grapalat" w:cs="GHEA Grapalat"/>
                <w:color w:val="000000"/>
              </w:rPr>
              <w:t xml:space="preserve">: Այսպիսով, իհարկե, Ռազմավարության՝ արբիտրաժային օրենսդրության կատարելագործման վերաբերյալ հատվածում նշված անհրաժեշտ </w:t>
            </w:r>
            <w:r w:rsidRPr="004B1279">
              <w:rPr>
                <w:rFonts w:ascii="GHEA Grapalat" w:eastAsia="GHEA Grapalat" w:hAnsi="GHEA Grapalat" w:cs="GHEA Grapalat"/>
                <w:color w:val="000000"/>
              </w:rPr>
              <w:lastRenderedPageBreak/>
              <w:t>օրենսդրական կարգավորումներն սպառիչ չեն, սակայն գտնում ենք, որ անհրաժեշտ է որպես կարևոր ուղղություն նշել նաև «Առևտրային արբիտրաժի մասին» օրենքի 36-րդ հոդվածում  համապատասխան օրենսդրական փոփոխությունների կատարման անհրաժեշտության մասին, և գործողությունների ծրագրում, հաշվի առնելով վերոնշյալ վերլուծությունը, նախատեսել համապատասխան գործողություններ:</w:t>
            </w:r>
          </w:p>
          <w:p w:rsidR="001A2395" w:rsidRPr="004B1279" w:rsidRDefault="001A2395" w:rsidP="004B1279">
            <w:pPr>
              <w:numPr>
                <w:ilvl w:val="0"/>
                <w:numId w:val="72"/>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Անհրաժեշտ է նաև հստակ կարգավորել միջազգային ներդրումային արբիտրաժի որոշումների ճանաչումն ու կատարումը: Այսպես, ՀՀ քաղաքացիական դատավարության օրենսգրքի 47-րդ գլխով նախատեսվում է միայն օտարերկրյա պետությունների տարածքում կայացրած արբիտրաժների և միջազգային առևտրային արբիտրաժների վճիռների ճանաչումն ու կատարումը և որևէ կարգավորում առկա չէ միջազգային ներդրումային արբիտրաժի որոշումների ճանաչման և կատարման վերաբերյալ: Պետությունների և այլ պետությունների քաղաքացիների միջև ներդրումային վեճերի լուծման մասին Կոնվենցիայի 54-</w:t>
            </w:r>
            <w:r w:rsidRPr="004B1279">
              <w:rPr>
                <w:rFonts w:ascii="GHEA Grapalat" w:eastAsia="GHEA Grapalat" w:hAnsi="GHEA Grapalat" w:cs="GHEA Grapalat"/>
                <w:color w:val="000000"/>
              </w:rPr>
              <w:lastRenderedPageBreak/>
              <w:t xml:space="preserve">րդ հոդվածի 1-ին մասով նախատեսվում է, որ յուրաքանչյուր Պայմանավորվող պետություն պարտավոր է ճանաչել սույն Կոնվենցիայի համաձայն կայացված որոշումը որպես պարտադիր և կատարել այդ որոշմամբ նախատեսված դրամանյութական պարտավորություններն իր տարածքներում այնպես, ինչպես կվարվեր տվյալ Պետության դատարանների վերջնական դատավճիռների պարագայում: (…) դատարանները պետք է տվյալ որոշմանը վերաբերվեն այնպես, ինչպես կվերաբերվեին դաշնության կազմի մեջ մտնող պետության դատարանների վերջնական դատավճիռների պարագայում: Նույն հոդվածի 2-րդ մասի համաձայն՝ պայմանավորվող պետության տարածքներում որոշման ճանաչմանը կամ կատարմանը ձգտող կողմը պարտավոր է իրավասու դատարանին կամ տվյալ պետության կողմից այդ նպատակով լիազորված իրավասու այլ մարմիններին ներկայացնել Գլխավոր քարտուղարի կողմից հաստատված որոշման կրկնօրինակը: Յուրաքանչյուր Պայմանավորվող պետություն պարտավոր է Գլխավոր </w:t>
            </w:r>
            <w:r w:rsidRPr="004B1279">
              <w:rPr>
                <w:rFonts w:ascii="GHEA Grapalat" w:eastAsia="GHEA Grapalat" w:hAnsi="GHEA Grapalat" w:cs="GHEA Grapalat"/>
                <w:color w:val="000000"/>
              </w:rPr>
              <w:lastRenderedPageBreak/>
              <w:t xml:space="preserve">քարտուղարին ծանուցել այդ նպատակով իրավասու դատարանի կամ այլ իրավասու մարմնի լիազորման, ինչպես նաև լիազորման հետագա ցանկացած փոփոխության մասին: Այսպիսով, խնդրահարույց է առաջին այն հարցը, թե արդյոք պետք է միջազգային ներդրումային արբիտրաժի որոշումը ձևականորեն ճանաչվի և հետո ապա կատարվի՝ հաշվի առնելով Կոնվենցիայի 54-րդ հոդվածի 1-ին մասով նախատեսված այն կարգավորումը, որ յուրաքանչյուր Պայմանավորվող պետություն պարտավոր է ճանաչել սույն Կոնվենցիայի համաձայն կայացված որոշումը: Եվ երկրորդ որ դատարանն է իրավասու տալու կատարողական թերթ, որպեսզի միջազգային ներդրումային արբիտրաժի որոշումը կատարվի: Կատարողական թերթ տալու հետ կապված խնդիրը կարող է ենթադրաբար լուծվել «Դատական ակտերի հարկադիր կատարման մասին» ՀՀ օրենքի 18-րդ հոդվածի 14-րդ մասի կարգավորման հիման վրա, ըստ որի եթե Հայաստանի Հանրապետության անդամակցությամբ (մասնակցությամբ) գործող </w:t>
            </w:r>
            <w:r w:rsidRPr="004B1279">
              <w:rPr>
                <w:rFonts w:ascii="GHEA Grapalat" w:eastAsia="GHEA Grapalat" w:hAnsi="GHEA Grapalat" w:cs="GHEA Grapalat"/>
                <w:color w:val="000000"/>
              </w:rPr>
              <w:lastRenderedPageBreak/>
              <w:t xml:space="preserve">միջազգային դատարանի հիմնադրման վերաբերյալ միջազգային պայմանագրով կամ դրա կանոնակարգերով նախատեսված է այդ դատարանի դատավճիռների կամ որոշումների կատարում, ապա դրանց վերաբերյալ կատարողական թերթը տալիս է Հայաստանի Հանրապետության վճռաբեկ դատարանը` պահանջատիրոջ կամ նրա լիազոր ներկայացուցչի դիմումը ներկայացնելուց հետո անհապաղ, բացառությամբ այն դեպքերի, երբ տվյալ միջազգային դատարանն իր կանոնակարգերով սահմանված կարգով տվել է համապատասխան կատարողական թերթ, որը պարտադիր է Հայաստանի Հանրապետության համար: Այս կարգավորման ուսումնասիրության արդյունքում հարց է առաջանում, արդյոք «միջազգային դատարան» եզրույթի տակ կարող է ընկնել նաև «միջազգային ներդրումային արբիտրաժ» հասկացությունը: Գտնում ենք, որ չի կարող, քանի որ «Դատական ակտերի հարկադիր կատարման մասին» ՀՀ օրենքի 2-րդ հոդվածի 5-րդ մասում իրարից զատ կիրառվում են և միջազգային </w:t>
            </w:r>
            <w:r w:rsidRPr="004B1279">
              <w:rPr>
                <w:rFonts w:ascii="GHEA Grapalat" w:eastAsia="GHEA Grapalat" w:hAnsi="GHEA Grapalat" w:cs="GHEA Grapalat"/>
                <w:color w:val="000000"/>
              </w:rPr>
              <w:lastRenderedPageBreak/>
              <w:t>արբիտրաժ և միջազգային դատարան հասկացությունները: Եվ, հաշվի առնելով «Նորմատիվ իրավական ակտերի մասին» ՀՀ օրենքի 15-րդ հոդվածի 2-րդ մասը, ըստ որի նորմատիվ իրավական ակտում միևնույն միտքն արտահայտելիս կիրառվում են միևնույն բառերը, տերմինները կամ բառակապակցությունները` որոշակի հերթականությամբ, գտնում ենք, որ «միջազգային արբիտրաժ» եզրույթը չի կարող ընկնել «միջազգային դատարան» եզրույթի ներքո:</w:t>
            </w:r>
          </w:p>
          <w:p w:rsidR="001A2395" w:rsidRPr="004B1279" w:rsidRDefault="001A2395" w:rsidP="004B1279">
            <w:pPr>
              <w:spacing w:line="360" w:lineRule="auto"/>
              <w:ind w:left="709"/>
              <w:jc w:val="both"/>
              <w:rPr>
                <w:rFonts w:ascii="GHEA Grapalat" w:eastAsia="GHEA Grapalat" w:hAnsi="GHEA Grapalat" w:cs="GHEA Grapalat"/>
                <w:color w:val="000000"/>
              </w:rPr>
            </w:pPr>
            <w:r w:rsidRPr="004B1279">
              <w:rPr>
                <w:rFonts w:ascii="GHEA Grapalat" w:eastAsia="GHEA Grapalat" w:hAnsi="GHEA Grapalat" w:cs="GHEA Grapalat"/>
                <w:color w:val="000000"/>
              </w:rPr>
              <w:t>Գտնում ենք, որ անհրաժեշտ է, հաշվի առնելով վերոգրյալը, Ռազմավարության մեջ ներառել նաև միջազգային ներդրումային արբիտրաժի որոշումների ճանաչման (ճանաչման անհրաժեշտության բացակայության) և կատարման վերաբերյալ իրավակարգավորումներ և գործողությունների ծրագրում նախատեսել համապատասխան գործողություններ:</w:t>
            </w:r>
          </w:p>
          <w:p w:rsidR="001A2395" w:rsidRPr="004B1279" w:rsidRDefault="001A2395" w:rsidP="004B1279">
            <w:pPr>
              <w:numPr>
                <w:ilvl w:val="0"/>
                <w:numId w:val="72"/>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Առաջարկում ենք նաև գործողությունների ծրագրի 11-րդ նպատակում նախատեսված աշխատանքներին </w:t>
            </w:r>
            <w:r w:rsidRPr="004B1279">
              <w:rPr>
                <w:rFonts w:ascii="GHEA Grapalat" w:eastAsia="GHEA Grapalat" w:hAnsi="GHEA Grapalat" w:cs="GHEA Grapalat"/>
                <w:color w:val="000000"/>
              </w:rPr>
              <w:lastRenderedPageBreak/>
              <w:t>ներգրավել որպես համակատարող նաև Միջազգային իրավական հարցերով ներկայացուցչի գրասենյակին, քանի որ, հաշվի առնելով «Միջազգային իրավական հարցերով ներկայացուցչի մասին» ՀՀ օրենքի 6-րդ հոդվածով նախատեսված կարգավորումերը, այն կարող է օժանդակել գործընթացի պատշաճ իրականացմանը:</w:t>
            </w:r>
          </w:p>
        </w:tc>
        <w:tc>
          <w:tcPr>
            <w:tcW w:w="7995" w:type="dxa"/>
            <w:gridSpan w:val="6"/>
          </w:tcPr>
          <w:p w:rsidR="001A2395" w:rsidRPr="004B1279" w:rsidRDefault="00D52AF3"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 xml:space="preserve">4. </w:t>
            </w:r>
            <w:r w:rsidR="00E3444C" w:rsidRPr="004B1279">
              <w:rPr>
                <w:rFonts w:ascii="GHEA Grapalat" w:eastAsia="GHEA Grapalat" w:hAnsi="GHEA Grapalat" w:cs="GHEA Grapalat"/>
                <w:b/>
                <w:bCs/>
                <w:color w:val="000000"/>
              </w:rPr>
              <w:t>Մասամբ է ընդունվել</w:t>
            </w:r>
          </w:p>
          <w:p w:rsidR="00D52AF3" w:rsidRPr="004B1279" w:rsidRDefault="00D52AF3"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lastRenderedPageBreak/>
              <w:t>Նշվածի կապակցությամբ նկատենք, որ Ռազմավարությամբ չի սահմանվում արբիտրաժ</w:t>
            </w:r>
            <w:r w:rsidR="00BF538C" w:rsidRPr="004B1279">
              <w:rPr>
                <w:rFonts w:ascii="GHEA Grapalat" w:eastAsia="GHEA Grapalat" w:hAnsi="GHEA Grapalat" w:cs="GHEA Grapalat"/>
                <w:color w:val="000000"/>
              </w:rPr>
              <w:t>ա</w:t>
            </w:r>
            <w:r w:rsidRPr="004B1279">
              <w:rPr>
                <w:rFonts w:ascii="GHEA Grapalat" w:eastAsia="GHEA Grapalat" w:hAnsi="GHEA Grapalat" w:cs="GHEA Grapalat"/>
                <w:color w:val="000000"/>
              </w:rPr>
              <w:t>յին օրենսդրության ոլորտում առկա և լուծում պահանջող կարիքների սպառիչ ցանկը, այլ բերվում են հնարավոր օր</w:t>
            </w:r>
            <w:r w:rsidR="00BF538C" w:rsidRPr="004B1279">
              <w:rPr>
                <w:rFonts w:ascii="GHEA Grapalat" w:eastAsia="GHEA Grapalat" w:hAnsi="GHEA Grapalat" w:cs="GHEA Grapalat"/>
                <w:color w:val="000000"/>
              </w:rPr>
              <w:t>ի</w:t>
            </w:r>
            <w:r w:rsidRPr="004B1279">
              <w:rPr>
                <w:rFonts w:ascii="GHEA Grapalat" w:eastAsia="GHEA Grapalat" w:hAnsi="GHEA Grapalat" w:cs="GHEA Grapalat"/>
                <w:color w:val="000000"/>
              </w:rPr>
              <w:t>ն</w:t>
            </w:r>
            <w:r w:rsidR="00BF538C" w:rsidRPr="004B1279">
              <w:rPr>
                <w:rFonts w:ascii="GHEA Grapalat" w:eastAsia="GHEA Grapalat" w:hAnsi="GHEA Grapalat" w:cs="GHEA Grapalat"/>
                <w:color w:val="000000"/>
              </w:rPr>
              <w:t>ա</w:t>
            </w:r>
            <w:r w:rsidRPr="004B1279">
              <w:rPr>
                <w:rFonts w:ascii="GHEA Grapalat" w:eastAsia="GHEA Grapalat" w:hAnsi="GHEA Grapalat" w:cs="GHEA Grapalat"/>
                <w:color w:val="000000"/>
              </w:rPr>
              <w:t xml:space="preserve">կներ։ Ուստի,  այստեղ նույնպես ռազմավարությամբ ուրվագծվում են անհրաժեշտ բարեփոխման հնարավոր տարբերակները, սակայն բարեփոխման բուն արդյունքներին ուղղված լուծումները ուսումնասիրվելու և առաջարկվելու են </w:t>
            </w:r>
            <w:r w:rsidRPr="004B1279">
              <w:rPr>
                <w:rFonts w:ascii="GHEA Grapalat" w:eastAsia="GHEA Grapalat" w:hAnsi="GHEA Grapalat" w:cs="GHEA Grapalat"/>
                <w:color w:val="000000"/>
                <w:lang w:val="en-US"/>
              </w:rPr>
              <w:t>ռազմավարական ուղղության իրականացման շրջանակներում նորմատիվ իրավական ակտի նախագծով կամ այլ փաստաթղթով։</w:t>
            </w:r>
          </w:p>
          <w:p w:rsidR="00D52AF3" w:rsidRPr="004B1279" w:rsidRDefault="00D52AF3"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lang w:val="en-US"/>
              </w:rPr>
              <w:t>Ընդ որում, նկատենք, որ այս ուղղությամբ Արդարադատության նախարարության կողից արդեն իսկ շրջանառվել է «Առևտրային արբիտրաժի մասին» օրենքում և Քաղաքացիական օրենսգրքում</w:t>
            </w:r>
            <w:r w:rsidRPr="004B1279">
              <w:rPr>
                <w:rFonts w:ascii="GHEA Grapalat" w:eastAsia="GHEA Grapalat" w:hAnsi="GHEA Grapalat" w:cs="GHEA Grapalat"/>
                <w:color w:val="000000"/>
              </w:rPr>
              <w:t xml:space="preserve"> փոփոխություններ և լրացումներ նախատեսող նախագծերի փաթեթ, և առաջարկները հաշվի կառնվեն և կքննարկվեն նաև այդ փաթեթի լրամշակման աշխատանքների շրջանակում։</w:t>
            </w:r>
          </w:p>
          <w:p w:rsidR="00E3444C" w:rsidRPr="004B1279" w:rsidRDefault="00E3444C"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Միևնույն ժամանակ նշենք, որ Միջազգային իրավական հարցերով ներկայացուցչը ավելացվել է որպես համակատարող</w:t>
            </w:r>
            <w:r w:rsidR="0059081B" w:rsidRPr="004B1279">
              <w:rPr>
                <w:rFonts w:ascii="GHEA Grapalat" w:eastAsia="GHEA Grapalat" w:hAnsi="GHEA Grapalat" w:cs="GHEA Grapalat"/>
                <w:color w:val="000000"/>
              </w:rPr>
              <w:t>։</w:t>
            </w:r>
          </w:p>
        </w:tc>
      </w:tr>
      <w:tr w:rsidR="001A2395" w:rsidRPr="004B1279" w:rsidTr="00ED0166">
        <w:tc>
          <w:tcPr>
            <w:tcW w:w="7139" w:type="dxa"/>
          </w:tcPr>
          <w:p w:rsidR="001A2395" w:rsidRDefault="001A2395"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lastRenderedPageBreak/>
              <w:t>5. Ռազմավարության 11-րդ հղման մեջ առկա է վրիպակ, և նշված է, որ Մարդու իրավունքների եվրոպական դատարանը համապատասխան գործով որոշում է կայացրել, սակայն պետք է նշվի, որ ՄԻԵԴ-ը տվյալ գործով իրականացրել է գործի ըստ էության քննություն և վճիռ է կայացրել:</w:t>
            </w:r>
          </w:p>
          <w:p w:rsidR="004B1279" w:rsidRPr="004B1279" w:rsidRDefault="004B1279" w:rsidP="004B1279">
            <w:pPr>
              <w:spacing w:line="360" w:lineRule="auto"/>
              <w:jc w:val="both"/>
              <w:rPr>
                <w:rFonts w:ascii="GHEA Grapalat" w:eastAsia="GHEA Grapalat" w:hAnsi="GHEA Grapalat" w:cs="GHEA Grapalat"/>
                <w:color w:val="000000"/>
              </w:rPr>
            </w:pPr>
          </w:p>
        </w:tc>
        <w:tc>
          <w:tcPr>
            <w:tcW w:w="7995" w:type="dxa"/>
            <w:gridSpan w:val="6"/>
          </w:tcPr>
          <w:p w:rsidR="001A2395" w:rsidRPr="004B1279" w:rsidRDefault="00170587"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5. Ընդունվել է</w:t>
            </w:r>
          </w:p>
          <w:p w:rsidR="00170587" w:rsidRPr="004B1279" w:rsidRDefault="00170587"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հաամապատասխան փոփոխություններ։</w:t>
            </w:r>
          </w:p>
        </w:tc>
      </w:tr>
      <w:tr w:rsidR="00515A9F" w:rsidRPr="004B1279" w:rsidTr="00ED0166">
        <w:tc>
          <w:tcPr>
            <w:tcW w:w="7139" w:type="dxa"/>
          </w:tcPr>
          <w:p w:rsidR="00515A9F" w:rsidRPr="004B1279" w:rsidRDefault="00515A9F"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6.</w:t>
            </w:r>
            <w:r w:rsidRPr="004B1279">
              <w:rPr>
                <w:rFonts w:ascii="GHEA Grapalat" w:eastAsia="GHEA Grapalat" w:hAnsi="GHEA Grapalat" w:cstheme="minorBidi"/>
                <w:color w:val="00000A"/>
              </w:rPr>
              <w:t xml:space="preserve"> </w:t>
            </w:r>
            <w:r w:rsidRPr="004B1279">
              <w:rPr>
                <w:rFonts w:ascii="GHEA Grapalat" w:eastAsia="GHEA Grapalat" w:hAnsi="GHEA Grapalat" w:cs="GHEA Grapalat"/>
                <w:color w:val="000000"/>
              </w:rPr>
              <w:t xml:space="preserve">Միաժամանակ հաշվի առնելով ռազմավարության մեջ մի շարք ոլորտների և ուղղությունների առնչությամբ Մարդու իրավունքների եվրոպական դատարանի վճիռների կատարման համատեքստում իրականացվող գործընթացներին Միջազգային իրավական հարցերով ներկայացուցչի մասնակցությունը առաջարկում եմ  համակարգող խորհրդի կազմում ավելացնել նաև </w:t>
            </w:r>
            <w:r w:rsidRPr="004B1279">
              <w:rPr>
                <w:rFonts w:ascii="GHEA Grapalat" w:eastAsia="GHEA Grapalat" w:hAnsi="GHEA Grapalat" w:cs="GHEA Grapalat"/>
                <w:color w:val="000000"/>
              </w:rPr>
              <w:lastRenderedPageBreak/>
              <w:t>Միջազգային իրավական հարցերով ներկայացուցչին:</w:t>
            </w:r>
          </w:p>
        </w:tc>
        <w:tc>
          <w:tcPr>
            <w:tcW w:w="7995" w:type="dxa"/>
            <w:gridSpan w:val="6"/>
          </w:tcPr>
          <w:p w:rsidR="00515A9F" w:rsidRPr="004B1279" w:rsidRDefault="00515A9F"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6. Ընդունվել է</w:t>
            </w:r>
          </w:p>
          <w:p w:rsidR="00515A9F" w:rsidRPr="004B1279" w:rsidRDefault="00515A9F"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r w:rsidR="00BB0F1D" w:rsidRPr="004B1279" w:rsidTr="004B1279">
        <w:tc>
          <w:tcPr>
            <w:tcW w:w="12223" w:type="dxa"/>
            <w:gridSpan w:val="3"/>
            <w:vMerge w:val="restart"/>
            <w:shd w:val="clear" w:color="auto" w:fill="BFBFBF" w:themeFill="background1" w:themeFillShade="BF"/>
            <w:vAlign w:val="center"/>
          </w:tcPr>
          <w:p w:rsidR="00BB0F1D" w:rsidRPr="004B1279" w:rsidRDefault="00BB0F1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33. Պաշտպանության նախարարություն</w:t>
            </w:r>
          </w:p>
        </w:tc>
        <w:tc>
          <w:tcPr>
            <w:tcW w:w="2911" w:type="dxa"/>
            <w:gridSpan w:val="4"/>
            <w:shd w:val="clear" w:color="auto" w:fill="BFBFBF" w:themeFill="background1" w:themeFillShade="BF"/>
          </w:tcPr>
          <w:p w:rsidR="00BB0F1D" w:rsidRPr="004B1279" w:rsidRDefault="00010D11"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01</w:t>
            </w:r>
            <w:r w:rsidR="00BB0F1D" w:rsidRPr="004B1279">
              <w:rPr>
                <w:rFonts w:ascii="GHEA Grapalat" w:eastAsia="GHEA Grapalat" w:hAnsi="GHEA Grapalat" w:cs="GHEA Grapalat"/>
                <w:b/>
                <w:color w:val="000000"/>
                <w:lang w:val="en-US"/>
              </w:rPr>
              <w:t>.04.2022թ.</w:t>
            </w:r>
          </w:p>
        </w:tc>
      </w:tr>
      <w:tr w:rsidR="00BB0F1D" w:rsidRPr="004B1279" w:rsidTr="004B1279">
        <w:tc>
          <w:tcPr>
            <w:tcW w:w="12223" w:type="dxa"/>
            <w:gridSpan w:val="3"/>
            <w:vMerge/>
            <w:shd w:val="clear" w:color="auto" w:fill="BFBFBF" w:themeFill="background1" w:themeFillShade="BF"/>
          </w:tcPr>
          <w:p w:rsidR="00BB0F1D" w:rsidRPr="004B1279" w:rsidRDefault="00BB0F1D" w:rsidP="004B1279">
            <w:pPr>
              <w:spacing w:line="360" w:lineRule="auto"/>
              <w:jc w:val="center"/>
              <w:rPr>
                <w:rFonts w:ascii="GHEA Grapalat" w:eastAsia="GHEA Grapalat" w:hAnsi="GHEA Grapalat" w:cs="GHEA Grapalat"/>
                <w:b/>
                <w:color w:val="000000"/>
                <w:lang w:val="en-US"/>
              </w:rPr>
            </w:pPr>
          </w:p>
        </w:tc>
        <w:tc>
          <w:tcPr>
            <w:tcW w:w="2911" w:type="dxa"/>
            <w:gridSpan w:val="4"/>
            <w:shd w:val="clear" w:color="auto" w:fill="BFBFBF" w:themeFill="background1" w:themeFillShade="BF"/>
          </w:tcPr>
          <w:p w:rsidR="00BB0F1D" w:rsidRPr="004B1279" w:rsidRDefault="00BB0F1D"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 xml:space="preserve">N </w:t>
            </w:r>
            <w:r w:rsidR="00010D11" w:rsidRPr="004B1279">
              <w:rPr>
                <w:rFonts w:ascii="GHEA Grapalat" w:eastAsia="GHEA Grapalat" w:hAnsi="GHEA Grapalat" w:cs="GHEA Grapalat"/>
                <w:b/>
                <w:color w:val="000000"/>
                <w:lang w:val="en-US"/>
              </w:rPr>
              <w:t>ՊՆ/510/1586-2022</w:t>
            </w:r>
          </w:p>
        </w:tc>
      </w:tr>
      <w:tr w:rsidR="00BB0F1D" w:rsidRPr="004B1279" w:rsidTr="00BB0F1D">
        <w:tc>
          <w:tcPr>
            <w:tcW w:w="7139" w:type="dxa"/>
          </w:tcPr>
          <w:p w:rsidR="00BB0F1D" w:rsidRPr="004B1279" w:rsidRDefault="00BB0F1D"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w:t>
            </w:r>
            <w:r w:rsidR="00010D11" w:rsidRPr="004B1279">
              <w:rPr>
                <w:rFonts w:ascii="GHEA Grapalat" w:hAnsi="GHEA Grapalat"/>
              </w:rPr>
              <w:t>Նախագծի նա</w:t>
            </w:r>
            <w:sdt>
              <w:sdtPr>
                <w:rPr>
                  <w:rFonts w:ascii="GHEA Grapalat" w:hAnsi="GHEA Grapalat"/>
                </w:rPr>
                <w:tag w:val="goog_rdk_3"/>
                <w:id w:val="560979745"/>
              </w:sdtPr>
              <w:sdtContent/>
            </w:sdt>
            <w:r w:rsidR="00010D11" w:rsidRPr="004B1279">
              <w:rPr>
                <w:rFonts w:ascii="GHEA Grapalat" w:hAnsi="GHEA Grapalat"/>
              </w:rPr>
              <w:t>խաբանում հղում կատարել կոնկրետ այն լիազորող նորմին, որը համապատասխանում է իրավական որոշակիության սկզբունքին` hիմք ընդունելով ՀՀ Սահմանադրության 6-րդ հոդվածի 1-ին մասը և «Կառավարության և վարչապետի որոշումների լիազորող նորմերի վերաբերյալ» ՀՀ վարչապետի 2021 թվականի նոյեմբերի 5-ի թիվ 02/10.3/37766-2021 հանձնարարականը։</w:t>
            </w:r>
          </w:p>
        </w:tc>
        <w:tc>
          <w:tcPr>
            <w:tcW w:w="7995" w:type="dxa"/>
            <w:gridSpan w:val="6"/>
          </w:tcPr>
          <w:p w:rsidR="00BB0F1D" w:rsidRPr="004B1279" w:rsidRDefault="00BB0F1D"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 xml:space="preserve">1. </w:t>
            </w:r>
            <w:r w:rsidR="00010D11" w:rsidRPr="004B1279">
              <w:rPr>
                <w:rFonts w:ascii="GHEA Grapalat" w:eastAsia="GHEA Grapalat" w:hAnsi="GHEA Grapalat" w:cs="GHEA Grapalat"/>
                <w:b/>
                <w:bCs/>
                <w:color w:val="000000"/>
              </w:rPr>
              <w:t>Ը</w:t>
            </w:r>
            <w:r w:rsidRPr="004B1279">
              <w:rPr>
                <w:rFonts w:ascii="GHEA Grapalat" w:eastAsia="GHEA Grapalat" w:hAnsi="GHEA Grapalat" w:cs="GHEA Grapalat"/>
                <w:b/>
                <w:bCs/>
                <w:color w:val="000000"/>
              </w:rPr>
              <w:t>նդունվել</w:t>
            </w:r>
            <w:r w:rsidR="00010D11" w:rsidRPr="004B1279">
              <w:rPr>
                <w:rFonts w:ascii="GHEA Grapalat" w:eastAsia="GHEA Grapalat" w:hAnsi="GHEA Grapalat" w:cs="GHEA Grapalat"/>
                <w:b/>
                <w:bCs/>
                <w:color w:val="000000"/>
              </w:rPr>
              <w:t xml:space="preserve"> է</w:t>
            </w:r>
          </w:p>
          <w:p w:rsidR="00BB0F1D" w:rsidRPr="004B1279" w:rsidRDefault="00010D11" w:rsidP="004B1279">
            <w:pPr>
              <w:spacing w:line="360" w:lineRule="auto"/>
              <w:jc w:val="both"/>
              <w:rPr>
                <w:rFonts w:ascii="GHEA Grapalat" w:eastAsia="GHEA Grapalat" w:hAnsi="GHEA Grapalat" w:cs="GHEA Grapalat"/>
                <w:color w:val="000000"/>
              </w:rPr>
            </w:pPr>
            <w:r w:rsidRPr="004B1279">
              <w:rPr>
                <w:rFonts w:ascii="GHEA Grapalat" w:hAnsi="GHEA Grapalat"/>
                <w:color w:val="000000"/>
              </w:rPr>
              <w:t>Նախագծում կատարվել են համապատասխան փոփոխություններ։</w:t>
            </w:r>
          </w:p>
        </w:tc>
      </w:tr>
      <w:tr w:rsidR="00010D11" w:rsidRPr="004B1279" w:rsidTr="00BB0F1D">
        <w:tc>
          <w:tcPr>
            <w:tcW w:w="7139" w:type="dxa"/>
          </w:tcPr>
          <w:p w:rsidR="00010D11" w:rsidRPr="004B1279" w:rsidRDefault="00010D11"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2. </w:t>
            </w:r>
            <w:r w:rsidRPr="004B1279">
              <w:rPr>
                <w:rFonts w:ascii="GHEA Grapalat" w:hAnsi="GHEA Grapalat"/>
              </w:rPr>
              <w:t>Նախագծի ամ</w:t>
            </w:r>
            <w:sdt>
              <w:sdtPr>
                <w:rPr>
                  <w:rFonts w:ascii="GHEA Grapalat" w:hAnsi="GHEA Grapalat"/>
                </w:rPr>
                <w:tag w:val="goog_rdk_1"/>
                <w:id w:val="494841606"/>
              </w:sdtPr>
              <w:sdtContent/>
            </w:sdt>
            <w:r w:rsidRPr="004B1279">
              <w:rPr>
                <w:rFonts w:ascii="GHEA Grapalat" w:hAnsi="GHEA Grapalat"/>
              </w:rPr>
              <w:t>բողջ տեքստում «Լեռնային Ղարաբաղ» բառերը փոխարինել «Արցախի Հանրապետություն» բառերով։</w:t>
            </w:r>
          </w:p>
        </w:tc>
        <w:tc>
          <w:tcPr>
            <w:tcW w:w="7995" w:type="dxa"/>
            <w:gridSpan w:val="6"/>
          </w:tcPr>
          <w:p w:rsidR="00010D11" w:rsidRPr="004B1279" w:rsidRDefault="00010D11"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2. Ընդունվել է</w:t>
            </w:r>
          </w:p>
          <w:p w:rsidR="00010D11" w:rsidRPr="004B1279" w:rsidRDefault="00010D11" w:rsidP="004B1279">
            <w:pPr>
              <w:spacing w:line="360" w:lineRule="auto"/>
              <w:jc w:val="both"/>
              <w:rPr>
                <w:rFonts w:ascii="GHEA Grapalat" w:eastAsia="GHEA Grapalat" w:hAnsi="GHEA Grapalat" w:cs="GHEA Grapalat"/>
                <w:b/>
                <w:bCs/>
                <w:color w:val="000000"/>
              </w:rPr>
            </w:pPr>
            <w:r w:rsidRPr="004B1279">
              <w:rPr>
                <w:rFonts w:ascii="GHEA Grapalat" w:hAnsi="GHEA Grapalat"/>
                <w:color w:val="000000"/>
              </w:rPr>
              <w:t>Նախագծում կատարվել են համապատասխան փոփոխություններ։</w:t>
            </w:r>
          </w:p>
        </w:tc>
      </w:tr>
      <w:tr w:rsidR="00010D11" w:rsidRPr="004B1279" w:rsidTr="00BB0F1D">
        <w:tc>
          <w:tcPr>
            <w:tcW w:w="7139" w:type="dxa"/>
          </w:tcPr>
          <w:p w:rsidR="00010D11" w:rsidRPr="004B1279" w:rsidRDefault="00010D11"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3. </w:t>
            </w:r>
            <w:r w:rsidRPr="004B1279">
              <w:rPr>
                <w:rFonts w:ascii="GHEA Grapalat" w:hAnsi="GHEA Grapalat"/>
              </w:rPr>
              <w:t>Նախագծի 1-</w:t>
            </w:r>
            <w:sdt>
              <w:sdtPr>
                <w:rPr>
                  <w:rFonts w:ascii="GHEA Grapalat" w:hAnsi="GHEA Grapalat"/>
                </w:rPr>
                <w:tag w:val="goog_rdk_2"/>
                <w:id w:val="-421642565"/>
              </w:sdtPr>
              <w:sdtContent/>
            </w:sdt>
            <w:r w:rsidRPr="004B1279">
              <w:rPr>
                <w:rFonts w:ascii="GHEA Grapalat" w:hAnsi="GHEA Grapalat"/>
              </w:rPr>
              <w:t>ին հավելվածով սահմանված բարեփոխումների համատեքստում քննարկել նաև ռազմագիտական փորձաքննությունների անցկացման համար օրենսդրական կարգավորումներ նախատեսելու հնարավորությունը՝ որպես զինվորական ծառայության կարգի դեմ ուղղված հանցագործությունների գործերով քրեական դատավարության ընթացքում ապացուցման ենթակա պարտադիր հանգամանք։</w:t>
            </w:r>
          </w:p>
        </w:tc>
        <w:tc>
          <w:tcPr>
            <w:tcW w:w="7995" w:type="dxa"/>
            <w:gridSpan w:val="6"/>
          </w:tcPr>
          <w:p w:rsidR="00010D11" w:rsidRPr="004B1279" w:rsidRDefault="00010D11"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3.</w:t>
            </w:r>
            <w:r w:rsidR="006E5AD3" w:rsidRPr="004B1279">
              <w:rPr>
                <w:rFonts w:ascii="GHEA Grapalat" w:eastAsia="GHEA Grapalat" w:hAnsi="GHEA Grapalat" w:cs="GHEA Grapalat"/>
                <w:b/>
                <w:bCs/>
                <w:color w:val="000000"/>
              </w:rPr>
              <w:t xml:space="preserve"> Չի ընդունվել</w:t>
            </w:r>
          </w:p>
          <w:p w:rsidR="00010D11" w:rsidRPr="004B1279" w:rsidRDefault="00010D11" w:rsidP="004B1279">
            <w:pPr>
              <w:spacing w:line="360" w:lineRule="auto"/>
              <w:jc w:val="both"/>
              <w:rPr>
                <w:rFonts w:ascii="GHEA Grapalat" w:eastAsia="GHEA Grapalat" w:hAnsi="GHEA Grapalat" w:cs="GHEA Grapalat"/>
                <w:b/>
                <w:bCs/>
                <w:color w:val="000000"/>
              </w:rPr>
            </w:pPr>
            <w:r w:rsidRPr="004B1279">
              <w:rPr>
                <w:rFonts w:ascii="GHEA Grapalat" w:hAnsi="GHEA Grapalat"/>
                <w:color w:val="000000"/>
              </w:rPr>
              <w:t xml:space="preserve">Առաջարկն ուղղակիորեն չի բխում «Փորձագիտական գործունեության մասին օրենքի նախագծի մշակում» ռազմավարական ուղղության կարգավորման տիրույթից, քանի որ այն առաջնահերթ ենթադրում է քրեադատավարական օրենսդրության բարեփոխում, որի անհրաժեշտությունը պարզվելուց հետո միայն կարող է քննարկվել փորձագիտական գործունեության ոլորտն անմիջականորեն կարգավորող իրավական մեխանիզմների վերանայման </w:t>
            </w:r>
            <w:r w:rsidRPr="004B1279">
              <w:rPr>
                <w:rFonts w:ascii="GHEA Grapalat" w:hAnsi="GHEA Grapalat"/>
                <w:color w:val="000000"/>
              </w:rPr>
              <w:lastRenderedPageBreak/>
              <w:t xml:space="preserve">անհրաժեշտությունը: </w:t>
            </w:r>
          </w:p>
          <w:p w:rsidR="00010D11" w:rsidRPr="004B1279" w:rsidRDefault="00010D11" w:rsidP="004B1279">
            <w:pPr>
              <w:spacing w:line="360" w:lineRule="auto"/>
              <w:jc w:val="both"/>
              <w:rPr>
                <w:rFonts w:ascii="GHEA Grapalat" w:hAnsi="GHEA Grapalat"/>
                <w:color w:val="000000"/>
              </w:rPr>
            </w:pPr>
            <w:r w:rsidRPr="004B1279">
              <w:rPr>
                <w:rFonts w:ascii="GHEA Grapalat" w:hAnsi="GHEA Grapalat"/>
                <w:color w:val="000000"/>
              </w:rPr>
              <w:t xml:space="preserve">Այսպես, քրեական դատավարության շրջանակներում ապացուցման ենթակա հանգամանքները թվարկված են </w:t>
            </w:r>
            <w:r w:rsidR="002477F3" w:rsidRPr="004B1279">
              <w:rPr>
                <w:rFonts w:ascii="GHEA Grapalat" w:hAnsi="GHEA Grapalat"/>
                <w:color w:val="000000"/>
              </w:rPr>
              <w:t>Քրեական դատավարության օրենսգրք</w:t>
            </w:r>
            <w:r w:rsidRPr="004B1279">
              <w:rPr>
                <w:rFonts w:ascii="GHEA Grapalat" w:hAnsi="GHEA Grapalat"/>
                <w:color w:val="000000"/>
              </w:rPr>
              <w:t xml:space="preserve">ի 107-րդ հոդվածով, ուստի </w:t>
            </w:r>
            <w:r w:rsidR="002477F3" w:rsidRPr="004B1279">
              <w:rPr>
                <w:rFonts w:ascii="GHEA Grapalat" w:hAnsi="GHEA Grapalat"/>
                <w:color w:val="000000"/>
              </w:rPr>
              <w:t xml:space="preserve">ներկայացված </w:t>
            </w:r>
            <w:r w:rsidRPr="004B1279">
              <w:rPr>
                <w:rFonts w:ascii="GHEA Grapalat" w:hAnsi="GHEA Grapalat"/>
                <w:color w:val="000000"/>
              </w:rPr>
              <w:t>առաջարկ</w:t>
            </w:r>
            <w:r w:rsidR="002477F3" w:rsidRPr="004B1279">
              <w:rPr>
                <w:rFonts w:ascii="GHEA Grapalat" w:hAnsi="GHEA Grapalat"/>
                <w:color w:val="000000"/>
              </w:rPr>
              <w:t>ը, կարծում ենք,</w:t>
            </w:r>
            <w:r w:rsidRPr="004B1279">
              <w:rPr>
                <w:rFonts w:ascii="GHEA Grapalat" w:hAnsi="GHEA Grapalat"/>
                <w:color w:val="000000"/>
              </w:rPr>
              <w:t xml:space="preserve"> անհրաժեշտ է քննարկել այն տեսանկյունից, թե արդյոք գործող կարգավորման պայմաններում, ըստ էության, արդեն իսկ նախատեսված չէ առաջարկվող հնարավորությունը</w:t>
            </w:r>
            <w:r w:rsidR="00BC3463" w:rsidRPr="004B1279">
              <w:rPr>
                <w:rFonts w:ascii="GHEA Grapalat" w:hAnsi="GHEA Grapalat"/>
                <w:color w:val="000000"/>
              </w:rPr>
              <w:t xml:space="preserve">,  ինչը </w:t>
            </w:r>
            <w:r w:rsidRPr="004B1279">
              <w:rPr>
                <w:rFonts w:ascii="GHEA Grapalat" w:hAnsi="GHEA Grapalat"/>
                <w:color w:val="000000"/>
              </w:rPr>
              <w:t>քրեադատավարական հարց է:</w:t>
            </w:r>
          </w:p>
          <w:p w:rsidR="00010D11" w:rsidRPr="004B1279" w:rsidRDefault="00BC3463" w:rsidP="004B1279">
            <w:pPr>
              <w:spacing w:line="360" w:lineRule="auto"/>
              <w:jc w:val="both"/>
              <w:rPr>
                <w:rFonts w:ascii="GHEA Grapalat" w:hAnsi="GHEA Grapalat"/>
                <w:color w:val="000000"/>
              </w:rPr>
            </w:pPr>
            <w:r w:rsidRPr="004B1279">
              <w:rPr>
                <w:rFonts w:ascii="GHEA Grapalat" w:hAnsi="GHEA Grapalat"/>
                <w:color w:val="000000"/>
              </w:rPr>
              <w:t>Միևնույն ժամանակ,</w:t>
            </w:r>
            <w:r w:rsidR="00010D11" w:rsidRPr="004B1279">
              <w:rPr>
                <w:rFonts w:ascii="GHEA Grapalat" w:hAnsi="GHEA Grapalat"/>
                <w:color w:val="000000"/>
              </w:rPr>
              <w:t xml:space="preserve"> եթե առաջարկով նկատի է առնվել, որ քննարկվող հնարավորությունը կարող է նախատեսվել </w:t>
            </w:r>
            <w:r w:rsidRPr="004B1279">
              <w:rPr>
                <w:rFonts w:ascii="GHEA Grapalat" w:hAnsi="GHEA Grapalat"/>
                <w:color w:val="000000"/>
              </w:rPr>
              <w:t>Քրեական դատավարության օրենսգրք</w:t>
            </w:r>
            <w:r w:rsidR="00010D11" w:rsidRPr="004B1279">
              <w:rPr>
                <w:rFonts w:ascii="GHEA Grapalat" w:hAnsi="GHEA Grapalat"/>
                <w:color w:val="000000"/>
              </w:rPr>
              <w:t xml:space="preserve">ի 108-րդ հոդվածով նախատեսված՝ </w:t>
            </w:r>
            <w:r w:rsidRPr="004B1279">
              <w:rPr>
                <w:rFonts w:ascii="GHEA Grapalat" w:hAnsi="GHEA Grapalat"/>
                <w:color w:val="000000"/>
              </w:rPr>
              <w:t>ո</w:t>
            </w:r>
            <w:r w:rsidR="00010D11" w:rsidRPr="004B1279">
              <w:rPr>
                <w:rFonts w:ascii="GHEA Grapalat" w:hAnsi="GHEA Grapalat"/>
                <w:color w:val="000000"/>
              </w:rPr>
              <w:t xml:space="preserve">րոշակի ապացույցների առկայությամբ հաստատվող հանգամանքների շարքը լրացնելու/փոփոխելու միջոցով, ապա, գտնում ենք, որ այդ հարցն անհրաժեշտ է քննարկել այդ հանգամանքների շրջանակը քրեադատավարական օրենսդրությամբ նախատեսելու օրենսդրի նպատակի համատեքստում՝ ի թիվս դատավարական օրենքին վերաբերող այլ հարցերի: </w:t>
            </w:r>
          </w:p>
          <w:p w:rsidR="00010D11" w:rsidRPr="004B1279" w:rsidRDefault="00010D11" w:rsidP="004B1279">
            <w:pPr>
              <w:spacing w:line="360" w:lineRule="auto"/>
              <w:jc w:val="both"/>
              <w:rPr>
                <w:rFonts w:ascii="GHEA Grapalat" w:hAnsi="GHEA Grapalat"/>
                <w:color w:val="000000"/>
              </w:rPr>
            </w:pPr>
            <w:r w:rsidRPr="004B1279">
              <w:rPr>
                <w:rFonts w:ascii="GHEA Grapalat" w:hAnsi="GHEA Grapalat"/>
                <w:color w:val="000000"/>
              </w:rPr>
              <w:t>Յուրաքանչյուր դեպքում առաջարկով քննարկվող հարցը գտնվում է առաջնահերթ և հիմնականում քրեադատավարական օրենսդրության խնդիրների տիրույթում:</w:t>
            </w:r>
          </w:p>
        </w:tc>
      </w:tr>
      <w:tr w:rsidR="00010D11" w:rsidRPr="004B1279" w:rsidTr="00BB0F1D">
        <w:tc>
          <w:tcPr>
            <w:tcW w:w="7139" w:type="dxa"/>
          </w:tcPr>
          <w:p w:rsidR="00010D11" w:rsidRPr="004B1279" w:rsidRDefault="00794E4C"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lastRenderedPageBreak/>
              <w:t xml:space="preserve">4. </w:t>
            </w:r>
            <w:r w:rsidR="00010D11" w:rsidRPr="004B1279">
              <w:rPr>
                <w:rFonts w:ascii="GHEA Grapalat" w:eastAsia="GHEA Grapalat" w:hAnsi="GHEA Grapalat" w:cs="GHEA Grapalat"/>
                <w:color w:val="000000"/>
              </w:rPr>
              <w:t>Նախագծի 2-րդ հավելվածի աղյուսակի՝</w:t>
            </w:r>
            <w:r w:rsidR="00010D11" w:rsidRPr="004B1279">
              <w:rPr>
                <w:rFonts w:ascii="GHEA Grapalat" w:eastAsia="GHEA Grapalat" w:hAnsi="GHEA Grapalat" w:cs="GHEA Grapalat"/>
                <w:color w:val="000000"/>
              </w:rPr>
              <w:tab/>
            </w:r>
            <w:r w:rsidR="00010D11" w:rsidRPr="004B1279">
              <w:rPr>
                <w:rFonts w:ascii="GHEA Grapalat" w:eastAsia="GHEA Grapalat" w:hAnsi="GHEA Grapalat" w:cs="GHEA Grapalat"/>
                <w:color w:val="000000"/>
              </w:rPr>
              <w:br/>
            </w:r>
            <w:r w:rsidR="00010D11" w:rsidRPr="004B1279">
              <w:rPr>
                <w:rFonts w:ascii="GHEA Grapalat" w:eastAsia="GHEA Grapalat" w:hAnsi="GHEA Grapalat" w:cs="GHEA Grapalat"/>
                <w:color w:val="000000"/>
              </w:rPr>
              <w:tab/>
              <w:t>ա. 5-րդ նպատակի գործողություն 2-ի 5-րդ սյունակում «շահագրգիռ անձանց» բառերից հետո լրացնել «և պետական մա</w:t>
            </w:r>
            <w:sdt>
              <w:sdtPr>
                <w:rPr>
                  <w:rFonts w:ascii="GHEA Grapalat" w:eastAsia="GHEA Grapalat" w:hAnsi="GHEA Grapalat" w:cs="GHEA Grapalat"/>
                  <w:color w:val="000000"/>
                  <w:lang w:val="en-US"/>
                </w:rPr>
                <w:tag w:val="goog_rdk_4"/>
                <w:id w:val="1629201780"/>
              </w:sdtPr>
              <w:sdtContent/>
            </w:sdt>
            <w:r w:rsidR="00010D11" w:rsidRPr="004B1279">
              <w:rPr>
                <w:rFonts w:ascii="GHEA Grapalat" w:eastAsia="GHEA Grapalat" w:hAnsi="GHEA Grapalat" w:cs="GHEA Grapalat"/>
                <w:color w:val="000000"/>
              </w:rPr>
              <w:t>րմինների» բառերը,</w:t>
            </w:r>
            <w:r w:rsidR="00010D11" w:rsidRPr="004B1279">
              <w:rPr>
                <w:rFonts w:ascii="GHEA Grapalat" w:eastAsia="GHEA Grapalat" w:hAnsi="GHEA Grapalat" w:cs="GHEA Grapalat"/>
                <w:color w:val="000000"/>
              </w:rPr>
              <w:tab/>
            </w:r>
            <w:r w:rsidR="00010D11" w:rsidRPr="004B1279">
              <w:rPr>
                <w:rFonts w:ascii="GHEA Grapalat" w:eastAsia="GHEA Grapalat" w:hAnsi="GHEA Grapalat" w:cs="GHEA Grapalat"/>
                <w:color w:val="000000"/>
              </w:rPr>
              <w:br/>
            </w:r>
            <w:r w:rsidR="00010D11" w:rsidRPr="004B1279">
              <w:rPr>
                <w:rFonts w:ascii="GHEA Grapalat" w:eastAsia="GHEA Grapalat" w:hAnsi="GHEA Grapalat" w:cs="GHEA Grapalat"/>
                <w:color w:val="000000"/>
              </w:rPr>
              <w:tab/>
              <w:t>բ. 7-րդ նպատակի 6-8-րդ գործողություններում ներառել նաև ՀՀ պաշտպանության նախարարության համակարգում գործող կարգապահական գումարտակի և կարգապահական մեկուսարանների անձնակազմերի պատրաստումը:</w:t>
            </w:r>
          </w:p>
        </w:tc>
        <w:tc>
          <w:tcPr>
            <w:tcW w:w="7995" w:type="dxa"/>
            <w:gridSpan w:val="6"/>
          </w:tcPr>
          <w:p w:rsidR="00010D11" w:rsidRPr="004B1279" w:rsidRDefault="00794E4C" w:rsidP="004B1279">
            <w:pPr>
              <w:spacing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lang w:val="en-US"/>
              </w:rPr>
              <w:t>4. Չի ընդունվել</w:t>
            </w:r>
          </w:p>
          <w:p w:rsidR="00794E4C" w:rsidRPr="004B1279" w:rsidRDefault="00794E4C"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ա. Շահագրգիռ անձանց շրջանակում ինքնին նախատեսվում են նաև այն բոլոր պետական մարմինները, որոնց շահերին կարող է առնչվել փոփոխությունը.</w:t>
            </w:r>
          </w:p>
          <w:p w:rsidR="00794E4C" w:rsidRPr="004B1279" w:rsidRDefault="00794E4C"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բ. Ռազմավարության շրջանակներում նախատեսված խնդրո առարկա վերապատրաստումների հասցեատերերի շրջանակում միայն քրեակատարողական և պորբացիայի ծառայությունների ծառայողներին նախատեսելը պայմանավորված է այն հանգամանքով, որ դրանք գտնվում են Արդարադատության նախարարության ենթակայության ներքո և նրանց վերապատրաստումը բխում է Արդարադատության նախարարության իրավասությունների շրջանակից։ Այնինչ, Պ</w:t>
            </w:r>
            <w:r w:rsidRPr="004B1279">
              <w:rPr>
                <w:rFonts w:ascii="GHEA Grapalat" w:eastAsia="GHEA Grapalat" w:hAnsi="GHEA Grapalat" w:cs="GHEA Grapalat"/>
                <w:color w:val="000000"/>
              </w:rPr>
              <w:t>աշտպանության նախարարության համակարգում գործող կարգապահական գումարտակի և կարգապահական մեկուսարանների նկատմամբ Արդարադատության նախարարությունը համապատասխան իրավասություններ չունի։</w:t>
            </w:r>
          </w:p>
        </w:tc>
      </w:tr>
      <w:tr w:rsidR="003A39CA" w:rsidRPr="004B1279" w:rsidTr="004B1279">
        <w:tc>
          <w:tcPr>
            <w:tcW w:w="12223" w:type="dxa"/>
            <w:gridSpan w:val="3"/>
            <w:vMerge w:val="restart"/>
            <w:shd w:val="clear" w:color="auto" w:fill="BFBFBF" w:themeFill="background1" w:themeFillShade="BF"/>
            <w:vAlign w:val="center"/>
          </w:tcPr>
          <w:p w:rsidR="003A39CA" w:rsidRPr="004B1279" w:rsidRDefault="003A39CA"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34. Փաստաբանների պալատ</w:t>
            </w:r>
          </w:p>
        </w:tc>
        <w:tc>
          <w:tcPr>
            <w:tcW w:w="2911" w:type="dxa"/>
            <w:gridSpan w:val="4"/>
            <w:shd w:val="clear" w:color="auto" w:fill="BFBFBF" w:themeFill="background1" w:themeFillShade="BF"/>
          </w:tcPr>
          <w:p w:rsidR="003A39CA" w:rsidRPr="004B1279" w:rsidRDefault="003A39CA"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30.03.2022թ.</w:t>
            </w:r>
          </w:p>
        </w:tc>
      </w:tr>
      <w:tr w:rsidR="003A39CA" w:rsidRPr="004B1279" w:rsidTr="004B1279">
        <w:tc>
          <w:tcPr>
            <w:tcW w:w="12223" w:type="dxa"/>
            <w:gridSpan w:val="3"/>
            <w:vMerge/>
            <w:shd w:val="clear" w:color="auto" w:fill="BFBFBF" w:themeFill="background1" w:themeFillShade="BF"/>
          </w:tcPr>
          <w:p w:rsidR="003A39CA" w:rsidRPr="004B1279" w:rsidRDefault="003A39CA" w:rsidP="004B1279">
            <w:pPr>
              <w:spacing w:line="360" w:lineRule="auto"/>
              <w:jc w:val="center"/>
              <w:rPr>
                <w:rFonts w:ascii="GHEA Grapalat" w:eastAsia="GHEA Grapalat" w:hAnsi="GHEA Grapalat" w:cs="GHEA Grapalat"/>
                <w:b/>
                <w:color w:val="000000"/>
                <w:lang w:val="en-US"/>
              </w:rPr>
            </w:pPr>
          </w:p>
        </w:tc>
        <w:tc>
          <w:tcPr>
            <w:tcW w:w="2911" w:type="dxa"/>
            <w:gridSpan w:val="4"/>
            <w:shd w:val="clear" w:color="auto" w:fill="BFBFBF" w:themeFill="background1" w:themeFillShade="BF"/>
          </w:tcPr>
          <w:p w:rsidR="003A39CA" w:rsidRPr="004B1279" w:rsidRDefault="003A39CA"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01/01/370-2022</w:t>
            </w:r>
          </w:p>
        </w:tc>
      </w:tr>
      <w:tr w:rsidR="003A39CA" w:rsidRPr="004B1279" w:rsidTr="003A39CA">
        <w:tc>
          <w:tcPr>
            <w:tcW w:w="7139" w:type="dxa"/>
          </w:tcPr>
          <w:p w:rsidR="003A39CA" w:rsidRPr="004B1279" w:rsidRDefault="003A39CA" w:rsidP="004B1279">
            <w:pPr>
              <w:spacing w:line="360" w:lineRule="auto"/>
              <w:jc w:val="both"/>
              <w:rPr>
                <w:rFonts w:ascii="GHEA Grapalat" w:hAnsi="GHEA Grapalat"/>
                <w:lang w:bidi="hy-AM"/>
              </w:rPr>
            </w:pPr>
            <w:r w:rsidRPr="004B1279">
              <w:rPr>
                <w:rFonts w:ascii="GHEA Grapalat" w:eastAsia="GHEA Grapalat" w:hAnsi="GHEA Grapalat" w:cs="GHEA Grapalat"/>
                <w:color w:val="000000"/>
                <w:lang w:val="en-US"/>
              </w:rPr>
              <w:t xml:space="preserve">1. </w:t>
            </w:r>
            <w:r w:rsidRPr="004B1279">
              <w:rPr>
                <w:rFonts w:ascii="GHEA Grapalat" w:hAnsi="GHEA Grapalat"/>
                <w:lang w:bidi="hy-AM"/>
              </w:rPr>
              <w:t xml:space="preserve">Հայաստանի Հանրապետության դատական և իրավական բարեփոխումների 2022-2026 թվականների ռազմավարության նախագիծը, դրանից բխող գործողությունների ծրագրի </w:t>
            </w:r>
            <w:r w:rsidRPr="004B1279">
              <w:rPr>
                <w:rFonts w:ascii="GHEA Grapalat" w:hAnsi="GHEA Grapalat"/>
                <w:lang w:bidi="hy-AM"/>
              </w:rPr>
              <w:lastRenderedPageBreak/>
              <w:t>նախագիծը և հիմնավորումները ստացվել և քննարկվել են ՀՀ փաստաբանների պալատում:</w:t>
            </w:r>
          </w:p>
          <w:p w:rsidR="003A39CA" w:rsidRPr="004B1279" w:rsidRDefault="003A39CA" w:rsidP="004B1279">
            <w:pPr>
              <w:spacing w:line="360" w:lineRule="auto"/>
              <w:jc w:val="both"/>
              <w:rPr>
                <w:rFonts w:ascii="GHEA Grapalat" w:hAnsi="GHEA Grapalat"/>
                <w:lang w:bidi="hy-AM"/>
              </w:rPr>
            </w:pPr>
            <w:r w:rsidRPr="004B1279">
              <w:rPr>
                <w:rFonts w:ascii="GHEA Grapalat" w:hAnsi="GHEA Grapalat"/>
                <w:lang w:bidi="hy-AM"/>
              </w:rPr>
              <w:t>Հաշվի առնելով, որ ռազմավարության ծրագիրը, ըստ էության, արտացոլում է ՀՀ փաստաբանների պալատի հետ համագործակցությամբ մշակվող «Փաստաբանության մասին» օրենքի փոփոխությունների և լրացումների նախագծի դրույթները, ուստի այդ առումով ՀՀ փաստաբանների պալատը դիտողություններ և առարկություններ չունի:</w:t>
            </w:r>
          </w:p>
          <w:p w:rsidR="003A39CA" w:rsidRPr="004B1279" w:rsidRDefault="003A39CA" w:rsidP="004B1279">
            <w:pPr>
              <w:spacing w:line="360" w:lineRule="auto"/>
              <w:jc w:val="both"/>
              <w:rPr>
                <w:rFonts w:ascii="GHEA Grapalat" w:hAnsi="GHEA Grapalat"/>
                <w:lang w:bidi="hy-AM"/>
              </w:rPr>
            </w:pPr>
            <w:r w:rsidRPr="004B1279">
              <w:rPr>
                <w:rFonts w:ascii="GHEA Grapalat" w:hAnsi="GHEA Grapalat"/>
                <w:lang w:bidi="hy-AM"/>
              </w:rPr>
              <w:t>Այդուհանդերձ, առկա են որոշակի նկատառումներ կապված ռազմավարությունից բխող գործողությունների ծրագրի 12-րդ նպատակի (Փաստաբանության ոլորտի զարգացում) 2-րդ գործողության (Ընդլայնել անվճար իրավաբանական օգնություն ստանալու շահառուների շրջանակը) հետ կապված:</w:t>
            </w:r>
          </w:p>
          <w:p w:rsidR="003A39CA" w:rsidRPr="004B1279" w:rsidRDefault="003A39CA" w:rsidP="004B1279">
            <w:pPr>
              <w:spacing w:line="360" w:lineRule="auto"/>
              <w:jc w:val="both"/>
              <w:rPr>
                <w:rFonts w:ascii="GHEA Grapalat" w:hAnsi="GHEA Grapalat"/>
                <w:lang w:bidi="hy-AM"/>
              </w:rPr>
            </w:pPr>
            <w:r w:rsidRPr="004B1279">
              <w:rPr>
                <w:rFonts w:ascii="GHEA Grapalat" w:hAnsi="GHEA Grapalat"/>
                <w:lang w:bidi="hy-AM"/>
              </w:rPr>
              <w:t>Մասնավորապես, թեև նախատեսվում է ընդլայնել անվճար իրավաբանական օգնություն ստանալու շահառուների շրջանակը, այդուհանդերձ ֆինանսավորման աղբյուրը դաշտում նշվում է «ֆինանսավորում չի պահանջվում»:</w:t>
            </w:r>
          </w:p>
          <w:p w:rsidR="003A39CA" w:rsidRPr="004B1279" w:rsidRDefault="003A39CA" w:rsidP="004B1279">
            <w:pPr>
              <w:spacing w:line="360" w:lineRule="auto"/>
              <w:jc w:val="both"/>
              <w:rPr>
                <w:rFonts w:ascii="GHEA Grapalat" w:hAnsi="GHEA Grapalat"/>
                <w:lang w:bidi="hy-AM"/>
              </w:rPr>
            </w:pPr>
            <w:r w:rsidRPr="004B1279">
              <w:rPr>
                <w:rFonts w:ascii="GHEA Grapalat" w:hAnsi="GHEA Grapalat"/>
                <w:lang w:bidi="hy-AM"/>
              </w:rPr>
              <w:t xml:space="preserve">Նման մոտեցումը խնդրահարույց է: Շահառուների խմբերի ընդլայնումը ենթադրում է հանրային պաշտպանի գրասենյակի ծանրաբեռնվածության աճ այն դեպքում, երբ </w:t>
            </w:r>
            <w:r w:rsidRPr="004B1279">
              <w:rPr>
                <w:rFonts w:ascii="GHEA Grapalat" w:hAnsi="GHEA Grapalat"/>
                <w:lang w:bidi="hy-AM"/>
              </w:rPr>
              <w:lastRenderedPageBreak/>
              <w:t>գրասենյակը ներկայում առկա ռեսուրսներով գործում է գերծանրաբեռնված:</w:t>
            </w:r>
          </w:p>
          <w:p w:rsidR="003A39CA" w:rsidRPr="004B1279" w:rsidRDefault="003A39CA" w:rsidP="004B1279">
            <w:pPr>
              <w:spacing w:line="360" w:lineRule="auto"/>
              <w:jc w:val="both"/>
              <w:rPr>
                <w:rFonts w:ascii="GHEA Grapalat" w:hAnsi="GHEA Grapalat"/>
                <w:lang w:bidi="hy-AM"/>
              </w:rPr>
            </w:pPr>
            <w:r w:rsidRPr="004B1279">
              <w:rPr>
                <w:rFonts w:ascii="GHEA Grapalat" w:hAnsi="GHEA Grapalat"/>
                <w:lang w:bidi="hy-AM"/>
              </w:rPr>
              <w:t>Առկա իրավիճակը պայմանավորված է մի շարք գործոններով, այդ թվում' պրակտիկայով, երբ տարիների ընթացքում շահառուների խմբերի ավելացմանը զուգահեռ գրասենյակին հատկացվող ֆինանսավորումը չի վերանայվել</w:t>
            </w:r>
            <w:r w:rsidR="00E64D6E" w:rsidRPr="004B1279">
              <w:rPr>
                <w:rFonts w:ascii="GHEA Grapalat" w:hAnsi="GHEA Grapalat"/>
                <w:lang w:bidi="hy-AM"/>
              </w:rPr>
              <w:t>`</w:t>
            </w:r>
            <w:r w:rsidRPr="004B1279">
              <w:rPr>
                <w:rFonts w:ascii="GHEA Grapalat" w:hAnsi="GHEA Grapalat"/>
                <w:lang w:bidi="hy-AM"/>
              </w:rPr>
              <w:t xml:space="preserve"> հանգեցնելով այս բացասական հետևանքներին:</w:t>
            </w:r>
          </w:p>
          <w:p w:rsidR="003A39CA" w:rsidRPr="004B1279" w:rsidRDefault="003A39CA" w:rsidP="004B1279">
            <w:pPr>
              <w:spacing w:line="360" w:lineRule="auto"/>
              <w:jc w:val="both"/>
              <w:rPr>
                <w:rFonts w:ascii="GHEA Grapalat" w:hAnsi="GHEA Grapalat"/>
                <w:lang w:bidi="hy-AM"/>
              </w:rPr>
            </w:pPr>
            <w:r w:rsidRPr="004B1279">
              <w:rPr>
                <w:rFonts w:ascii="GHEA Grapalat" w:hAnsi="GHEA Grapalat"/>
                <w:lang w:bidi="hy-AM"/>
              </w:rPr>
              <w:t>Ընդհանուր առմամբ, հանրային պաշտպանի գրասենյակի գերծանրաբեռնվածության պատճառը քրեական գործերով հանրային պաշտպան նշանակելու մասին վարույթն իրականացնող մարմիններից ստացվող դիմումների և անվճար իրավաբանական օգնություն ստանալու համար դիմող անձանց քանակի շարունակական աճն է</w:t>
            </w:r>
            <w:r w:rsidR="00E64D6E" w:rsidRPr="004B1279">
              <w:rPr>
                <w:rFonts w:ascii="GHEA Grapalat" w:hAnsi="GHEA Grapalat"/>
                <w:lang w:bidi="hy-AM"/>
              </w:rPr>
              <w:t>`</w:t>
            </w:r>
            <w:r w:rsidRPr="004B1279">
              <w:rPr>
                <w:rFonts w:ascii="GHEA Grapalat" w:hAnsi="GHEA Grapalat"/>
                <w:lang w:bidi="hy-AM"/>
              </w:rPr>
              <w:t xml:space="preserve"> հանրային</w:t>
            </w:r>
            <w:r w:rsidRPr="004B1279">
              <w:rPr>
                <w:rFonts w:ascii="GHEA Grapalat" w:hAnsi="GHEA Grapalat"/>
                <w:lang w:bidi="hy-AM"/>
              </w:rPr>
              <w:br w:type="page"/>
            </w:r>
            <w:r w:rsidR="00E64D6E" w:rsidRPr="004B1279">
              <w:rPr>
                <w:rFonts w:ascii="GHEA Grapalat" w:hAnsi="GHEA Grapalat"/>
                <w:lang w:bidi="hy-AM"/>
              </w:rPr>
              <w:t xml:space="preserve"> </w:t>
            </w:r>
            <w:r w:rsidRPr="004B1279">
              <w:rPr>
                <w:rFonts w:ascii="GHEA Grapalat" w:hAnsi="GHEA Grapalat"/>
                <w:lang w:bidi="hy-AM"/>
              </w:rPr>
              <w:t xml:space="preserve">պաշտպանների հաստիքների նույնական պայմաններում: Ընդ որում, այս աճը, բացի շահառուների խմբերի շրջանակը ընդլայնելուց, պայմանավորված է նաև արդյունավետ աշխատանքի արդյունքում գրասենյակի նկատմամբ վստահության աճով, անվճար իրավաբանական օգնության հնարավորությունների մասին հանրային իրազեկման աշխատանքներով, հանրային իրավագիտակցության </w:t>
            </w:r>
            <w:r w:rsidRPr="004B1279">
              <w:rPr>
                <w:rFonts w:ascii="GHEA Grapalat" w:hAnsi="GHEA Grapalat"/>
                <w:lang w:bidi="hy-AM"/>
              </w:rPr>
              <w:lastRenderedPageBreak/>
              <w:t>ընդհանուր բարձրացմամբ և այլ օբյեկտիվ հանգամանքներով:</w:t>
            </w:r>
          </w:p>
          <w:p w:rsidR="003A39CA" w:rsidRPr="004B1279" w:rsidRDefault="00827038" w:rsidP="004B1279">
            <w:pPr>
              <w:spacing w:line="360" w:lineRule="auto"/>
              <w:jc w:val="both"/>
              <w:rPr>
                <w:rFonts w:ascii="GHEA Grapalat" w:hAnsi="GHEA Grapalat"/>
                <w:lang w:bidi="hy-AM"/>
              </w:rPr>
            </w:pPr>
            <w:r w:rsidRPr="004B1279">
              <w:rPr>
                <w:rFonts w:ascii="GHEA Grapalat" w:hAnsi="GHEA Grapalat"/>
                <w:lang w:bidi="hy-AM"/>
              </w:rPr>
              <w:t>Ա</w:t>
            </w:r>
            <w:r w:rsidR="003A39CA" w:rsidRPr="004B1279">
              <w:rPr>
                <w:rFonts w:ascii="GHEA Grapalat" w:hAnsi="GHEA Grapalat"/>
                <w:lang w:bidi="hy-AM"/>
              </w:rPr>
              <w:t>յսպիսով, հանրային պաշտպանի գրասենյակի ծանրաբեռնվածությունը ներկայում սահմանային է:</w:t>
            </w:r>
            <w:r w:rsidRPr="004B1279">
              <w:rPr>
                <w:rFonts w:ascii="GHEA Grapalat" w:hAnsi="GHEA Grapalat"/>
                <w:lang w:bidi="hy-AM"/>
              </w:rPr>
              <w:t xml:space="preserve"> </w:t>
            </w:r>
            <w:r w:rsidR="003A39CA" w:rsidRPr="004B1279">
              <w:rPr>
                <w:rFonts w:ascii="GHEA Grapalat" w:hAnsi="GHEA Grapalat"/>
                <w:lang w:bidi="hy-AM"/>
              </w:rPr>
              <w:t>Գրասենյակն</w:t>
            </w:r>
            <w:r w:rsidR="003A39CA" w:rsidRPr="004B1279">
              <w:rPr>
                <w:rFonts w:ascii="GHEA Grapalat" w:hAnsi="GHEA Grapalat"/>
                <w:lang w:bidi="hy-AM"/>
              </w:rPr>
              <w:tab/>
              <w:t>իր</w:t>
            </w:r>
            <w:r w:rsidR="003A39CA" w:rsidRPr="004B1279">
              <w:rPr>
                <w:rFonts w:ascii="GHEA Grapalat" w:hAnsi="GHEA Grapalat"/>
                <w:lang w:bidi="hy-AM"/>
              </w:rPr>
              <w:tab/>
              <w:t>առաքելությունը,</w:t>
            </w:r>
            <w:r w:rsidR="003A39CA" w:rsidRPr="004B1279">
              <w:rPr>
                <w:rFonts w:ascii="GHEA Grapalat" w:hAnsi="GHEA Grapalat"/>
                <w:lang w:bidi="hy-AM"/>
              </w:rPr>
              <w:tab/>
              <w:t>առանց</w:t>
            </w:r>
            <w:r w:rsidRPr="004B1279">
              <w:rPr>
                <w:rFonts w:ascii="GHEA Grapalat" w:hAnsi="GHEA Grapalat"/>
                <w:lang w:bidi="hy-AM"/>
              </w:rPr>
              <w:t xml:space="preserve"> </w:t>
            </w:r>
            <w:r w:rsidR="003A39CA" w:rsidRPr="004B1279">
              <w:rPr>
                <w:rFonts w:ascii="GHEA Grapalat" w:hAnsi="GHEA Grapalat"/>
                <w:lang w:bidi="hy-AM"/>
              </w:rPr>
              <w:t>բացթողումների</w:t>
            </w:r>
            <w:r w:rsidRPr="004B1279">
              <w:rPr>
                <w:rFonts w:ascii="GHEA Grapalat" w:hAnsi="GHEA Grapalat"/>
                <w:lang w:bidi="hy-AM"/>
              </w:rPr>
              <w:t xml:space="preserve"> </w:t>
            </w:r>
            <w:r w:rsidR="003A39CA" w:rsidRPr="004B1279">
              <w:rPr>
                <w:rFonts w:ascii="GHEA Grapalat" w:hAnsi="GHEA Grapalat"/>
                <w:lang w:bidi="hy-AM"/>
              </w:rPr>
              <w:t>և</w:t>
            </w:r>
            <w:r w:rsidRPr="004B1279">
              <w:rPr>
                <w:rFonts w:ascii="GHEA Grapalat" w:hAnsi="GHEA Grapalat"/>
                <w:lang w:bidi="hy-AM"/>
              </w:rPr>
              <w:t xml:space="preserve"> </w:t>
            </w:r>
            <w:r w:rsidR="003A39CA" w:rsidRPr="004B1279">
              <w:rPr>
                <w:rFonts w:ascii="GHEA Grapalat" w:hAnsi="GHEA Grapalat"/>
                <w:lang w:bidi="hy-AM"/>
              </w:rPr>
              <w:t>բացառություններին, ներկայում կարողանում է ապահովել գլխավորապես հանրային պաշտպանների անձնվեր, արհեստավարժ և իրենց կոչմանը հավատարիմ աշխատանքի շնորհիվ: Ուստի, առկա պայմաններում շահառուների խմբերի շրջանակի ընդլայնումն առանց լրացուցիչ հաստիքների համար ֆինանսավորման տրամադրման հղի է անձանց պատշաճ իրավաբանական օգնություն ցուցաբերելու պետության ստանձած պարտավորությունները չկատարելու կամ թերակատարելու վտանգով:</w:t>
            </w:r>
          </w:p>
          <w:p w:rsidR="003A39CA" w:rsidRPr="004B1279" w:rsidRDefault="003A39CA" w:rsidP="004B1279">
            <w:pPr>
              <w:spacing w:line="360" w:lineRule="auto"/>
              <w:jc w:val="both"/>
              <w:rPr>
                <w:rFonts w:ascii="GHEA Grapalat" w:eastAsia="GHEA Grapalat" w:hAnsi="GHEA Grapalat" w:cs="GHEA Grapalat"/>
                <w:color w:val="000000"/>
                <w:lang w:val="en-US"/>
              </w:rPr>
            </w:pPr>
            <w:r w:rsidRPr="004B1279">
              <w:rPr>
                <w:rFonts w:ascii="GHEA Grapalat" w:hAnsi="GHEA Grapalat"/>
                <w:lang w:bidi="hy-AM"/>
              </w:rPr>
              <w:t xml:space="preserve">Վերոգրյալին հարկ է միայն հավելել, որ 2022 թվականի հուլիսի մեկից ուժի մեջ են մտնում ՀՀ քրեական և քրեական դատավարության նոր օրենսգրքերը, ինչով պայմանավորված աներկբայորեն շեշտակի ավելանալու է հանրային պաշտպանի գրասենյակի ծանրաբեռնվածությունը' կապված ներդրվող նոր կառուցակարգերով և օրենսդրության </w:t>
            </w:r>
            <w:r w:rsidRPr="004B1279">
              <w:rPr>
                <w:rFonts w:ascii="GHEA Grapalat" w:hAnsi="GHEA Grapalat"/>
                <w:lang w:bidi="hy-AM"/>
              </w:rPr>
              <w:lastRenderedPageBreak/>
              <w:t>փոփոխության արդյունքում ենթադրվող գործողություններով: Այդուհանդերձ, կանխատեսվող ծանրաբեռնվածությանը զուգահեռ դեռևս չեն վերանայվել գրասենյակին տրամադրվելիք ռեսուրսները, թեև դրանց անհրաժեշտությունը բազմիցս քննարկվել և արձանագրվել է օրենսդրական փոփոխությունների մշակման և ընդունման գործընթացներում:</w:t>
            </w:r>
          </w:p>
        </w:tc>
        <w:tc>
          <w:tcPr>
            <w:tcW w:w="7995" w:type="dxa"/>
            <w:gridSpan w:val="6"/>
          </w:tcPr>
          <w:p w:rsidR="003A39CA" w:rsidRPr="004B1279" w:rsidRDefault="003A39CA"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 Ընդունվել է</w:t>
            </w:r>
          </w:p>
          <w:p w:rsidR="003A39CA" w:rsidRPr="004B1279" w:rsidRDefault="003A39CA" w:rsidP="004B1279">
            <w:pPr>
              <w:spacing w:line="360" w:lineRule="auto"/>
              <w:jc w:val="both"/>
              <w:rPr>
                <w:rFonts w:ascii="GHEA Grapalat" w:eastAsia="GHEA Grapalat" w:hAnsi="GHEA Grapalat" w:cs="GHEA Grapalat"/>
                <w:color w:val="000000"/>
                <w:lang w:val="en-US"/>
              </w:rPr>
            </w:pPr>
            <w:r w:rsidRPr="004B1279">
              <w:rPr>
                <w:rFonts w:ascii="GHEA Grapalat" w:hAnsi="GHEA Grapalat"/>
                <w:color w:val="000000"/>
              </w:rPr>
              <w:t>Նախագծում կատարվել են համապատասխան փոփոխություններ։</w:t>
            </w:r>
          </w:p>
        </w:tc>
      </w:tr>
      <w:tr w:rsidR="00A872DF" w:rsidRPr="004B1279" w:rsidTr="004B1279">
        <w:tc>
          <w:tcPr>
            <w:tcW w:w="12223" w:type="dxa"/>
            <w:gridSpan w:val="3"/>
            <w:vMerge w:val="restart"/>
            <w:shd w:val="clear" w:color="auto" w:fill="BFBFBF" w:themeFill="background1" w:themeFillShade="BF"/>
            <w:vAlign w:val="center"/>
          </w:tcPr>
          <w:p w:rsidR="00A872DF" w:rsidRPr="004B1279" w:rsidRDefault="00A872DF"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lastRenderedPageBreak/>
              <w:t>35. Վարչապետի աշխատակազմ</w:t>
            </w:r>
          </w:p>
        </w:tc>
        <w:tc>
          <w:tcPr>
            <w:tcW w:w="2911" w:type="dxa"/>
            <w:gridSpan w:val="4"/>
            <w:shd w:val="clear" w:color="auto" w:fill="BFBFBF" w:themeFill="background1" w:themeFillShade="BF"/>
          </w:tcPr>
          <w:p w:rsidR="00A872DF" w:rsidRPr="004B1279" w:rsidRDefault="003A64E8"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21.04</w:t>
            </w:r>
            <w:r w:rsidR="00A872DF" w:rsidRPr="004B1279">
              <w:rPr>
                <w:rFonts w:ascii="GHEA Grapalat" w:eastAsia="GHEA Grapalat" w:hAnsi="GHEA Grapalat" w:cs="GHEA Grapalat"/>
                <w:b/>
                <w:color w:val="000000"/>
                <w:lang w:val="en-US"/>
              </w:rPr>
              <w:t>.2022թ.</w:t>
            </w:r>
          </w:p>
        </w:tc>
      </w:tr>
      <w:tr w:rsidR="00A872DF" w:rsidRPr="004B1279" w:rsidTr="004B1279">
        <w:tc>
          <w:tcPr>
            <w:tcW w:w="12223" w:type="dxa"/>
            <w:gridSpan w:val="3"/>
            <w:vMerge/>
            <w:shd w:val="clear" w:color="auto" w:fill="BFBFBF" w:themeFill="background1" w:themeFillShade="BF"/>
          </w:tcPr>
          <w:p w:rsidR="00A872DF" w:rsidRPr="004B1279" w:rsidRDefault="00A872DF" w:rsidP="004B1279">
            <w:pPr>
              <w:spacing w:line="360" w:lineRule="auto"/>
              <w:jc w:val="center"/>
              <w:rPr>
                <w:rFonts w:ascii="GHEA Grapalat" w:eastAsia="GHEA Grapalat" w:hAnsi="GHEA Grapalat" w:cs="GHEA Grapalat"/>
                <w:b/>
                <w:color w:val="000000"/>
                <w:lang w:val="en-US"/>
              </w:rPr>
            </w:pPr>
          </w:p>
        </w:tc>
        <w:tc>
          <w:tcPr>
            <w:tcW w:w="2911" w:type="dxa"/>
            <w:gridSpan w:val="4"/>
            <w:shd w:val="clear" w:color="auto" w:fill="BFBFBF" w:themeFill="background1" w:themeFillShade="BF"/>
          </w:tcPr>
          <w:p w:rsidR="00A872DF" w:rsidRPr="004B1279" w:rsidRDefault="00A872DF" w:rsidP="004B1279">
            <w:pPr>
              <w:spacing w:line="360" w:lineRule="auto"/>
              <w:jc w:val="center"/>
              <w:rPr>
                <w:rFonts w:ascii="GHEA Grapalat" w:eastAsia="GHEA Grapalat" w:hAnsi="GHEA Grapalat" w:cs="GHEA Grapalat"/>
                <w:b/>
                <w:color w:val="000000"/>
                <w:lang w:val="en-US"/>
              </w:rPr>
            </w:pPr>
            <w:r w:rsidRPr="004B1279">
              <w:rPr>
                <w:rFonts w:ascii="GHEA Grapalat" w:eastAsia="GHEA Grapalat" w:hAnsi="GHEA Grapalat" w:cs="GHEA Grapalat"/>
                <w:b/>
                <w:color w:val="000000"/>
                <w:lang w:val="en-US"/>
              </w:rPr>
              <w:t>N 0</w:t>
            </w:r>
            <w:r w:rsidR="003A64E8" w:rsidRPr="004B1279">
              <w:rPr>
                <w:rFonts w:ascii="GHEA Grapalat" w:eastAsia="GHEA Grapalat" w:hAnsi="GHEA Grapalat" w:cs="GHEA Grapalat"/>
                <w:b/>
                <w:color w:val="000000"/>
                <w:lang w:val="en-US"/>
              </w:rPr>
              <w:t>2</w:t>
            </w:r>
            <w:r w:rsidRPr="004B1279">
              <w:rPr>
                <w:rFonts w:ascii="GHEA Grapalat" w:eastAsia="GHEA Grapalat" w:hAnsi="GHEA Grapalat" w:cs="GHEA Grapalat"/>
                <w:b/>
                <w:color w:val="000000"/>
                <w:lang w:val="en-US"/>
              </w:rPr>
              <w:t>/0</w:t>
            </w:r>
            <w:r w:rsidR="003A64E8" w:rsidRPr="004B1279">
              <w:rPr>
                <w:rFonts w:ascii="GHEA Grapalat" w:eastAsia="GHEA Grapalat" w:hAnsi="GHEA Grapalat" w:cs="GHEA Grapalat"/>
                <w:b/>
                <w:color w:val="000000"/>
                <w:lang w:val="en-US"/>
              </w:rPr>
              <w:t>8.3</w:t>
            </w:r>
            <w:r w:rsidRPr="004B1279">
              <w:rPr>
                <w:rFonts w:ascii="GHEA Grapalat" w:eastAsia="GHEA Grapalat" w:hAnsi="GHEA Grapalat" w:cs="GHEA Grapalat"/>
                <w:b/>
                <w:color w:val="000000"/>
                <w:lang w:val="en-US"/>
              </w:rPr>
              <w:t>/</w:t>
            </w:r>
            <w:r w:rsidR="003A64E8" w:rsidRPr="004B1279">
              <w:rPr>
                <w:rFonts w:ascii="GHEA Grapalat" w:eastAsia="GHEA Grapalat" w:hAnsi="GHEA Grapalat" w:cs="GHEA Grapalat"/>
                <w:b/>
                <w:color w:val="000000"/>
                <w:lang w:val="en-US"/>
              </w:rPr>
              <w:t>12695</w:t>
            </w:r>
            <w:r w:rsidRPr="004B1279">
              <w:rPr>
                <w:rFonts w:ascii="GHEA Grapalat" w:eastAsia="GHEA Grapalat" w:hAnsi="GHEA Grapalat" w:cs="GHEA Grapalat"/>
                <w:b/>
                <w:color w:val="000000"/>
                <w:lang w:val="en-US"/>
              </w:rPr>
              <w:t>-2022</w:t>
            </w:r>
          </w:p>
        </w:tc>
      </w:tr>
      <w:tr w:rsidR="00A872DF" w:rsidRPr="004B1279" w:rsidTr="00A872DF">
        <w:tc>
          <w:tcPr>
            <w:tcW w:w="7139" w:type="dxa"/>
          </w:tcPr>
          <w:p w:rsidR="00A872DF" w:rsidRPr="004B1279" w:rsidRDefault="00A872DF"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1. </w:t>
            </w:r>
            <w:r w:rsidRPr="004B1279">
              <w:rPr>
                <w:rFonts w:ascii="GHEA Grapalat" w:eastAsia="GHEA Grapalat" w:hAnsi="GHEA Grapalat" w:cs="GHEA Grapalat"/>
                <w:color w:val="000000"/>
              </w:rPr>
              <w:t>Նախագծի նախաբանում նշված չէ Սահմանադրության 6-րդ հոդվածի 2-րդ մասով նախատեսված լիազորող նորմը:</w:t>
            </w:r>
          </w:p>
        </w:tc>
        <w:tc>
          <w:tcPr>
            <w:tcW w:w="7995" w:type="dxa"/>
            <w:gridSpan w:val="6"/>
          </w:tcPr>
          <w:p w:rsidR="00A872DF" w:rsidRPr="004B1279" w:rsidRDefault="00A872DF"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1. Ընդունվել է</w:t>
            </w:r>
          </w:p>
          <w:p w:rsidR="00A872DF" w:rsidRPr="004B1279" w:rsidRDefault="00A872DF" w:rsidP="004B1279">
            <w:pPr>
              <w:spacing w:line="360" w:lineRule="auto"/>
              <w:jc w:val="both"/>
              <w:rPr>
                <w:rFonts w:ascii="GHEA Grapalat" w:eastAsia="GHEA Grapalat" w:hAnsi="GHEA Grapalat" w:cs="GHEA Grapalat"/>
                <w:color w:val="000000"/>
              </w:rPr>
            </w:pPr>
            <w:r w:rsidRPr="004B1279">
              <w:rPr>
                <w:rFonts w:ascii="GHEA Grapalat" w:hAnsi="GHEA Grapalat"/>
                <w:color w:val="000000"/>
              </w:rPr>
              <w:t>Նախագծում կատարվել են համապատասխան փոփոխություններ։</w:t>
            </w:r>
          </w:p>
        </w:tc>
      </w:tr>
      <w:tr w:rsidR="003A64E8" w:rsidRPr="004B1279" w:rsidTr="00A872DF">
        <w:tc>
          <w:tcPr>
            <w:tcW w:w="7139" w:type="dxa"/>
          </w:tcPr>
          <w:p w:rsidR="003A64E8" w:rsidRPr="004B1279" w:rsidRDefault="003A64E8"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t xml:space="preserve">2. </w:t>
            </w:r>
            <w:r w:rsidRPr="004B1279">
              <w:rPr>
                <w:rFonts w:ascii="GHEA Grapalat" w:eastAsia="GHEA Grapalat" w:hAnsi="GHEA Grapalat" w:cs="GHEA Grapalat"/>
                <w:color w:val="000000"/>
              </w:rPr>
              <w:t>Որպես ռազմավարական նպատակ դիտարկվող փաստահավաք գործառույթներ իրականացնող մարմնի մասով հարկ ենք գտնում նշել.</w:t>
            </w:r>
          </w:p>
          <w:p w:rsidR="003A64E8" w:rsidRPr="004B1279" w:rsidRDefault="003A64E8" w:rsidP="004B1279">
            <w:pPr>
              <w:numPr>
                <w:ilvl w:val="0"/>
                <w:numId w:val="74"/>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Կարգավիճակի տեսանկյունից որպես այդպիսին </w:t>
            </w:r>
            <w:r w:rsidRPr="004B1279">
              <w:rPr>
                <w:rFonts w:ascii="GHEA Grapalat" w:eastAsia="GHEA Grapalat" w:hAnsi="GHEA Grapalat" w:cs="GHEA Grapalat"/>
                <w:b/>
                <w:color w:val="000000"/>
              </w:rPr>
              <w:t>անկախ մարմին</w:t>
            </w:r>
            <w:r w:rsidRPr="004B1279">
              <w:rPr>
                <w:rFonts w:ascii="GHEA Grapalat" w:eastAsia="GHEA Grapalat" w:hAnsi="GHEA Grapalat" w:cs="GHEA Grapalat"/>
                <w:color w:val="000000"/>
              </w:rPr>
              <w:t xml:space="preserve"> ձևավորելու տեսլականը զուրկ է առարկայական հիմքից այն հաշվառմամբ, որ Սահմանադրությամբ սպառիչ թվարկված են անկախ մարմինները: Այս համատեքստում, ինչպես նաև հաշվի առնելով Մարդու իրավունքների </w:t>
            </w:r>
            <w:r w:rsidRPr="004B1279">
              <w:rPr>
                <w:rFonts w:ascii="GHEA Grapalat" w:eastAsia="GHEA Grapalat" w:hAnsi="GHEA Grapalat" w:cs="GHEA Grapalat"/>
                <w:color w:val="000000"/>
              </w:rPr>
              <w:lastRenderedPageBreak/>
              <w:t xml:space="preserve">պաշտպանի՝ Սահմանադրությամբ ամրագրված անկախ պաշտոնատար անձի կարգավիճակը, խնդրահարույց է նաև որպես օրինակ նշվող մոդելը, այն է՝ </w:t>
            </w:r>
            <w:r w:rsidRPr="004B1279">
              <w:rPr>
                <w:rFonts w:ascii="GHEA Grapalat" w:eastAsia="GHEA Grapalat" w:hAnsi="GHEA Grapalat" w:cs="GHEA Grapalat"/>
                <w:b/>
                <w:i/>
                <w:color w:val="000000"/>
              </w:rPr>
              <w:t>Մարդու իրավունքների պաշտպանի ինստիտուտի շրջանակներում հատուկ հանձնաժողովի ստեղծումը</w:t>
            </w:r>
            <w:r w:rsidRPr="004B1279">
              <w:rPr>
                <w:rFonts w:ascii="GHEA Grapalat" w:eastAsia="GHEA Grapalat" w:hAnsi="GHEA Grapalat" w:cs="GHEA Grapalat"/>
                <w:b/>
                <w:color w:val="000000"/>
              </w:rPr>
              <w:t>:</w:t>
            </w:r>
          </w:p>
          <w:p w:rsidR="003A64E8" w:rsidRPr="004B1279" w:rsidRDefault="003A64E8" w:rsidP="004B1279">
            <w:pPr>
              <w:numPr>
                <w:ilvl w:val="0"/>
                <w:numId w:val="74"/>
              </w:num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Մեր գնահատմամբ, դատական իշխանության անկախության սկզբունքի տեսանկյունից խնդրահարույց է </w:t>
            </w:r>
            <w:r w:rsidRPr="004B1279">
              <w:rPr>
                <w:rFonts w:ascii="GHEA Grapalat" w:eastAsia="GHEA Grapalat" w:hAnsi="GHEA Grapalat" w:cs="GHEA Grapalat"/>
                <w:b/>
                <w:i/>
                <w:color w:val="000000"/>
              </w:rPr>
              <w:t xml:space="preserve">դատական մարմինների գործունեությանը գնահատական տալու </w:t>
            </w:r>
            <w:r w:rsidRPr="004B1279">
              <w:rPr>
                <w:rFonts w:ascii="GHEA Grapalat" w:eastAsia="GHEA Grapalat" w:hAnsi="GHEA Grapalat" w:cs="GHEA Grapalat"/>
                <w:color w:val="000000"/>
              </w:rPr>
              <w:t>վերաբերյալ նշված մարմնի համար նախատեսվող գործառույթը:</w:t>
            </w:r>
          </w:p>
          <w:p w:rsidR="003A64E8" w:rsidRPr="004B1279" w:rsidRDefault="003A64E8"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Միաժամանակ, անցումային արդարադատության նախատեսումը լրացուցիչ հիմնավորման կարիք ունի՝ հաշվի առնելով, որ Կառավարության ծրագիրը դրան անդրադարձ չի կատարել:</w:t>
            </w:r>
          </w:p>
        </w:tc>
        <w:tc>
          <w:tcPr>
            <w:tcW w:w="7995" w:type="dxa"/>
            <w:gridSpan w:val="6"/>
          </w:tcPr>
          <w:p w:rsidR="003A64E8" w:rsidRPr="004B1279" w:rsidRDefault="003A64E8" w:rsidP="004B1279">
            <w:pPr>
              <w:spacing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rPr>
              <w:lastRenderedPageBreak/>
              <w:t xml:space="preserve">2. </w:t>
            </w:r>
            <w:r w:rsidR="00B964C9">
              <w:rPr>
                <w:rFonts w:ascii="GHEA Grapalat" w:eastAsia="GHEA Grapalat" w:hAnsi="GHEA Grapalat" w:cs="GHEA Grapalat"/>
                <w:b/>
                <w:bCs/>
                <w:color w:val="000000"/>
                <w:lang w:val="en-US"/>
              </w:rPr>
              <w:t>Ը</w:t>
            </w:r>
            <w:r w:rsidR="005F4D9D" w:rsidRPr="004B1279">
              <w:rPr>
                <w:rFonts w:ascii="GHEA Grapalat" w:eastAsia="GHEA Grapalat" w:hAnsi="GHEA Grapalat" w:cs="GHEA Grapalat"/>
                <w:b/>
                <w:bCs/>
                <w:color w:val="000000"/>
                <w:lang w:val="en-US"/>
              </w:rPr>
              <w:t>նդունվել</w:t>
            </w:r>
            <w:r w:rsidR="00B964C9">
              <w:rPr>
                <w:rFonts w:ascii="GHEA Grapalat" w:eastAsia="GHEA Grapalat" w:hAnsi="GHEA Grapalat" w:cs="GHEA Grapalat"/>
                <w:b/>
                <w:bCs/>
                <w:color w:val="000000"/>
                <w:lang w:val="en-US"/>
              </w:rPr>
              <w:t xml:space="preserve"> է</w:t>
            </w:r>
          </w:p>
          <w:p w:rsidR="006A17FD" w:rsidRDefault="007547EE">
            <w:pPr>
              <w:spacing w:line="360" w:lineRule="auto"/>
              <w:jc w:val="both"/>
              <w:rPr>
                <w:rFonts w:ascii="GHEA Grapalat" w:eastAsia="GHEA Grapalat" w:hAnsi="GHEA Grapalat" w:cs="GHEA Grapalat"/>
                <w:color w:val="000000"/>
                <w:lang w:val="en-US"/>
              </w:rPr>
            </w:pPr>
            <w:r w:rsidRPr="00F43748">
              <w:rPr>
                <w:rFonts w:ascii="GHEA Grapalat" w:eastAsia="GHEA Grapalat" w:hAnsi="GHEA Grapalat" w:cs="GHEA Grapalat"/>
                <w:color w:val="000000"/>
              </w:rPr>
              <w:t>Նշվածի կապակցությամբ</w:t>
            </w:r>
            <w:r w:rsidRPr="00F43748">
              <w:rPr>
                <w:rFonts w:ascii="Courier New" w:eastAsia="GHEA Grapalat" w:hAnsi="Courier New" w:cs="Courier New"/>
                <w:color w:val="000000"/>
              </w:rPr>
              <w:t> </w:t>
            </w:r>
            <w:r w:rsidR="00673B1E">
              <w:rPr>
                <w:rFonts w:ascii="GHEA Grapalat" w:eastAsia="GHEA Grapalat" w:hAnsi="GHEA Grapalat" w:cs="GHEA Grapalat"/>
                <w:color w:val="000000"/>
                <w:lang w:val="en-US"/>
              </w:rPr>
              <w:t>կարծում ենք,</w:t>
            </w:r>
            <w:r w:rsidRPr="00F43748">
              <w:rPr>
                <w:rFonts w:ascii="GHEA Grapalat" w:eastAsia="GHEA Grapalat" w:hAnsi="GHEA Grapalat" w:cs="GHEA Grapalat"/>
                <w:color w:val="000000"/>
              </w:rPr>
              <w:t xml:space="preserve"> որ</w:t>
            </w:r>
            <w:r w:rsidRPr="00F43748">
              <w:rPr>
                <w:rFonts w:ascii="GHEA Grapalat" w:eastAsia="GHEA Grapalat" w:hAnsi="GHEA Grapalat" w:cs="GHEA Grapalat"/>
                <w:color w:val="000000"/>
                <w:lang w:val="en-US"/>
              </w:rPr>
              <w:t xml:space="preserve">փաստահավաք գործառույթներ իրականացնող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lang w:val="en-US"/>
              </w:rPr>
              <w:t xml:space="preserve"> գործառույթները, ինքնին, չեն բացառում դրա` որպես ՄԻՊ աշխատակազում ստորաբաժանում հանդես գալու հնարավորությունը։ Մասնավորապես, Սահմանադրության 191-րդ հոդվածի 1-ին մասի համատեքստում ՄԻՊ գործառույթներից է նաև մարդու խախտված իրավունքների և ազատությունների վերականգնմանը նպաստելը, ինչը, ըստ էության, փաստահավաք գործառույթների իրականացնող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lang w:val="en-US"/>
              </w:rPr>
              <w:t xml:space="preserve"> </w:t>
            </w:r>
            <w:r w:rsidRPr="00F43748">
              <w:rPr>
                <w:rFonts w:ascii="GHEA Grapalat" w:eastAsia="GHEA Grapalat" w:hAnsi="GHEA Grapalat" w:cs="GHEA Grapalat"/>
                <w:color w:val="000000"/>
                <w:lang w:val="en-US"/>
              </w:rPr>
              <w:lastRenderedPageBreak/>
              <w:t>գործունեության արդյունքն է։ Միևնույն ժամանակ, ՄԻՊ աշխատակազմը</w:t>
            </w:r>
            <w:r w:rsidRPr="00F43748">
              <w:rPr>
                <w:rFonts w:ascii="Courier New" w:eastAsia="GHEA Grapalat" w:hAnsi="Courier New" w:cs="Courier New"/>
                <w:color w:val="000000"/>
                <w:lang w:val="en-US"/>
              </w:rPr>
              <w:t> </w:t>
            </w:r>
            <w:r w:rsidRPr="00F43748">
              <w:rPr>
                <w:rFonts w:ascii="GHEA Grapalat" w:eastAsia="GHEA Grapalat" w:hAnsi="GHEA Grapalat" w:cs="GHEA Grapalat"/>
                <w:color w:val="000000"/>
              </w:rPr>
              <w:t xml:space="preserve">արդեն իսկ տարներ շարունակ հմտացած կառույց է տարատեսակ զեկույցներ պատրաստելու գործում, ինչը նույնպես փաստահավաք գործառույթներ իրականացնող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rPr>
              <w:t xml:space="preserve"> գործունեության ամփոփիչ և կարևոր մասն է կազմելու։ </w:t>
            </w:r>
          </w:p>
          <w:p w:rsidR="00C97221" w:rsidRDefault="007547EE" w:rsidP="007547EE">
            <w:pPr>
              <w:spacing w:line="360" w:lineRule="auto"/>
              <w:jc w:val="both"/>
              <w:rPr>
                <w:rFonts w:ascii="GHEA Grapalat" w:eastAsia="GHEA Grapalat" w:hAnsi="GHEA Grapalat" w:cs="GHEA Grapalat"/>
                <w:color w:val="000000"/>
                <w:lang w:val="en-US"/>
              </w:rPr>
            </w:pPr>
            <w:r w:rsidRPr="00F43748">
              <w:rPr>
                <w:rFonts w:ascii="GHEA Grapalat" w:eastAsia="GHEA Grapalat" w:hAnsi="GHEA Grapalat" w:cs="GHEA Grapalat"/>
                <w:color w:val="000000"/>
              </w:rPr>
              <w:t xml:space="preserve">Ավելին, Եվրոպայի խորհրդի միջազգային փորձագետների` Ռազմավարության նախնական գնահատման մեջ փաստահավաք գործառույթներ իրականացնող </w:t>
            </w:r>
            <w:r>
              <w:rPr>
                <w:rFonts w:ascii="GHEA Grapalat" w:eastAsia="GHEA Grapalat" w:hAnsi="GHEA Grapalat" w:cs="GHEA Grapalat"/>
                <w:color w:val="000000"/>
                <w:lang w:val="en-US"/>
              </w:rPr>
              <w:t>կառույցի</w:t>
            </w:r>
            <w:r w:rsidRPr="00F43748">
              <w:rPr>
                <w:rFonts w:ascii="GHEA Grapalat" w:eastAsia="GHEA Grapalat" w:hAnsi="GHEA Grapalat" w:cs="GHEA Grapalat"/>
                <w:color w:val="000000"/>
              </w:rPr>
              <w:t xml:space="preserve"> և ՄԻՊ-ի միջև կապի ստեղծումը դրական է գնահատվել այդ մարմնի գործառույթների և անկախության տեսանկյունից։</w:t>
            </w:r>
          </w:p>
          <w:p w:rsidR="00344683" w:rsidRDefault="007547EE" w:rsidP="00C97221">
            <w:pPr>
              <w:spacing w:line="360" w:lineRule="auto"/>
              <w:jc w:val="both"/>
              <w:rPr>
                <w:rFonts w:ascii="GHEA Grapalat" w:eastAsia="GHEA Grapalat" w:hAnsi="GHEA Grapalat" w:cs="GHEA Grapalat"/>
                <w:color w:val="000000"/>
                <w:lang w:val="en-US"/>
              </w:rPr>
            </w:pPr>
            <w:r w:rsidRPr="00F43748">
              <w:rPr>
                <w:rFonts w:ascii="GHEA Grapalat" w:eastAsia="GHEA Grapalat" w:hAnsi="GHEA Grapalat" w:cs="GHEA Grapalat"/>
                <w:color w:val="000000"/>
              </w:rPr>
              <w:t>Այնուամենայնիվ, Ռազմավարությունից ՄԻՊ-ը որպես օրինակ մատնանշելը հանվել է</w:t>
            </w:r>
            <w:r w:rsidR="00C97221">
              <w:rPr>
                <w:rFonts w:ascii="GHEA Grapalat" w:eastAsia="GHEA Grapalat" w:hAnsi="GHEA Grapalat" w:cs="GHEA Grapalat"/>
                <w:color w:val="000000"/>
                <w:lang w:val="en-US"/>
              </w:rPr>
              <w:t>, և</w:t>
            </w:r>
            <w:r w:rsidR="00C97221" w:rsidRPr="00F43748">
              <w:rPr>
                <w:rFonts w:ascii="GHEA Grapalat" w:eastAsia="GHEA Grapalat" w:hAnsi="GHEA Grapalat" w:cs="GHEA Grapalat"/>
                <w:color w:val="000000"/>
              </w:rPr>
              <w:t xml:space="preserve"> թե՛ Ռազմավարությամբ, թե՛ գործողությունների ծրագրով փաստահավաք գործառույթներ իրականացնող </w:t>
            </w:r>
            <w:r w:rsidR="00C97221">
              <w:rPr>
                <w:rFonts w:ascii="GHEA Grapalat" w:eastAsia="GHEA Grapalat" w:hAnsi="GHEA Grapalat" w:cs="GHEA Grapalat"/>
                <w:color w:val="000000"/>
                <w:lang w:val="en-US"/>
              </w:rPr>
              <w:t>կառույցի</w:t>
            </w:r>
            <w:r w:rsidR="00C97221" w:rsidRPr="00F43748">
              <w:rPr>
                <w:rFonts w:ascii="GHEA Grapalat" w:eastAsia="GHEA Grapalat" w:hAnsi="GHEA Grapalat" w:cs="GHEA Grapalat"/>
                <w:color w:val="000000"/>
              </w:rPr>
              <w:t xml:space="preserve"> հստակ ձև չի սահմանվում, այլ քննարկվում են հնարավոր հավանական տարբերակներ</w:t>
            </w:r>
            <w:r w:rsidR="00C97221">
              <w:rPr>
                <w:rFonts w:ascii="GHEA Grapalat" w:eastAsia="GHEA Grapalat" w:hAnsi="GHEA Grapalat" w:cs="GHEA Grapalat"/>
                <w:color w:val="000000"/>
                <w:lang w:val="en-US"/>
              </w:rPr>
              <w:t>ը</w:t>
            </w:r>
            <w:r w:rsidR="00C97221" w:rsidRPr="00F43748">
              <w:rPr>
                <w:rFonts w:ascii="GHEA Grapalat" w:eastAsia="GHEA Grapalat" w:hAnsi="GHEA Grapalat" w:cs="GHEA Grapalat"/>
                <w:color w:val="000000"/>
              </w:rPr>
              <w:t>։ Այլ կերպ, ռազմավարությամբ ուրվագծվում են անհրաժեշտ բարեփոխման հնարավոր տարբերակները, սակայն բարեփոխման բուն արդյունքներին ուղղված լուծումները ուսումնասիրվելու և առաջարկվելու են</w:t>
            </w:r>
            <w:r w:rsidR="00C97221" w:rsidRPr="00F43748">
              <w:rPr>
                <w:rFonts w:ascii="Courier New" w:eastAsia="GHEA Grapalat" w:hAnsi="Courier New" w:cs="Courier New"/>
                <w:color w:val="000000"/>
              </w:rPr>
              <w:t> </w:t>
            </w:r>
            <w:r w:rsidR="00C97221" w:rsidRPr="00F43748">
              <w:rPr>
                <w:rFonts w:ascii="GHEA Grapalat" w:eastAsia="GHEA Grapalat" w:hAnsi="GHEA Grapalat" w:cs="GHEA Grapalat"/>
                <w:color w:val="000000"/>
                <w:lang w:val="en-US"/>
              </w:rPr>
              <w:t>ռազմավարական ուղղության իրականացման շրջանակներում նորմատիվ իրավական ակտի նախագծով։</w:t>
            </w:r>
            <w:r w:rsidR="00C97221">
              <w:rPr>
                <w:rFonts w:ascii="GHEA Grapalat" w:eastAsia="GHEA Grapalat" w:hAnsi="GHEA Grapalat" w:cs="GHEA Grapalat"/>
                <w:color w:val="000000"/>
                <w:lang w:val="en-US"/>
              </w:rPr>
              <w:t xml:space="preserve"> Ուստի, </w:t>
            </w:r>
            <w:r w:rsidR="00C97221">
              <w:rPr>
                <w:rFonts w:ascii="GHEA Grapalat" w:eastAsia="GHEA Grapalat" w:hAnsi="GHEA Grapalat" w:cs="GHEA Grapalat"/>
                <w:color w:val="000000"/>
                <w:lang w:val="en-US"/>
              </w:rPr>
              <w:lastRenderedPageBreak/>
              <w:t>փաստահավաք գործառույթներ իրականացնող կառույցի կազմակերպակառուցվածքային ձևը կքննարկվի այդ կառույցի</w:t>
            </w:r>
            <w:r w:rsidRPr="00F43748">
              <w:rPr>
                <w:rFonts w:ascii="GHEA Grapalat" w:eastAsia="GHEA Grapalat" w:hAnsi="GHEA Grapalat" w:cs="GHEA Grapalat"/>
                <w:color w:val="000000"/>
              </w:rPr>
              <w:t xml:space="preserve"> </w:t>
            </w:r>
            <w:r w:rsidR="00C97221">
              <w:rPr>
                <w:rFonts w:ascii="GHEA Grapalat" w:eastAsia="GHEA Grapalat" w:hAnsi="GHEA Grapalat" w:cs="GHEA Grapalat"/>
                <w:color w:val="000000"/>
                <w:lang w:val="en-US"/>
              </w:rPr>
              <w:t>ստեղծման</w:t>
            </w:r>
            <w:r w:rsidR="00E672BF">
              <w:rPr>
                <w:rFonts w:ascii="GHEA Grapalat" w:eastAsia="GHEA Grapalat" w:hAnsi="GHEA Grapalat" w:cs="GHEA Grapalat"/>
                <w:color w:val="000000"/>
                <w:lang w:val="en-US"/>
              </w:rPr>
              <w:t xml:space="preserve"> </w:t>
            </w:r>
            <w:r w:rsidRPr="00F43748">
              <w:rPr>
                <w:rFonts w:ascii="GHEA Grapalat" w:eastAsia="GHEA Grapalat" w:hAnsi="GHEA Grapalat" w:cs="GHEA Grapalat"/>
                <w:color w:val="000000"/>
              </w:rPr>
              <w:t>գործողությունը հետագայում կյանքի կոչելու ընթացքում</w:t>
            </w:r>
            <w:r w:rsidR="00C97221">
              <w:rPr>
                <w:rFonts w:ascii="GHEA Grapalat" w:eastAsia="GHEA Grapalat" w:hAnsi="GHEA Grapalat" w:cs="GHEA Grapalat"/>
                <w:color w:val="000000"/>
                <w:lang w:val="en-US"/>
              </w:rPr>
              <w:t>՝</w:t>
            </w:r>
            <w:r w:rsidRPr="00F43748">
              <w:rPr>
                <w:rFonts w:ascii="GHEA Grapalat" w:eastAsia="GHEA Grapalat" w:hAnsi="GHEA Grapalat" w:cs="GHEA Grapalat"/>
                <w:color w:val="000000"/>
              </w:rPr>
              <w:t xml:space="preserve"> մասնագիտական քննարկումների արդյունքում ճիշտ լուծումներ գտնելու ակնկալիքով:</w:t>
            </w:r>
          </w:p>
          <w:p w:rsidR="00344683" w:rsidRPr="004B1279" w:rsidRDefault="00344683"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Դատական գործունեության գնահատման մասով Նախագծում կատարվել են համապատասսխան փոփոխություններ։</w:t>
            </w:r>
          </w:p>
          <w:p w:rsidR="000F1D55" w:rsidRPr="004B1279" w:rsidRDefault="000F1D55"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Ինչ վերաբերում է անցումային </w:t>
            </w:r>
            <w:r w:rsidR="00757CA6">
              <w:rPr>
                <w:rFonts w:ascii="GHEA Grapalat" w:eastAsia="GHEA Grapalat" w:hAnsi="GHEA Grapalat" w:cs="GHEA Grapalat"/>
                <w:color w:val="000000"/>
              </w:rPr>
              <w:t>արդա</w:t>
            </w:r>
            <w:r w:rsidR="00757CA6">
              <w:rPr>
                <w:rFonts w:ascii="GHEA Grapalat" w:eastAsia="GHEA Grapalat" w:hAnsi="GHEA Grapalat" w:cs="GHEA Grapalat"/>
                <w:color w:val="000000"/>
                <w:lang w:val="en-US"/>
              </w:rPr>
              <w:t>ր</w:t>
            </w:r>
            <w:r w:rsidRPr="004B1279">
              <w:rPr>
                <w:rFonts w:ascii="GHEA Grapalat" w:eastAsia="GHEA Grapalat" w:hAnsi="GHEA Grapalat" w:cs="GHEA Grapalat"/>
                <w:color w:val="000000"/>
              </w:rPr>
              <w:t xml:space="preserve">ադատության գործիքների կիրառումը Կառավարության ծրագրով նախատեսված չլինելուն, ապա հարկ է նշել, որ Ռազմավարությունը ոլորտային ռազմավարական փաստաթուղթ է, </w:t>
            </w:r>
            <w:r w:rsidRPr="004B1279">
              <w:rPr>
                <w:rFonts w:ascii="GHEA Grapalat" w:eastAsia="GHEA Grapalat" w:hAnsi="GHEA Grapalat" w:cs="GHEA Grapalat"/>
                <w:color w:val="000000"/>
                <w:lang w:val="en-US"/>
              </w:rPr>
              <w:t>որում ամփոփվում և ներառվում են այդ ոլորտի բարեփոխման կ</w:t>
            </w:r>
            <w:r w:rsidR="00BF538C" w:rsidRPr="004B1279">
              <w:rPr>
                <w:rFonts w:ascii="GHEA Grapalat" w:eastAsia="GHEA Grapalat" w:hAnsi="GHEA Grapalat" w:cs="GHEA Grapalat"/>
                <w:color w:val="000000"/>
                <w:lang w:val="en-US"/>
              </w:rPr>
              <w:t>ա</w:t>
            </w:r>
            <w:r w:rsidRPr="004B1279">
              <w:rPr>
                <w:rFonts w:ascii="GHEA Grapalat" w:eastAsia="GHEA Grapalat" w:hAnsi="GHEA Grapalat" w:cs="GHEA Grapalat"/>
                <w:color w:val="000000"/>
                <w:lang w:val="en-US"/>
              </w:rPr>
              <w:t xml:space="preserve">րիքները և ուղղությունները։ Իր հերթին, նման ուղղություն նախատեսելու նպատակը և անհրաժեշտությունը տրված են Ռազմավարության շրջանակներում։ Միևնույն ժամանակ նկատենք, որ նշված ռազմավարական նպատակը նախատեսված է նաև գործող` 2019-2023թթ. </w:t>
            </w:r>
            <w:proofErr w:type="gramStart"/>
            <w:r w:rsidRPr="004B1279">
              <w:rPr>
                <w:rFonts w:ascii="GHEA Grapalat" w:eastAsia="GHEA Grapalat" w:hAnsi="GHEA Grapalat" w:cs="GHEA Grapalat"/>
                <w:color w:val="000000"/>
                <w:lang w:val="en-US"/>
              </w:rPr>
              <w:t>դատական</w:t>
            </w:r>
            <w:proofErr w:type="gramEnd"/>
            <w:r w:rsidRPr="004B1279">
              <w:rPr>
                <w:rFonts w:ascii="GHEA Grapalat" w:eastAsia="GHEA Grapalat" w:hAnsi="GHEA Grapalat" w:cs="GHEA Grapalat"/>
                <w:color w:val="000000"/>
                <w:lang w:val="en-US"/>
              </w:rPr>
              <w:t xml:space="preserve"> և իրավական բարեփոխումների ռազմավարությամբ, իսկ Նախագծով ներկայացված</w:t>
            </w:r>
            <w:r w:rsidRPr="004B1279">
              <w:rPr>
                <w:rFonts w:ascii="GHEA Grapalat" w:eastAsia="GHEA Grapalat" w:hAnsi="GHEA Grapalat" w:cs="GHEA Grapalat"/>
                <w:color w:val="000000"/>
              </w:rPr>
              <w:t xml:space="preserve"> Ռազմավարությունը </w:t>
            </w:r>
            <w:r w:rsidR="00BF538C" w:rsidRPr="004B1279">
              <w:rPr>
                <w:rFonts w:ascii="GHEA Grapalat" w:eastAsia="GHEA Grapalat" w:hAnsi="GHEA Grapalat" w:cs="GHEA Grapalat"/>
                <w:color w:val="000000"/>
              </w:rPr>
              <w:t xml:space="preserve">նաև </w:t>
            </w:r>
            <w:r w:rsidRPr="004B1279">
              <w:rPr>
                <w:rFonts w:ascii="GHEA Grapalat" w:eastAsia="GHEA Grapalat" w:hAnsi="GHEA Grapalat" w:cs="GHEA Grapalat"/>
                <w:color w:val="000000"/>
              </w:rPr>
              <w:t xml:space="preserve">գործողի վերանայումն է, ինչի մասին նշված է նաև Ռազմավարության տիտղոսաթերթում։ Ուստի, այդ նպատակի նախատեսումը պայմանավորված է նաև այն </w:t>
            </w:r>
            <w:r w:rsidRPr="004B1279">
              <w:rPr>
                <w:rFonts w:ascii="GHEA Grapalat" w:eastAsia="GHEA Grapalat" w:hAnsi="GHEA Grapalat" w:cs="GHEA Grapalat"/>
                <w:color w:val="000000"/>
              </w:rPr>
              <w:lastRenderedPageBreak/>
              <w:t>հանգամանքով, որ գործող ռազմավարության շրջանակներում խնդրո առարկա նպատակը և դրա շրջանակներում նախատեսված գործողությունները ամբողջությամբ չեն կատարվել։</w:t>
            </w:r>
          </w:p>
        </w:tc>
      </w:tr>
      <w:tr w:rsidR="003A64E8" w:rsidRPr="004B1279" w:rsidTr="00A872DF">
        <w:tc>
          <w:tcPr>
            <w:tcW w:w="7139" w:type="dxa"/>
          </w:tcPr>
          <w:p w:rsidR="003A64E8" w:rsidRPr="004B1279" w:rsidRDefault="003A64E8"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lastRenderedPageBreak/>
              <w:t xml:space="preserve">3. </w:t>
            </w:r>
            <w:r w:rsidRPr="004B1279">
              <w:rPr>
                <w:rFonts w:ascii="GHEA Grapalat" w:eastAsia="GHEA Grapalat" w:hAnsi="GHEA Grapalat" w:cs="GHEA Grapalat"/>
                <w:color w:val="000000"/>
              </w:rPr>
              <w:t>Նախագծային դրույթներն անդրադառնում են նոտարի գործողությունների վիճարկման վերաբերյալ գործերի՝ վարչական դատավարության առանձնացած վարույթ լինելու ոչ հիմնավորվածությանը՝ նշելով, որ, ըստ էության, այդ գործերով ներկայացվում են վարչական դատավարության օրենսգրքով նախատեսված հայցատեսակներ, ինչով էլ պայմանավորված գործի քննության էական առանձնահատկություն անհրաժեշտ չէ կիրառել:</w:t>
            </w:r>
          </w:p>
          <w:p w:rsidR="003A64E8" w:rsidRPr="004B1279" w:rsidRDefault="003A64E8"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 Մինչդեռ, մեր գնահատմամբ, խնդրահարույց է  այդ գործերն ընդհանուր հայցի ներքո դիտարկելը՝ հաշվի առնելով այն հանգամանքը, որ նոտարը չի հանդիսանում վարչարարություն իրականացնող վարչական մարմին, ինչի մասին փաստվել է նաև Վճռաբեկ դատարանի կողմից թիվ ՎԴ/3369/05/14 դատական գործի շրջանակներում:</w:t>
            </w:r>
          </w:p>
        </w:tc>
        <w:tc>
          <w:tcPr>
            <w:tcW w:w="7995" w:type="dxa"/>
            <w:gridSpan w:val="6"/>
          </w:tcPr>
          <w:p w:rsidR="003A64E8" w:rsidRPr="004B1279" w:rsidRDefault="00344683"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 xml:space="preserve">3. </w:t>
            </w:r>
            <w:r w:rsidR="00BF538C" w:rsidRPr="004B1279">
              <w:rPr>
                <w:rFonts w:ascii="GHEA Grapalat" w:eastAsia="GHEA Grapalat" w:hAnsi="GHEA Grapalat" w:cs="GHEA Grapalat"/>
                <w:b/>
                <w:bCs/>
                <w:color w:val="000000"/>
              </w:rPr>
              <w:t>Ընդունվել է</w:t>
            </w:r>
          </w:p>
          <w:p w:rsidR="00857ACA" w:rsidRPr="004B1279" w:rsidRDefault="00857ACA"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Հարկ է նկատել, որ թե՛ Ռազմավարությունը, թե՛ գործողությունների ծրագիրը, ըստ էության, ուրվագծում են անհրաժեշտ բարեփոխման հնարավոր տարբերակները, սակայն բարեփոխման բուն արդյունքներին ուղղված լուծումները ուսումնասիրվելու և առաջարկվելու են </w:t>
            </w:r>
            <w:r w:rsidRPr="004B1279">
              <w:rPr>
                <w:rFonts w:ascii="GHEA Grapalat" w:eastAsia="GHEA Grapalat" w:hAnsi="GHEA Grapalat" w:cs="GHEA Grapalat"/>
                <w:color w:val="000000"/>
                <w:lang w:val="en-US"/>
              </w:rPr>
              <w:t>ռազմավարական ուղղության իրականացման շրջանակներում նորմատիվ իրավական ակտի նախագծով կամ այլ փաստաթղթով։</w:t>
            </w:r>
          </w:p>
          <w:p w:rsidR="00344683" w:rsidRPr="004B1279" w:rsidRDefault="00857ACA"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lang w:val="en-US"/>
              </w:rPr>
              <w:t xml:space="preserve">Այնուամենայնիվ, </w:t>
            </w:r>
            <w:r w:rsidR="00BF538C" w:rsidRPr="004B1279">
              <w:rPr>
                <w:rFonts w:ascii="GHEA Grapalat" w:eastAsia="GHEA Grapalat" w:hAnsi="GHEA Grapalat" w:cs="GHEA Grapalat"/>
                <w:color w:val="000000"/>
                <w:lang w:val="en-US"/>
              </w:rPr>
              <w:t>Նախագծից համապատասխան եզրույթը հանվել է` հնարավոր շփոթներից և տարընկալումներից խուսափելու նպատակով։</w:t>
            </w:r>
          </w:p>
        </w:tc>
      </w:tr>
      <w:tr w:rsidR="003A64E8" w:rsidRPr="004B1279" w:rsidTr="00A872DF">
        <w:tc>
          <w:tcPr>
            <w:tcW w:w="7139" w:type="dxa"/>
          </w:tcPr>
          <w:p w:rsidR="003A64E8" w:rsidRPr="004B1279" w:rsidRDefault="003A64E8"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t xml:space="preserve">4. </w:t>
            </w:r>
            <w:r w:rsidRPr="004B1279">
              <w:rPr>
                <w:rFonts w:ascii="GHEA Grapalat" w:eastAsia="GHEA Grapalat" w:hAnsi="GHEA Grapalat" w:cs="GHEA Grapalat"/>
                <w:color w:val="000000"/>
              </w:rPr>
              <w:t xml:space="preserve">Վեճերի լուծման այլընտրանքային եղանակների վերաբերյալ նախագծային կարգավորումների ուսումնասիրությունից պարզ է դառնում, որ այդ մասով </w:t>
            </w:r>
            <w:r w:rsidRPr="004B1279">
              <w:rPr>
                <w:rFonts w:ascii="GHEA Grapalat" w:eastAsia="GHEA Grapalat" w:hAnsi="GHEA Grapalat" w:cs="GHEA Grapalat"/>
                <w:color w:val="000000"/>
              </w:rPr>
              <w:lastRenderedPageBreak/>
              <w:t xml:space="preserve">ռազմավարական նպատակները, ըստ էության, սահմանափակվում են միայն նոր արբիտրաժային կենտրոնի ստեղծմամբ, հաշտարարության և էլեկտրոնային արդարադատության ինստիտուտների զարգացմամբ: </w:t>
            </w:r>
          </w:p>
          <w:p w:rsidR="003A64E8" w:rsidRPr="004B1279" w:rsidRDefault="003A64E8"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rPr>
              <w:t>Պարզ չէ, թե ինչու են վեճերի լուծման այլընտրանքային եղանակները սահմանափակվում վերը թվարկածներով՝ հատկապես, հաշվի առնելով այն, որ գործող ռազմավարությունն այս ռազմավարական նպատակի շրջանակներում ավելի լայն տեսլական է ուղենշել:</w:t>
            </w:r>
          </w:p>
        </w:tc>
        <w:tc>
          <w:tcPr>
            <w:tcW w:w="7995" w:type="dxa"/>
            <w:gridSpan w:val="6"/>
          </w:tcPr>
          <w:p w:rsidR="003A64E8" w:rsidRPr="004B1279" w:rsidRDefault="00857ACA"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 xml:space="preserve">4. </w:t>
            </w:r>
            <w:r w:rsidR="00FB0D2D">
              <w:rPr>
                <w:rFonts w:ascii="GHEA Grapalat" w:eastAsia="GHEA Grapalat" w:hAnsi="GHEA Grapalat" w:cs="GHEA Grapalat"/>
                <w:b/>
                <w:bCs/>
                <w:color w:val="000000"/>
              </w:rPr>
              <w:t>Մասամբ է ընդունվել</w:t>
            </w:r>
          </w:p>
          <w:p w:rsidR="00FB0D2D" w:rsidRDefault="00FB0D2D" w:rsidP="004B1279">
            <w:pP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Վարչական դատավարության օրենսդրության բարեփոխումների համատեքստում լրացվել է վարչական դատարանին ենթակա </w:t>
            </w:r>
            <w:r>
              <w:rPr>
                <w:rFonts w:ascii="GHEA Grapalat" w:eastAsia="GHEA Grapalat" w:hAnsi="GHEA Grapalat" w:cs="GHEA Grapalat"/>
                <w:color w:val="000000"/>
              </w:rPr>
              <w:lastRenderedPageBreak/>
              <w:t>գործերի այլընտրանքային լուծման եղանակների ուսումնասիրության և դրանց նախատեսման կապակցությամբ լուծումների առաջարկման վերաբերյալ անհրաժեշտությունը։</w:t>
            </w:r>
          </w:p>
          <w:p w:rsidR="00FB0D2D" w:rsidRPr="004B1279" w:rsidRDefault="00FB0D2D" w:rsidP="004B1279">
            <w:pP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rPr>
              <w:t xml:space="preserve">Միևնույն ժամանակ, քաղաքացիական գործերի </w:t>
            </w:r>
            <w:r w:rsidR="00857ACA" w:rsidRPr="004B1279">
              <w:rPr>
                <w:rFonts w:ascii="GHEA Grapalat" w:eastAsia="GHEA Grapalat" w:hAnsi="GHEA Grapalat" w:cs="GHEA Grapalat"/>
                <w:color w:val="000000"/>
              </w:rPr>
              <w:t>կապակցությամբ հարկ է նկատել, որ իրավական համակարգերի մեծամասնությունում, վեճերի լուծման այլընտրանքային հիմնական միջոցները հենց արբիտրաժը և հաշտարարությունն են։ Նշվածով պայմանավորված և հաշվի առնելով Հայաստանում վեճերի լուծման այլընտրանքային եղանակների ընդհանուր ոչ բավարար առկայությունը և զարգացվածությունը` բարեփոխումների սկզբնական շրջանում առավել նպատակահարար է որպես ռազմավարական ուղղություններ նախատեսել և շեշտը դնել հենց այդ եղանակների վրա։ Ավելին, այս առաջնահերթությունը նախատեսված է և բխում է նաև Կառավարության ծրագրից, որով նույնպես նախատեսված են միայն արբիտրաժը և հաշտարարությունը։</w:t>
            </w:r>
          </w:p>
        </w:tc>
      </w:tr>
      <w:tr w:rsidR="003A64E8" w:rsidRPr="004B1279" w:rsidTr="00A872DF">
        <w:tc>
          <w:tcPr>
            <w:tcW w:w="7139" w:type="dxa"/>
          </w:tcPr>
          <w:p w:rsidR="003A64E8" w:rsidRPr="004B1279" w:rsidRDefault="003A64E8"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lastRenderedPageBreak/>
              <w:t xml:space="preserve">5. </w:t>
            </w:r>
            <w:r w:rsidR="002336E8" w:rsidRPr="004B1279">
              <w:rPr>
                <w:rFonts w:ascii="GHEA Grapalat" w:eastAsia="GHEA Grapalat" w:hAnsi="GHEA Grapalat" w:cs="GHEA Grapalat"/>
                <w:color w:val="000000"/>
              </w:rPr>
              <w:t xml:space="preserve">Նոտարական համակարգի շարունակական զարգացման ապահովման տեսանկյունից նախագծային դրույթներով ուղենշվում է կարագապահական պատասխանատվության ենթարկելու որոշումները բացի դատական կարգով  բողոքարկելու առկա մեխանիզմներից դրանք նաև </w:t>
            </w:r>
            <w:r w:rsidR="002336E8" w:rsidRPr="004B1279">
              <w:rPr>
                <w:rFonts w:ascii="GHEA Grapalat" w:eastAsia="GHEA Grapalat" w:hAnsi="GHEA Grapalat" w:cs="GHEA Grapalat"/>
                <w:b/>
                <w:i/>
                <w:color w:val="000000"/>
              </w:rPr>
              <w:lastRenderedPageBreak/>
              <w:t>վերադասության կարգով</w:t>
            </w:r>
            <w:r w:rsidR="002336E8" w:rsidRPr="004B1279">
              <w:rPr>
                <w:rFonts w:ascii="GHEA Grapalat" w:eastAsia="GHEA Grapalat" w:hAnsi="GHEA Grapalat" w:cs="GHEA Grapalat"/>
                <w:i/>
                <w:color w:val="000000"/>
              </w:rPr>
              <w:t xml:space="preserve"> </w:t>
            </w:r>
            <w:r w:rsidR="002336E8" w:rsidRPr="004B1279">
              <w:rPr>
                <w:rFonts w:ascii="GHEA Grapalat" w:eastAsia="GHEA Grapalat" w:hAnsi="GHEA Grapalat" w:cs="GHEA Grapalat"/>
                <w:b/>
                <w:i/>
                <w:color w:val="000000"/>
              </w:rPr>
              <w:t>բողոքարկելու</w:t>
            </w:r>
            <w:r w:rsidR="002336E8" w:rsidRPr="004B1279">
              <w:rPr>
                <w:rFonts w:ascii="GHEA Grapalat" w:eastAsia="GHEA Grapalat" w:hAnsi="GHEA Grapalat" w:cs="GHEA Grapalat"/>
                <w:color w:val="000000"/>
              </w:rPr>
              <w:t xml:space="preserve"> արդյունավետ կառուցակարգ ներդնելու անհրաժեշտությունը: Մինչդեռ պարզ չէ, թե այս առումով որ մարմինն է դիտարկվելու նոտարական համակարգի համար վերադաս մարմին:</w:t>
            </w:r>
          </w:p>
        </w:tc>
        <w:tc>
          <w:tcPr>
            <w:tcW w:w="7995" w:type="dxa"/>
            <w:gridSpan w:val="6"/>
          </w:tcPr>
          <w:p w:rsidR="003A64E8" w:rsidRPr="004B1279" w:rsidRDefault="002336E8"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 xml:space="preserve">5. </w:t>
            </w:r>
            <w:r w:rsidR="00FB0D2D">
              <w:rPr>
                <w:rFonts w:ascii="GHEA Grapalat" w:eastAsia="GHEA Grapalat" w:hAnsi="GHEA Grapalat" w:cs="GHEA Grapalat"/>
                <w:b/>
                <w:bCs/>
                <w:color w:val="000000"/>
              </w:rPr>
              <w:t>Ը</w:t>
            </w:r>
            <w:r w:rsidRPr="004B1279">
              <w:rPr>
                <w:rFonts w:ascii="GHEA Grapalat" w:eastAsia="GHEA Grapalat" w:hAnsi="GHEA Grapalat" w:cs="GHEA Grapalat"/>
                <w:b/>
                <w:bCs/>
                <w:color w:val="000000"/>
              </w:rPr>
              <w:t>նդունվել</w:t>
            </w:r>
            <w:r w:rsidR="00FB0D2D">
              <w:rPr>
                <w:rFonts w:ascii="GHEA Grapalat" w:eastAsia="GHEA Grapalat" w:hAnsi="GHEA Grapalat" w:cs="GHEA Grapalat"/>
                <w:b/>
                <w:bCs/>
                <w:color w:val="000000"/>
              </w:rPr>
              <w:t xml:space="preserve"> է</w:t>
            </w:r>
          </w:p>
          <w:p w:rsidR="002336E8" w:rsidRPr="004B1279" w:rsidRDefault="002336E8" w:rsidP="00BB1FCE">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 xml:space="preserve">Ռազմավարության այս գործողությունը վերաբերում է նոտարական պալատի կողմից նոտարին կարգապահական պատասխանատվության ենթարկելու որոշումները վարչական կարգով բողոքարկելու ինստիտուտի ներդրմանը, թյուրընկալումից </w:t>
            </w:r>
            <w:r w:rsidRPr="004B1279">
              <w:rPr>
                <w:rFonts w:ascii="GHEA Grapalat" w:eastAsia="GHEA Grapalat" w:hAnsi="GHEA Grapalat" w:cs="GHEA Grapalat"/>
                <w:color w:val="000000"/>
              </w:rPr>
              <w:lastRenderedPageBreak/>
              <w:t xml:space="preserve">խուսափելու նպատակով վերադասության կարգով բողոքարկել բառակապակցությունը փոխարինվել է վարչական </w:t>
            </w:r>
            <w:r w:rsidR="00BB1FCE">
              <w:rPr>
                <w:rFonts w:ascii="GHEA Grapalat" w:eastAsia="GHEA Grapalat" w:hAnsi="GHEA Grapalat" w:cs="GHEA Grapalat"/>
                <w:color w:val="000000"/>
                <w:lang w:val="en-US"/>
              </w:rPr>
              <w:t xml:space="preserve">վերադասության </w:t>
            </w:r>
            <w:r w:rsidRPr="004B1279">
              <w:rPr>
                <w:rFonts w:ascii="GHEA Grapalat" w:eastAsia="GHEA Grapalat" w:hAnsi="GHEA Grapalat" w:cs="GHEA Grapalat"/>
                <w:color w:val="000000"/>
              </w:rPr>
              <w:t>կարգով բողոքարկել  բառակապակցությամբ</w:t>
            </w:r>
            <w:r w:rsidR="00FB0D2D">
              <w:rPr>
                <w:rFonts w:ascii="GHEA Grapalat" w:eastAsia="GHEA Grapalat" w:hAnsi="GHEA Grapalat" w:cs="GHEA Grapalat"/>
                <w:color w:val="000000"/>
              </w:rPr>
              <w:t>, ինչպես նաև հստակեցվել է Արդար</w:t>
            </w:r>
            <w:r w:rsidR="00BB1FCE">
              <w:rPr>
                <w:rFonts w:ascii="GHEA Grapalat" w:eastAsia="GHEA Grapalat" w:hAnsi="GHEA Grapalat" w:cs="GHEA Grapalat"/>
                <w:color w:val="000000"/>
                <w:lang w:val="en-US"/>
              </w:rPr>
              <w:t>ա</w:t>
            </w:r>
            <w:r w:rsidR="00FB0D2D">
              <w:rPr>
                <w:rFonts w:ascii="GHEA Grapalat" w:eastAsia="GHEA Grapalat" w:hAnsi="GHEA Grapalat" w:cs="GHEA Grapalat"/>
                <w:color w:val="000000"/>
              </w:rPr>
              <w:t xml:space="preserve">դատության նախարարության շրջանակներում </w:t>
            </w:r>
            <w:r w:rsidR="00BB1FCE">
              <w:rPr>
                <w:rFonts w:ascii="GHEA Grapalat" w:eastAsia="GHEA Grapalat" w:hAnsi="GHEA Grapalat" w:cs="GHEA Grapalat"/>
                <w:color w:val="000000"/>
                <w:lang w:val="en-US"/>
              </w:rPr>
              <w:t>այդ ինստիտուտի ներդրման</w:t>
            </w:r>
            <w:r w:rsidR="00FB0D2D">
              <w:rPr>
                <w:rFonts w:ascii="GHEA Grapalat" w:eastAsia="GHEA Grapalat" w:hAnsi="GHEA Grapalat" w:cs="GHEA Grapalat"/>
                <w:color w:val="000000"/>
              </w:rPr>
              <w:t xml:space="preserve"> անհրաժեշտությունը</w:t>
            </w:r>
            <w:r w:rsidRPr="004B1279">
              <w:rPr>
                <w:rFonts w:ascii="GHEA Grapalat" w:eastAsia="GHEA Grapalat" w:hAnsi="GHEA Grapalat" w:cs="GHEA Grapalat"/>
                <w:color w:val="000000"/>
              </w:rPr>
              <w:t>։</w:t>
            </w:r>
          </w:p>
        </w:tc>
      </w:tr>
      <w:tr w:rsidR="002336E8" w:rsidRPr="004B1279" w:rsidTr="00A872DF">
        <w:tc>
          <w:tcPr>
            <w:tcW w:w="7139" w:type="dxa"/>
          </w:tcPr>
          <w:p w:rsidR="002336E8" w:rsidRPr="004B1279" w:rsidRDefault="002336E8"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lastRenderedPageBreak/>
              <w:t xml:space="preserve">6. </w:t>
            </w:r>
            <w:r w:rsidRPr="004B1279">
              <w:rPr>
                <w:rFonts w:ascii="GHEA Grapalat" w:eastAsia="GHEA Grapalat" w:hAnsi="GHEA Grapalat" w:cs="GHEA Grapalat"/>
                <w:color w:val="000000"/>
              </w:rPr>
              <w:t xml:space="preserve">Նախագծով առաջարկվում է կազմավորել </w:t>
            </w:r>
            <w:r w:rsidRPr="004B1279">
              <w:rPr>
                <w:rFonts w:ascii="GHEA Grapalat" w:eastAsia="GHEA Grapalat" w:hAnsi="GHEA Grapalat" w:cs="GHEA Grapalat"/>
                <w:b/>
                <w:i/>
                <w:color w:val="000000"/>
              </w:rPr>
              <w:t>համակարգող խորհուրդ</w:t>
            </w:r>
            <w:r w:rsidRPr="004B1279">
              <w:rPr>
                <w:rFonts w:ascii="GHEA Grapalat" w:eastAsia="GHEA Grapalat" w:hAnsi="GHEA Grapalat" w:cs="GHEA Grapalat"/>
                <w:color w:val="000000"/>
              </w:rPr>
              <w:t xml:space="preserve">, որն ապահովելու է ընդունվելիք ռազմավարության և գործողությունների ծրագրի </w:t>
            </w:r>
            <w:r w:rsidRPr="004B1279">
              <w:rPr>
                <w:rFonts w:ascii="GHEA Grapalat" w:eastAsia="GHEA Grapalat" w:hAnsi="GHEA Grapalat" w:cs="GHEA Grapalat"/>
                <w:b/>
                <w:i/>
                <w:color w:val="000000"/>
              </w:rPr>
              <w:t>իրականացման համակարգումը</w:t>
            </w:r>
            <w:r w:rsidRPr="004B1279">
              <w:rPr>
                <w:rFonts w:ascii="GHEA Grapalat" w:eastAsia="GHEA Grapalat" w:hAnsi="GHEA Grapalat" w:cs="GHEA Grapalat"/>
                <w:b/>
                <w:color w:val="000000"/>
              </w:rPr>
              <w:t xml:space="preserve"> </w:t>
            </w:r>
            <w:r w:rsidRPr="004B1279">
              <w:rPr>
                <w:rFonts w:ascii="GHEA Grapalat" w:eastAsia="GHEA Grapalat" w:hAnsi="GHEA Grapalat" w:cs="GHEA Grapalat"/>
                <w:color w:val="000000"/>
              </w:rPr>
              <w:t xml:space="preserve">և մշտադիտարկումը: </w:t>
            </w:r>
          </w:p>
          <w:p w:rsidR="002336E8" w:rsidRPr="004B1279" w:rsidRDefault="002336E8"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rPr>
              <w:t xml:space="preserve">Հաշվի առնելով այն հանգամանքը, որ ռազմավարությունը կանխորոշում է տվյալ ոլորտում պետական քաղաքականության ուղղությունները, ինչպես նաև՝ ռազմավարությամբ նախանշված միջոցառումների իրականացման պատասխանատու մարմինների շրջանակը՝ ուշադրություն ենք հրավիրում Սահմանադրության 146-րդ հոդվածի 2-րդ մասով ամրագրված սահմանադրական դրույթին առ այն, որ Կառավարությունն իր ծրագրի հիման վրա մշակում և իրականացնում է պետության ներքին և արտաքին քաղաքականությունը, ինչպես նաև Սահմանադրության 152-րդ հոդվածի 3-րդ մասին, ըստ որի՝ </w:t>
            </w:r>
            <w:r w:rsidRPr="004B1279">
              <w:rPr>
                <w:rFonts w:ascii="GHEA Grapalat" w:eastAsia="GHEA Grapalat" w:hAnsi="GHEA Grapalat" w:cs="GHEA Grapalat"/>
                <w:color w:val="000000"/>
              </w:rPr>
              <w:lastRenderedPageBreak/>
              <w:t>յուրաքանչյուր նախարար ինքնուրույն ղեկավարում է նախարարությանը վերապահված գործունեության ոլորտը: Այս համատեքստում անհրաժեշտ է նաև նշել, որ մեջբերված սահմանադրական նորմը իր տրամաբանական արտացոլումն է գտել «Կառավարության կառուցվածքի և գործունեության մասին»                     ՀՀ օրենքում, որի 9-րդ հոդվածով, մասնավորապես, հստակ սահմանվել է, որ նախարարը ինքնուրույն ղեկավարում է նախարարությանը վերապահված գործունեության ոլորտը, ինքնուրույն մշակում և իրականացնում է Կառավարության՝ նախարարությանը վերապահված գործունեության ոլորտի քաղաքականությունը:</w:t>
            </w:r>
          </w:p>
          <w:p w:rsidR="002336E8" w:rsidRPr="004B1279" w:rsidRDefault="002336E8"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Ըստ այդմ, վերոգրյալից հետևում է, որ որևէ այլ մարմնի, և հատկապես, </w:t>
            </w:r>
            <w:r w:rsidRPr="004B1279">
              <w:rPr>
                <w:rFonts w:ascii="GHEA Grapalat" w:eastAsia="GHEA Grapalat" w:hAnsi="GHEA Grapalat" w:cs="GHEA Grapalat"/>
                <w:b/>
                <w:color w:val="000000"/>
                <w:u w:val="single"/>
              </w:rPr>
              <w:t>խորհրդակցական մարմնի</w:t>
            </w:r>
            <w:r w:rsidRPr="004B1279">
              <w:rPr>
                <w:rFonts w:ascii="GHEA Grapalat" w:eastAsia="GHEA Grapalat" w:hAnsi="GHEA Grapalat" w:cs="GHEA Grapalat"/>
                <w:color w:val="000000"/>
              </w:rPr>
              <w:t xml:space="preserve"> պետական քաղաքականության իրականացումը համակարգելու իրավասության վերապահումը անհամատեղելի է վկայակոչված նորմերի պահանջների հետ:</w:t>
            </w:r>
          </w:p>
        </w:tc>
        <w:tc>
          <w:tcPr>
            <w:tcW w:w="7995" w:type="dxa"/>
            <w:gridSpan w:val="6"/>
          </w:tcPr>
          <w:p w:rsidR="002336E8" w:rsidRPr="006B3997" w:rsidRDefault="002336E8" w:rsidP="004B1279">
            <w:pPr>
              <w:keepNext/>
              <w:keepLines/>
              <w:pBdr>
                <w:top w:val="nil"/>
                <w:left w:val="nil"/>
                <w:bottom w:val="nil"/>
                <w:right w:val="nil"/>
                <w:between w:val="nil"/>
              </w:pBdr>
              <w:spacing w:before="360" w:after="80"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rPr>
              <w:lastRenderedPageBreak/>
              <w:t xml:space="preserve">6. </w:t>
            </w:r>
            <w:r w:rsidR="006B3997">
              <w:rPr>
                <w:rFonts w:ascii="GHEA Grapalat" w:eastAsia="GHEA Grapalat" w:hAnsi="GHEA Grapalat" w:cs="GHEA Grapalat"/>
                <w:b/>
                <w:bCs/>
                <w:color w:val="000000"/>
                <w:lang w:val="en-US"/>
              </w:rPr>
              <w:t>Ը</w:t>
            </w:r>
            <w:r w:rsidRPr="004B1279">
              <w:rPr>
                <w:rFonts w:ascii="GHEA Grapalat" w:eastAsia="GHEA Grapalat" w:hAnsi="GHEA Grapalat" w:cs="GHEA Grapalat"/>
                <w:b/>
                <w:bCs/>
                <w:color w:val="000000"/>
              </w:rPr>
              <w:t>նդունվել</w:t>
            </w:r>
            <w:r w:rsidR="006B3997">
              <w:rPr>
                <w:rFonts w:ascii="GHEA Grapalat" w:eastAsia="GHEA Grapalat" w:hAnsi="GHEA Grapalat" w:cs="GHEA Grapalat"/>
                <w:b/>
                <w:bCs/>
                <w:color w:val="000000"/>
                <w:lang w:val="en-US"/>
              </w:rPr>
              <w:t xml:space="preserve"> է</w:t>
            </w:r>
          </w:p>
          <w:p w:rsidR="002336E8" w:rsidRPr="006B3997" w:rsidRDefault="006B3997" w:rsidP="004B1279">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Ռազմավարությամբ նախատեսվել է ոչ թե Համակարգող խորհուրդ, այլ Մշտադիտարկման խորհուրդ անվանումը, ինչպես նաև որպես դրա գործառույթ սահմանվել է համակարգմանը, մշտադիտարկմանը և գնահատմանը </w:t>
            </w:r>
            <w:r w:rsidR="00C75326" w:rsidRPr="00C75326">
              <w:rPr>
                <w:rFonts w:ascii="GHEA Grapalat" w:eastAsia="GHEA Grapalat" w:hAnsi="GHEA Grapalat" w:cs="GHEA Grapalat"/>
                <w:b/>
                <w:color w:val="000000"/>
                <w:lang w:val="en-US"/>
              </w:rPr>
              <w:t>աջակցելը</w:t>
            </w:r>
            <w:r>
              <w:rPr>
                <w:rFonts w:ascii="GHEA Grapalat" w:eastAsia="GHEA Grapalat" w:hAnsi="GHEA Grapalat" w:cs="GHEA Grapalat"/>
                <w:color w:val="000000"/>
                <w:lang w:val="en-US"/>
              </w:rPr>
              <w:t>:</w:t>
            </w:r>
          </w:p>
        </w:tc>
      </w:tr>
      <w:tr w:rsidR="00004655" w:rsidRPr="004B1279" w:rsidTr="00A872DF">
        <w:tc>
          <w:tcPr>
            <w:tcW w:w="7139" w:type="dxa"/>
          </w:tcPr>
          <w:p w:rsidR="00004655" w:rsidRPr="004B1279" w:rsidRDefault="00004655"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lastRenderedPageBreak/>
              <w:t xml:space="preserve">7. </w:t>
            </w:r>
            <w:r w:rsidRPr="004B1279">
              <w:rPr>
                <w:rFonts w:ascii="GHEA Grapalat" w:eastAsia="GHEA Grapalat" w:hAnsi="GHEA Grapalat" w:cs="GHEA Grapalat"/>
                <w:color w:val="000000"/>
              </w:rPr>
              <w:t>Հարկ ենք գտնում նշել, որ գործողությունների ծրագրով նախատեսվում են առանձին միջոցառումներ, որոնք, ըստ էության, արդեն իսկ կատարված են:</w:t>
            </w:r>
          </w:p>
          <w:p w:rsidR="00004655" w:rsidRPr="004B1279" w:rsidRDefault="00004655"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Մասնավորապես, առնվազն օրինակ, «Հաշտարարության </w:t>
            </w:r>
            <w:r w:rsidRPr="004B1279">
              <w:rPr>
                <w:rFonts w:ascii="GHEA Grapalat" w:eastAsia="GHEA Grapalat" w:hAnsi="GHEA Grapalat" w:cs="GHEA Grapalat"/>
                <w:color w:val="000000"/>
              </w:rPr>
              <w:lastRenderedPageBreak/>
              <w:t>մասին» և «Փաստաբանության մասին» օրենքներում փոփոխություններ նախատեսող նախագծերն արդեն իսկ ներկայացվել են վարչապետի աշխատակազմ, ուստի ռազմավարությունը այդ մասերով ծանրաբեռնելու անհրաժեշտությունը բացակայում է:</w:t>
            </w:r>
          </w:p>
        </w:tc>
        <w:tc>
          <w:tcPr>
            <w:tcW w:w="7995" w:type="dxa"/>
            <w:gridSpan w:val="6"/>
          </w:tcPr>
          <w:p w:rsidR="00004655" w:rsidRPr="00306138" w:rsidRDefault="005219F9" w:rsidP="004B1279">
            <w:pPr>
              <w:spacing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rPr>
              <w:lastRenderedPageBreak/>
              <w:t xml:space="preserve">7. </w:t>
            </w:r>
            <w:r w:rsidR="00306138">
              <w:rPr>
                <w:rFonts w:ascii="GHEA Grapalat" w:eastAsia="GHEA Grapalat" w:hAnsi="GHEA Grapalat" w:cs="GHEA Grapalat"/>
                <w:b/>
                <w:bCs/>
                <w:color w:val="000000"/>
                <w:lang w:val="en-US"/>
              </w:rPr>
              <w:t>Ընդունվել է</w:t>
            </w:r>
          </w:p>
          <w:p w:rsidR="005219F9" w:rsidRPr="004B1279" w:rsidRDefault="005219F9" w:rsidP="00306138">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w:t>
            </w:r>
            <w:r w:rsidR="00306138">
              <w:rPr>
                <w:rFonts w:ascii="GHEA Grapalat" w:eastAsia="GHEA Grapalat" w:hAnsi="GHEA Grapalat" w:cs="GHEA Grapalat"/>
                <w:color w:val="000000"/>
                <w:lang w:val="en-US"/>
              </w:rPr>
              <w:t>ւմ</w:t>
            </w:r>
            <w:r w:rsidRPr="004B1279">
              <w:rPr>
                <w:rFonts w:ascii="GHEA Grapalat" w:eastAsia="GHEA Grapalat" w:hAnsi="GHEA Grapalat" w:cs="GHEA Grapalat"/>
                <w:color w:val="000000"/>
              </w:rPr>
              <w:t xml:space="preserve"> </w:t>
            </w:r>
            <w:r w:rsidR="00306138">
              <w:rPr>
                <w:rFonts w:ascii="GHEA Grapalat" w:eastAsia="GHEA Grapalat" w:hAnsi="GHEA Grapalat" w:cs="GHEA Grapalat"/>
                <w:color w:val="000000"/>
                <w:lang w:val="en-US"/>
              </w:rPr>
              <w:t>կատարվել են համապատասխան փոփոխություններ</w:t>
            </w:r>
            <w:r w:rsidR="00743F16">
              <w:rPr>
                <w:rFonts w:ascii="GHEA Grapalat" w:eastAsia="GHEA Grapalat" w:hAnsi="GHEA Grapalat" w:cs="GHEA Grapalat"/>
                <w:color w:val="000000"/>
                <w:lang w:val="en-US"/>
              </w:rPr>
              <w:t xml:space="preserve">` վերաձևակերպելով այդ գործողությունների </w:t>
            </w:r>
            <w:r w:rsidR="00BB1FCE">
              <w:rPr>
                <w:rFonts w:ascii="GHEA Grapalat" w:eastAsia="GHEA Grapalat" w:hAnsi="GHEA Grapalat" w:cs="GHEA Grapalat"/>
                <w:color w:val="000000"/>
                <w:lang w:val="en-US"/>
              </w:rPr>
              <w:t xml:space="preserve">բովանդակությունը և </w:t>
            </w:r>
            <w:r w:rsidR="00743F16">
              <w:rPr>
                <w:rFonts w:ascii="GHEA Grapalat" w:eastAsia="GHEA Grapalat" w:hAnsi="GHEA Grapalat" w:cs="GHEA Grapalat"/>
                <w:color w:val="000000"/>
                <w:lang w:val="en-US"/>
              </w:rPr>
              <w:t>ստուգման միջոցները</w:t>
            </w:r>
            <w:r w:rsidRPr="004B1279">
              <w:rPr>
                <w:rFonts w:ascii="GHEA Grapalat" w:eastAsia="GHEA Grapalat" w:hAnsi="GHEA Grapalat" w:cs="GHEA Grapalat"/>
                <w:color w:val="000000"/>
              </w:rPr>
              <w:t>։</w:t>
            </w:r>
          </w:p>
        </w:tc>
      </w:tr>
      <w:tr w:rsidR="00004655" w:rsidRPr="004B1279" w:rsidTr="00A872DF">
        <w:tc>
          <w:tcPr>
            <w:tcW w:w="7139" w:type="dxa"/>
          </w:tcPr>
          <w:p w:rsidR="00004655" w:rsidRPr="004B1279" w:rsidRDefault="00004655"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lastRenderedPageBreak/>
              <w:t xml:space="preserve">8. </w:t>
            </w:r>
            <w:r w:rsidRPr="004B1279">
              <w:rPr>
                <w:rFonts w:ascii="GHEA Grapalat" w:eastAsia="GHEA Grapalat" w:hAnsi="GHEA Grapalat" w:cs="GHEA Grapalat"/>
                <w:color w:val="000000"/>
              </w:rPr>
              <w:t xml:space="preserve">Մի շարք ուղղություններով խնդիրների լուծման և գույքագրման համար նախատեսվում է </w:t>
            </w:r>
            <w:r w:rsidRPr="004B1279">
              <w:rPr>
                <w:rFonts w:ascii="GHEA Grapalat" w:eastAsia="GHEA Grapalat" w:hAnsi="GHEA Grapalat" w:cs="GHEA Grapalat"/>
                <w:b/>
                <w:i/>
                <w:color w:val="000000"/>
              </w:rPr>
              <w:t>հայեցակարգերի մշակում</w:t>
            </w:r>
            <w:r w:rsidRPr="004B1279">
              <w:rPr>
                <w:rFonts w:ascii="GHEA Grapalat" w:eastAsia="GHEA Grapalat" w:hAnsi="GHEA Grapalat" w:cs="GHEA Grapalat"/>
                <w:b/>
                <w:color w:val="000000"/>
              </w:rPr>
              <w:t xml:space="preserve">, </w:t>
            </w:r>
            <w:r w:rsidRPr="004B1279">
              <w:rPr>
                <w:rFonts w:ascii="GHEA Grapalat" w:eastAsia="GHEA Grapalat" w:hAnsi="GHEA Grapalat" w:cs="GHEA Grapalat"/>
                <w:color w:val="000000"/>
              </w:rPr>
              <w:t>մինչդեռ, գտնում ենք, որ հենց ներկայացված նախագծով պետք է վեր հանվեին և առաջարկվեին խնդիրների լուծման ուղղությունները և ոչ թե թողնվեին հետագայում մշակվելիք հայեցակարգերին՝ հաշվի առնելով, հատկապես այն հանգամանքը, որ նախագիծն իրենից ներկայացնում է գործող ռազմավարության փոփոխություն, որի անհրաժեշտությունն ողջամտորեն ենթադրելի է, որ բխել է արդեն իսկ գույքագրված խնդիրներից:</w:t>
            </w:r>
          </w:p>
          <w:p w:rsidR="00004655" w:rsidRPr="004B1279" w:rsidRDefault="00004655"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Ավելին, առկա են նաև միջոցառումներ, որոնք, թեև, հայեցակարգի մշակում չեն նախատեսում, սակայն ընդհանրական ձևակերպումներով անդրադառնում են խնդիրների առկայությանը և կրկին՝ առկա խնդիրների վերհանումը նախատեսում որպես հենց այդ միջոցառման </w:t>
            </w:r>
            <w:r w:rsidRPr="004B1279">
              <w:rPr>
                <w:rFonts w:ascii="GHEA Grapalat" w:eastAsia="GHEA Grapalat" w:hAnsi="GHEA Grapalat" w:cs="GHEA Grapalat"/>
                <w:color w:val="000000"/>
              </w:rPr>
              <w:lastRenderedPageBreak/>
              <w:t>շրջանակներում իրականացվելիք գործողություն:</w:t>
            </w:r>
          </w:p>
        </w:tc>
        <w:tc>
          <w:tcPr>
            <w:tcW w:w="7995" w:type="dxa"/>
            <w:gridSpan w:val="6"/>
          </w:tcPr>
          <w:p w:rsidR="00004655" w:rsidRPr="004B1279" w:rsidRDefault="00965F5F"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8. Չի ընդունվել</w:t>
            </w:r>
          </w:p>
          <w:p w:rsidR="00965F5F" w:rsidRPr="004B1279" w:rsidRDefault="00965F5F"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lang w:val="en-US"/>
              </w:rPr>
              <w:t>Հաշվի առնելով, որ Ռազմավարությունը ռազմավարական փաստաթ</w:t>
            </w:r>
            <w:r w:rsidR="00CC37EE" w:rsidRPr="004B1279">
              <w:rPr>
                <w:rFonts w:ascii="GHEA Grapalat" w:eastAsia="GHEA Grapalat" w:hAnsi="GHEA Grapalat" w:cs="GHEA Grapalat"/>
                <w:color w:val="000000"/>
                <w:lang w:val="en-US"/>
              </w:rPr>
              <w:t>ու</w:t>
            </w:r>
            <w:r w:rsidRPr="004B1279">
              <w:rPr>
                <w:rFonts w:ascii="GHEA Grapalat" w:eastAsia="GHEA Grapalat" w:hAnsi="GHEA Grapalat" w:cs="GHEA Grapalat"/>
                <w:color w:val="000000"/>
                <w:lang w:val="en-US"/>
              </w:rPr>
              <w:t xml:space="preserve">ղթ է` դրանով առավելապես սահմանվում են </w:t>
            </w:r>
            <w:r w:rsidR="00274444" w:rsidRPr="004B1279">
              <w:rPr>
                <w:rFonts w:ascii="GHEA Grapalat" w:eastAsia="GHEA Grapalat" w:hAnsi="GHEA Grapalat" w:cs="GHEA Grapalat"/>
                <w:color w:val="000000"/>
                <w:lang w:val="en-US"/>
              </w:rPr>
              <w:t xml:space="preserve">այն ռազմավարական </w:t>
            </w:r>
            <w:r w:rsidRPr="004B1279">
              <w:rPr>
                <w:rFonts w:ascii="GHEA Grapalat" w:eastAsia="GHEA Grapalat" w:hAnsi="GHEA Grapalat" w:cs="GHEA Grapalat"/>
                <w:color w:val="000000"/>
                <w:lang w:val="en-US"/>
              </w:rPr>
              <w:t>նպատակները</w:t>
            </w:r>
            <w:r w:rsidR="00274444" w:rsidRPr="004B1279">
              <w:rPr>
                <w:rFonts w:ascii="GHEA Grapalat" w:eastAsia="GHEA Grapalat" w:hAnsi="GHEA Grapalat" w:cs="GHEA Grapalat"/>
                <w:color w:val="000000"/>
                <w:lang w:val="en-US"/>
              </w:rPr>
              <w:t xml:space="preserve"> և</w:t>
            </w:r>
            <w:r w:rsidRPr="004B1279">
              <w:rPr>
                <w:rFonts w:ascii="GHEA Grapalat" w:eastAsia="GHEA Grapalat" w:hAnsi="GHEA Grapalat" w:cs="GHEA Grapalat"/>
                <w:color w:val="000000"/>
                <w:lang w:val="en-US"/>
              </w:rPr>
              <w:t xml:space="preserve"> դրանց հասնելու ուղղությունները,</w:t>
            </w:r>
            <w:r w:rsidR="00274444" w:rsidRPr="004B1279">
              <w:rPr>
                <w:rFonts w:ascii="GHEA Grapalat" w:eastAsia="GHEA Grapalat" w:hAnsi="GHEA Grapalat" w:cs="GHEA Grapalat"/>
                <w:color w:val="000000"/>
                <w:lang w:val="en-US"/>
              </w:rPr>
              <w:t xml:space="preserve"> որոնք Կառավարությունը դիտարկում է որպես առաջնահերթություն,</w:t>
            </w:r>
            <w:r w:rsidRPr="004B1279">
              <w:rPr>
                <w:rFonts w:ascii="GHEA Grapalat" w:eastAsia="GHEA Grapalat" w:hAnsi="GHEA Grapalat" w:cs="GHEA Grapalat"/>
                <w:color w:val="000000"/>
                <w:lang w:val="en-US"/>
              </w:rPr>
              <w:t xml:space="preserve"> </w:t>
            </w:r>
            <w:r w:rsidR="00274444" w:rsidRPr="004B1279">
              <w:rPr>
                <w:rFonts w:ascii="GHEA Grapalat" w:eastAsia="GHEA Grapalat" w:hAnsi="GHEA Grapalat" w:cs="GHEA Grapalat"/>
                <w:color w:val="000000"/>
                <w:lang w:val="en-US"/>
              </w:rPr>
              <w:t>այլ ոչ</w:t>
            </w:r>
            <w:r w:rsidRPr="004B1279">
              <w:rPr>
                <w:rFonts w:ascii="GHEA Grapalat" w:eastAsia="GHEA Grapalat" w:hAnsi="GHEA Grapalat" w:cs="GHEA Grapalat"/>
                <w:color w:val="000000"/>
                <w:lang w:val="en-US"/>
              </w:rPr>
              <w:t xml:space="preserve"> թե </w:t>
            </w:r>
            <w:r w:rsidR="003E1292" w:rsidRPr="004B1279">
              <w:rPr>
                <w:rFonts w:ascii="GHEA Grapalat" w:eastAsia="GHEA Grapalat" w:hAnsi="GHEA Grapalat" w:cs="GHEA Grapalat"/>
                <w:color w:val="000000"/>
                <w:lang w:val="en-US"/>
              </w:rPr>
              <w:t>հստակ</w:t>
            </w:r>
            <w:r w:rsidRPr="004B1279">
              <w:rPr>
                <w:rFonts w:ascii="GHEA Grapalat" w:eastAsia="GHEA Grapalat" w:hAnsi="GHEA Grapalat" w:cs="GHEA Grapalat"/>
                <w:color w:val="000000"/>
                <w:lang w:val="en-US"/>
              </w:rPr>
              <w:t xml:space="preserve"> գործողություններ</w:t>
            </w:r>
            <w:r w:rsidR="003E1292" w:rsidRPr="004B1279">
              <w:rPr>
                <w:rFonts w:ascii="GHEA Grapalat" w:eastAsia="GHEA Grapalat" w:hAnsi="GHEA Grapalat" w:cs="GHEA Grapalat"/>
                <w:color w:val="000000"/>
                <w:lang w:val="en-US"/>
              </w:rPr>
              <w:t>։</w:t>
            </w:r>
            <w:r w:rsidRPr="004B1279">
              <w:rPr>
                <w:rFonts w:ascii="GHEA Grapalat" w:eastAsia="GHEA Grapalat" w:hAnsi="GHEA Grapalat" w:cs="GHEA Grapalat"/>
                <w:color w:val="000000"/>
                <w:lang w:val="en-US"/>
              </w:rPr>
              <w:t xml:space="preserve"> </w:t>
            </w:r>
            <w:r w:rsidR="003E1292" w:rsidRPr="004B1279">
              <w:rPr>
                <w:rFonts w:ascii="GHEA Grapalat" w:eastAsia="GHEA Grapalat" w:hAnsi="GHEA Grapalat" w:cs="GHEA Grapalat"/>
                <w:color w:val="000000"/>
                <w:lang w:val="en-US"/>
              </w:rPr>
              <w:t>Վերջիններս</w:t>
            </w:r>
            <w:r w:rsidRPr="004B1279">
              <w:rPr>
                <w:rFonts w:ascii="GHEA Grapalat" w:eastAsia="GHEA Grapalat" w:hAnsi="GHEA Grapalat" w:cs="GHEA Grapalat"/>
                <w:color w:val="000000"/>
                <w:lang w:val="en-US"/>
              </w:rPr>
              <w:t xml:space="preserve"> ենթադրում են ըստ </w:t>
            </w:r>
            <w:r w:rsidR="003E1292" w:rsidRPr="004B1279">
              <w:rPr>
                <w:rFonts w:ascii="GHEA Grapalat" w:eastAsia="GHEA Grapalat" w:hAnsi="GHEA Grapalat" w:cs="GHEA Grapalat"/>
                <w:color w:val="000000"/>
                <w:lang w:val="en-US"/>
              </w:rPr>
              <w:t xml:space="preserve">համապատասխան </w:t>
            </w:r>
            <w:r w:rsidRPr="004B1279">
              <w:rPr>
                <w:rFonts w:ascii="GHEA Grapalat" w:eastAsia="GHEA Grapalat" w:hAnsi="GHEA Grapalat" w:cs="GHEA Grapalat"/>
                <w:color w:val="000000"/>
                <w:lang w:val="en-US"/>
              </w:rPr>
              <w:t>ոլորտների ավելի մասնագիտական, խորը ուսումնասիրությունների կատարում</w:t>
            </w:r>
            <w:r w:rsidR="003E1292" w:rsidRPr="004B1279">
              <w:rPr>
                <w:rFonts w:ascii="GHEA Grapalat" w:eastAsia="GHEA Grapalat" w:hAnsi="GHEA Grapalat" w:cs="GHEA Grapalat"/>
                <w:color w:val="000000"/>
                <w:lang w:val="en-US"/>
              </w:rPr>
              <w:t>` հիմք ընդունելով Ռազմավարությունը, և</w:t>
            </w:r>
            <w:r w:rsidRPr="004B1279">
              <w:rPr>
                <w:rFonts w:ascii="GHEA Grapalat" w:eastAsia="GHEA Grapalat" w:hAnsi="GHEA Grapalat" w:cs="GHEA Grapalat"/>
                <w:color w:val="000000"/>
                <w:lang w:val="en-US"/>
              </w:rPr>
              <w:t xml:space="preserve"> </w:t>
            </w:r>
            <w:r w:rsidR="003E1292" w:rsidRPr="004B1279">
              <w:rPr>
                <w:rFonts w:ascii="GHEA Grapalat" w:eastAsia="GHEA Grapalat" w:hAnsi="GHEA Grapalat" w:cs="GHEA Grapalat"/>
                <w:color w:val="000000"/>
                <w:lang w:val="en-US"/>
              </w:rPr>
              <w:t xml:space="preserve">արդյունքում </w:t>
            </w:r>
            <w:r w:rsidRPr="004B1279">
              <w:rPr>
                <w:rFonts w:ascii="GHEA Grapalat" w:eastAsia="GHEA Grapalat" w:hAnsi="GHEA Grapalat" w:cs="GHEA Grapalat"/>
                <w:color w:val="000000"/>
                <w:lang w:val="en-US"/>
              </w:rPr>
              <w:t>հայեցակարգ</w:t>
            </w:r>
            <w:r w:rsidR="003E1292" w:rsidRPr="004B1279">
              <w:rPr>
                <w:rFonts w:ascii="GHEA Grapalat" w:eastAsia="GHEA Grapalat" w:hAnsi="GHEA Grapalat" w:cs="GHEA Grapalat"/>
                <w:color w:val="000000"/>
                <w:lang w:val="en-US"/>
              </w:rPr>
              <w:t>եր</w:t>
            </w:r>
            <w:r w:rsidRPr="004B1279">
              <w:rPr>
                <w:rFonts w:ascii="GHEA Grapalat" w:eastAsia="GHEA Grapalat" w:hAnsi="GHEA Grapalat" w:cs="GHEA Grapalat"/>
                <w:color w:val="000000"/>
                <w:lang w:val="en-US"/>
              </w:rPr>
              <w:t>ի կամ նման այլ փաստաթղթ</w:t>
            </w:r>
            <w:r w:rsidR="003E1292" w:rsidRPr="004B1279">
              <w:rPr>
                <w:rFonts w:ascii="GHEA Grapalat" w:eastAsia="GHEA Grapalat" w:hAnsi="GHEA Grapalat" w:cs="GHEA Grapalat"/>
                <w:color w:val="000000"/>
                <w:lang w:val="en-US"/>
              </w:rPr>
              <w:t>եր</w:t>
            </w:r>
            <w:r w:rsidRPr="004B1279">
              <w:rPr>
                <w:rFonts w:ascii="GHEA Grapalat" w:eastAsia="GHEA Grapalat" w:hAnsi="GHEA Grapalat" w:cs="GHEA Grapalat"/>
                <w:color w:val="000000"/>
                <w:lang w:val="en-US"/>
              </w:rPr>
              <w:t>ի կազմում ու համապատասխան բարեփոխ</w:t>
            </w:r>
            <w:r w:rsidR="003E1292" w:rsidRPr="004B1279">
              <w:rPr>
                <w:rFonts w:ascii="GHEA Grapalat" w:eastAsia="GHEA Grapalat" w:hAnsi="GHEA Grapalat" w:cs="GHEA Grapalat"/>
                <w:color w:val="000000"/>
                <w:lang w:val="en-US"/>
              </w:rPr>
              <w:t>ու</w:t>
            </w:r>
            <w:r w:rsidRPr="004B1279">
              <w:rPr>
                <w:rFonts w:ascii="GHEA Grapalat" w:eastAsia="GHEA Grapalat" w:hAnsi="GHEA Grapalat" w:cs="GHEA Grapalat"/>
                <w:color w:val="000000"/>
                <w:lang w:val="en-US"/>
              </w:rPr>
              <w:t>մ</w:t>
            </w:r>
            <w:r w:rsidR="003E1292" w:rsidRPr="004B1279">
              <w:rPr>
                <w:rFonts w:ascii="GHEA Grapalat" w:eastAsia="GHEA Grapalat" w:hAnsi="GHEA Grapalat" w:cs="GHEA Grapalat"/>
                <w:color w:val="000000"/>
                <w:lang w:val="en-US"/>
              </w:rPr>
              <w:t>ների</w:t>
            </w:r>
            <w:r w:rsidRPr="004B1279">
              <w:rPr>
                <w:rFonts w:ascii="GHEA Grapalat" w:eastAsia="GHEA Grapalat" w:hAnsi="GHEA Grapalat" w:cs="GHEA Grapalat"/>
                <w:color w:val="000000"/>
                <w:lang w:val="en-US"/>
              </w:rPr>
              <w:t xml:space="preserve"> իրականացում: </w:t>
            </w:r>
            <w:r w:rsidR="003E1292" w:rsidRPr="004B1279">
              <w:rPr>
                <w:rFonts w:ascii="GHEA Grapalat" w:eastAsia="GHEA Grapalat" w:hAnsi="GHEA Grapalat" w:cs="GHEA Grapalat"/>
                <w:color w:val="000000"/>
                <w:lang w:val="en-US"/>
              </w:rPr>
              <w:t>Ընդ որում, ն</w:t>
            </w:r>
            <w:r w:rsidRPr="004B1279">
              <w:rPr>
                <w:rFonts w:ascii="GHEA Grapalat" w:eastAsia="GHEA Grapalat" w:hAnsi="GHEA Grapalat" w:cs="GHEA Grapalat"/>
                <w:color w:val="000000"/>
                <w:lang w:val="en-US"/>
              </w:rPr>
              <w:t xml:space="preserve">շվածը բխում է նաև </w:t>
            </w:r>
            <w:r w:rsidR="003E1292" w:rsidRPr="004B1279">
              <w:rPr>
                <w:rFonts w:ascii="GHEA Grapalat" w:eastAsia="GHEA Grapalat" w:hAnsi="GHEA Grapalat" w:cs="GHEA Grapalat"/>
                <w:color w:val="000000"/>
                <w:lang w:val="en-US"/>
              </w:rPr>
              <w:t xml:space="preserve">Վարչապետի N 1508-Լ որոշման հավելվածով հաստատված Պետական եկամուտների և ծախսերի վրա ազդեցություն ունեցող ռազմավարական փաստաթղթերի մշակման, ներկայացման և հսկողության իրականացման </w:t>
            </w:r>
            <w:r w:rsidRPr="004B1279">
              <w:rPr>
                <w:rFonts w:ascii="GHEA Grapalat" w:eastAsia="GHEA Grapalat" w:hAnsi="GHEA Grapalat" w:cs="GHEA Grapalat"/>
                <w:color w:val="000000"/>
                <w:lang w:val="en-US"/>
              </w:rPr>
              <w:t xml:space="preserve">մեթոդական հրահանգից, որի 4-րդ կետի համաձայն </w:t>
            </w:r>
            <w:r w:rsidRPr="004B1279">
              <w:rPr>
                <w:rFonts w:ascii="GHEA Grapalat" w:eastAsia="GHEA Grapalat" w:hAnsi="GHEA Grapalat" w:cs="GHEA Grapalat"/>
                <w:color w:val="000000"/>
                <w:lang w:val="en-US"/>
              </w:rPr>
              <w:lastRenderedPageBreak/>
              <w:t>ռազմավարական փաստաթղթերը պետք է պարունակեն փաստաթղթում նշված նպատակներին հասնելու ճանապարհների, գործողությունների կամ միջոցառումների նկարագրությունը՝ հիմնավորելով այդ գործողությունների հստակ կապը նախատեսվող արդյունքների հետ:</w:t>
            </w:r>
            <w:r w:rsidR="000958E6" w:rsidRPr="004B1279">
              <w:rPr>
                <w:rFonts w:ascii="GHEA Grapalat" w:eastAsia="GHEA Grapalat" w:hAnsi="GHEA Grapalat" w:cs="GHEA Grapalat"/>
                <w:color w:val="000000"/>
                <w:lang w:val="en-US"/>
              </w:rPr>
              <w:t xml:space="preserve"> Այլ կերպ, հստակ լուծումներ կանխորոշելը դուրս է նշված շրջանակից։</w:t>
            </w:r>
          </w:p>
        </w:tc>
      </w:tr>
      <w:tr w:rsidR="00004655" w:rsidRPr="004B1279" w:rsidTr="00A872DF">
        <w:tc>
          <w:tcPr>
            <w:tcW w:w="7139" w:type="dxa"/>
          </w:tcPr>
          <w:p w:rsidR="00004655" w:rsidRPr="004B1279" w:rsidRDefault="00004655"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lastRenderedPageBreak/>
              <w:t xml:space="preserve">9. </w:t>
            </w:r>
            <w:r w:rsidRPr="004B1279">
              <w:rPr>
                <w:rFonts w:ascii="GHEA Grapalat" w:eastAsia="GHEA Grapalat" w:hAnsi="GHEA Grapalat" w:cs="GHEA Grapalat"/>
                <w:color w:val="000000"/>
              </w:rPr>
              <w:t>Սահմանադրական բարեփոխումների խորհրդի և հանձնաժողովի գործունեության շրջանակը և բարեփոխումների ընթացքն արդեն իսկ ուրվագծված է ՀՀ վարչապետի համապատասխան որոշումներով, հետևապես՝ այդ մասով նախագծում անդրադարձ կատարելու անհրաժեշտությունը, մեր գնահատմամբ, առկա չէ (ընդ որում, առկա են այլևս ոչ արդիական ձևակերպումներ. մասնավորապես, համապատասխան մասնագիտական հանձնաժողովն արդեն իսկ ձևավորված է):</w:t>
            </w:r>
          </w:p>
          <w:p w:rsidR="00004655" w:rsidRPr="004B1279" w:rsidRDefault="00004655"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rPr>
              <w:t xml:space="preserve">Ավելին, նախագծի 1-ին հավելվածի վերաբերելի շարադրանքից մի կողմից տպավորություն է ստեղծվում, որ սահմանադրական բարեփոխումների անհրաժեշտությունն այլևս անվիճելի է, սակայն նույն տեքստում տեղ է գտել ձևակերպում առ այն, որ «... հնարավոր կլինի որոշել </w:t>
            </w:r>
            <w:r w:rsidRPr="004B1279">
              <w:rPr>
                <w:rFonts w:ascii="GHEA Grapalat" w:eastAsia="GHEA Grapalat" w:hAnsi="GHEA Grapalat" w:cs="GHEA Grapalat"/>
                <w:color w:val="000000"/>
              </w:rPr>
              <w:lastRenderedPageBreak/>
              <w:t xml:space="preserve">փոփոխությունների </w:t>
            </w:r>
            <w:r w:rsidRPr="004B1279">
              <w:rPr>
                <w:rFonts w:ascii="GHEA Grapalat" w:eastAsia="GHEA Grapalat" w:hAnsi="GHEA Grapalat" w:cs="GHEA Grapalat"/>
                <w:b/>
                <w:i/>
                <w:color w:val="000000"/>
              </w:rPr>
              <w:t>նպատակահարմարությունն</w:t>
            </w:r>
            <w:r w:rsidRPr="004B1279">
              <w:rPr>
                <w:rFonts w:ascii="GHEA Grapalat" w:eastAsia="GHEA Grapalat" w:hAnsi="GHEA Grapalat" w:cs="GHEA Grapalat"/>
                <w:color w:val="000000"/>
              </w:rPr>
              <w:t xml:space="preserve"> ու օրակարգը,  իսկ այնուհետև մշակել բարեփոխումների հայեցակարգը և, </w:t>
            </w:r>
            <w:r w:rsidRPr="004B1279">
              <w:rPr>
                <w:rFonts w:ascii="GHEA Grapalat" w:eastAsia="GHEA Grapalat" w:hAnsi="GHEA Grapalat" w:cs="GHEA Grapalat"/>
                <w:b/>
                <w:i/>
                <w:color w:val="000000"/>
              </w:rPr>
              <w:t>ըստ անհրաժեշտության</w:t>
            </w:r>
            <w:r w:rsidRPr="004B1279">
              <w:rPr>
                <w:rFonts w:ascii="GHEA Grapalat" w:eastAsia="GHEA Grapalat" w:hAnsi="GHEA Grapalat" w:cs="GHEA Grapalat"/>
                <w:color w:val="000000"/>
              </w:rPr>
              <w:t xml:space="preserve">՝ Սահմանադրության փոփոխությունների նախագիծը:»: </w:t>
            </w:r>
          </w:p>
          <w:p w:rsidR="00004655" w:rsidRPr="004B1279" w:rsidRDefault="00004655"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rPr>
              <w:t>Նախագծի 2-րդ հավելվածի համապատասխան տեքստից, իր հերթին, կրկին հետևում է, որ բարեփոխման իրականացումը ռազմավարական ուղղություն է:</w:t>
            </w:r>
          </w:p>
          <w:p w:rsidR="00004655" w:rsidRPr="004B1279" w:rsidRDefault="00004655"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Այս համատեքստում հիշատակման արժանի է Կառավարության ծրագիրը, որում նշվել է, որ, </w:t>
            </w:r>
            <w:r w:rsidRPr="004B1279">
              <w:rPr>
                <w:rFonts w:ascii="GHEA Grapalat" w:eastAsia="GHEA Grapalat" w:hAnsi="GHEA Grapalat" w:cs="GHEA Grapalat"/>
                <w:i/>
                <w:color w:val="000000"/>
              </w:rPr>
              <w:t>հաշվի առնելով հանրային և քաղաքական շրջանակների ընդգծված հետաքրքրությունը,</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i/>
                <w:color w:val="000000"/>
              </w:rPr>
              <w:t>Կառավարությունը հանրային-քաղաքական շրջանակների հետ քննարկումներ է սկսելու նոր Սահմանադրության կամ սահմանադրական</w:t>
            </w:r>
            <w:r w:rsidRPr="004B1279">
              <w:rPr>
                <w:rFonts w:ascii="GHEA Grapalat" w:eastAsia="GHEA Grapalat" w:hAnsi="GHEA Grapalat" w:cs="GHEA Grapalat"/>
                <w:b/>
                <w:i/>
                <w:color w:val="000000"/>
              </w:rPr>
              <w:t xml:space="preserve"> փոփոխությունների ընդունման նպատակահարմարության հարցը որոշելու համար</w:t>
            </w:r>
            <w:r w:rsidRPr="004B1279">
              <w:rPr>
                <w:rFonts w:ascii="GHEA Grapalat" w:eastAsia="GHEA Grapalat" w:hAnsi="GHEA Grapalat" w:cs="GHEA Grapalat"/>
                <w:color w:val="000000"/>
              </w:rPr>
              <w:t>:</w:t>
            </w:r>
          </w:p>
        </w:tc>
        <w:tc>
          <w:tcPr>
            <w:tcW w:w="7995" w:type="dxa"/>
            <w:gridSpan w:val="6"/>
          </w:tcPr>
          <w:p w:rsidR="00004655" w:rsidRPr="002E0957" w:rsidRDefault="000958E6" w:rsidP="004B1279">
            <w:pPr>
              <w:spacing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rPr>
              <w:lastRenderedPageBreak/>
              <w:t xml:space="preserve">9. </w:t>
            </w:r>
            <w:r w:rsidR="002E0957">
              <w:rPr>
                <w:rFonts w:ascii="GHEA Grapalat" w:eastAsia="GHEA Grapalat" w:hAnsi="GHEA Grapalat" w:cs="GHEA Grapalat"/>
                <w:b/>
                <w:bCs/>
                <w:color w:val="000000"/>
                <w:lang w:val="en-US"/>
              </w:rPr>
              <w:t>Ը</w:t>
            </w:r>
            <w:r w:rsidRPr="004B1279">
              <w:rPr>
                <w:rFonts w:ascii="GHEA Grapalat" w:eastAsia="GHEA Grapalat" w:hAnsi="GHEA Grapalat" w:cs="GHEA Grapalat"/>
                <w:b/>
                <w:bCs/>
                <w:color w:val="000000"/>
              </w:rPr>
              <w:t>նդունվել</w:t>
            </w:r>
            <w:r w:rsidR="002E0957">
              <w:rPr>
                <w:rFonts w:ascii="GHEA Grapalat" w:eastAsia="GHEA Grapalat" w:hAnsi="GHEA Grapalat" w:cs="GHEA Grapalat"/>
                <w:b/>
                <w:bCs/>
                <w:color w:val="000000"/>
                <w:lang w:val="en-US"/>
              </w:rPr>
              <w:t xml:space="preserve"> է</w:t>
            </w:r>
          </w:p>
          <w:p w:rsidR="000958E6" w:rsidRPr="004B1279" w:rsidRDefault="000958E6"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 որոնց արդյունքում հստակ երևում է հանձնաժողովի արդեն իսկ ձևավորված լինելու հանգամանքը։ Այս մասով տե՛ս նաև սույն ամփոփաթերթի սույն կետի 7-րդ ենթակետը։</w:t>
            </w:r>
          </w:p>
          <w:p w:rsidR="000958E6" w:rsidRPr="004B1279" w:rsidRDefault="00673B1E" w:rsidP="00E672BF">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Միևնույն ժամանակ, </w:t>
            </w:r>
            <w:r w:rsidR="002E0957">
              <w:rPr>
                <w:rFonts w:ascii="GHEA Grapalat" w:eastAsia="GHEA Grapalat" w:hAnsi="GHEA Grapalat" w:cs="GHEA Grapalat"/>
                <w:color w:val="000000"/>
                <w:lang w:val="en-US"/>
              </w:rPr>
              <w:t xml:space="preserve">կատարվել են խմբագրական փոփոխություններ, </w:t>
            </w:r>
            <w:r>
              <w:rPr>
                <w:rFonts w:ascii="GHEA Grapalat" w:eastAsia="GHEA Grapalat" w:hAnsi="GHEA Grapalat" w:cs="GHEA Grapalat"/>
                <w:color w:val="000000"/>
                <w:lang w:val="en-US"/>
              </w:rPr>
              <w:t>որպեսզի</w:t>
            </w:r>
            <w:r w:rsidR="002E0957">
              <w:rPr>
                <w:rFonts w:ascii="GHEA Grapalat" w:eastAsia="GHEA Grapalat" w:hAnsi="GHEA Grapalat" w:cs="GHEA Grapalat"/>
                <w:color w:val="000000"/>
                <w:lang w:val="en-US"/>
              </w:rPr>
              <w:t xml:space="preserve"> հստակ կլինի, որ </w:t>
            </w:r>
            <w:r w:rsidR="00CC37EE" w:rsidRPr="004B1279">
              <w:rPr>
                <w:rFonts w:ascii="GHEA Grapalat" w:eastAsia="GHEA Grapalat" w:hAnsi="GHEA Grapalat" w:cs="GHEA Grapalat"/>
                <w:color w:val="000000"/>
                <w:lang w:val="en-US"/>
              </w:rPr>
              <w:t>բարեփոխումների խորհուրդը և</w:t>
            </w:r>
            <w:r w:rsidR="000958E6" w:rsidRPr="004B1279">
              <w:rPr>
                <w:rFonts w:ascii="GHEA Grapalat" w:eastAsia="GHEA Grapalat" w:hAnsi="GHEA Grapalat" w:cs="GHEA Grapalat"/>
                <w:color w:val="000000"/>
              </w:rPr>
              <w:t xml:space="preserve"> հանձնաժողով</w:t>
            </w:r>
            <w:r w:rsidR="002E0957">
              <w:rPr>
                <w:rFonts w:ascii="GHEA Grapalat" w:eastAsia="GHEA Grapalat" w:hAnsi="GHEA Grapalat" w:cs="GHEA Grapalat"/>
                <w:color w:val="000000"/>
                <w:lang w:val="en-US"/>
              </w:rPr>
              <w:t>ն են</w:t>
            </w:r>
            <w:r w:rsidR="000958E6" w:rsidRPr="004B1279">
              <w:rPr>
                <w:rFonts w:ascii="GHEA Grapalat" w:eastAsia="GHEA Grapalat" w:hAnsi="GHEA Grapalat" w:cs="GHEA Grapalat"/>
                <w:color w:val="000000"/>
              </w:rPr>
              <w:t xml:space="preserve"> քննարկելու </w:t>
            </w:r>
            <w:r w:rsidR="002E0957">
              <w:rPr>
                <w:rFonts w:ascii="GHEA Grapalat" w:eastAsia="GHEA Grapalat" w:hAnsi="GHEA Grapalat" w:cs="GHEA Grapalat"/>
                <w:color w:val="000000"/>
                <w:lang w:val="en-US"/>
              </w:rPr>
              <w:t>և վերլուծելու</w:t>
            </w:r>
            <w:r w:rsidR="002E0957" w:rsidRPr="004B1279">
              <w:rPr>
                <w:rFonts w:ascii="GHEA Grapalat" w:eastAsia="GHEA Grapalat" w:hAnsi="GHEA Grapalat" w:cs="GHEA Grapalat"/>
                <w:color w:val="000000"/>
              </w:rPr>
              <w:t xml:space="preserve"> </w:t>
            </w:r>
            <w:r w:rsidR="000958E6" w:rsidRPr="004B1279">
              <w:rPr>
                <w:rFonts w:ascii="GHEA Grapalat" w:eastAsia="GHEA Grapalat" w:hAnsi="GHEA Grapalat" w:cs="GHEA Grapalat"/>
                <w:color w:val="000000"/>
              </w:rPr>
              <w:t>սահմանադրական փոփոխությունների նպատակահարմարությունը</w:t>
            </w:r>
            <w:r w:rsidR="002E0957">
              <w:rPr>
                <w:rFonts w:ascii="GHEA Grapalat" w:eastAsia="GHEA Grapalat" w:hAnsi="GHEA Grapalat" w:cs="GHEA Grapalat"/>
                <w:color w:val="000000"/>
                <w:lang w:val="en-US"/>
              </w:rPr>
              <w:t xml:space="preserve"> և </w:t>
            </w:r>
            <w:r w:rsidR="002E5AEF">
              <w:rPr>
                <w:rFonts w:ascii="GHEA Grapalat" w:eastAsia="GHEA Grapalat" w:hAnsi="GHEA Grapalat" w:cs="GHEA Grapalat"/>
                <w:color w:val="000000"/>
                <w:lang w:val="en-US"/>
              </w:rPr>
              <w:t xml:space="preserve">համապատասխան արդյունքները </w:t>
            </w:r>
            <w:r w:rsidR="002E0957">
              <w:rPr>
                <w:rFonts w:ascii="GHEA Grapalat" w:eastAsia="GHEA Grapalat" w:hAnsi="GHEA Grapalat" w:cs="GHEA Grapalat"/>
                <w:color w:val="000000"/>
                <w:lang w:val="en-US"/>
              </w:rPr>
              <w:t>ներկայացնե</w:t>
            </w:r>
            <w:r w:rsidR="002E5AEF">
              <w:rPr>
                <w:rFonts w:ascii="GHEA Grapalat" w:eastAsia="GHEA Grapalat" w:hAnsi="GHEA Grapalat" w:cs="GHEA Grapalat"/>
                <w:color w:val="000000"/>
                <w:lang w:val="en-US"/>
              </w:rPr>
              <w:t>լու ե</w:t>
            </w:r>
            <w:r w:rsidR="002E0957">
              <w:rPr>
                <w:rFonts w:ascii="GHEA Grapalat" w:eastAsia="GHEA Grapalat" w:hAnsi="GHEA Grapalat" w:cs="GHEA Grapalat"/>
                <w:color w:val="000000"/>
                <w:lang w:val="en-US"/>
              </w:rPr>
              <w:t xml:space="preserve">ն Վարչապետին՝ առանց </w:t>
            </w:r>
            <w:r w:rsidR="000958E6" w:rsidRPr="004B1279">
              <w:rPr>
                <w:rFonts w:ascii="GHEA Grapalat" w:eastAsia="GHEA Grapalat" w:hAnsi="GHEA Grapalat" w:cs="GHEA Grapalat"/>
                <w:color w:val="000000"/>
              </w:rPr>
              <w:t>փոփոխությունների նախապես որոշված օրակարգ</w:t>
            </w:r>
            <w:r w:rsidR="00F63CCF">
              <w:rPr>
                <w:rFonts w:ascii="GHEA Grapalat" w:eastAsia="GHEA Grapalat" w:hAnsi="GHEA Grapalat" w:cs="GHEA Grapalat"/>
                <w:color w:val="000000"/>
                <w:lang w:val="en-US"/>
              </w:rPr>
              <w:t>ի</w:t>
            </w:r>
            <w:r w:rsidR="000958E6" w:rsidRPr="004B1279">
              <w:rPr>
                <w:rFonts w:ascii="GHEA Grapalat" w:eastAsia="GHEA Grapalat" w:hAnsi="GHEA Grapalat" w:cs="GHEA Grapalat"/>
                <w:color w:val="000000"/>
              </w:rPr>
              <w:t>։</w:t>
            </w:r>
          </w:p>
        </w:tc>
      </w:tr>
      <w:tr w:rsidR="00004655" w:rsidRPr="004B1279" w:rsidTr="00A872DF">
        <w:tc>
          <w:tcPr>
            <w:tcW w:w="7139" w:type="dxa"/>
          </w:tcPr>
          <w:p w:rsidR="00004655" w:rsidRPr="004B1279" w:rsidRDefault="00004655"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lastRenderedPageBreak/>
              <w:t>10.</w:t>
            </w:r>
            <w:r w:rsidRPr="004B1279">
              <w:rPr>
                <w:rFonts w:ascii="GHEA Grapalat" w:eastAsiaTheme="minorHAnsi" w:hAnsi="GHEA Grapalat" w:cstheme="minorBidi"/>
              </w:rPr>
              <w:t xml:space="preserve"> </w:t>
            </w:r>
            <w:r w:rsidRPr="004B1279">
              <w:rPr>
                <w:rFonts w:ascii="GHEA Grapalat" w:eastAsia="GHEA Grapalat" w:hAnsi="GHEA Grapalat" w:cs="GHEA Grapalat"/>
                <w:color w:val="000000"/>
              </w:rPr>
              <w:t xml:space="preserve">Նախագծային դրույթներով նախատեսվում է վերանայել վճռաբեկ բողոքը վերադարձնելու ինստիտուտն այն հաշվառմամբ, որ </w:t>
            </w:r>
            <w:r w:rsidRPr="004B1279">
              <w:rPr>
                <w:rFonts w:ascii="GHEA Grapalat" w:eastAsia="GHEA Grapalat" w:hAnsi="GHEA Grapalat" w:cs="GHEA Grapalat"/>
                <w:b/>
                <w:i/>
                <w:color w:val="000000"/>
              </w:rPr>
              <w:t xml:space="preserve">վճռաբեկ բողոքների վերադարձն </w:t>
            </w:r>
            <w:r w:rsidRPr="004B1279">
              <w:rPr>
                <w:rFonts w:ascii="GHEA Grapalat" w:eastAsia="GHEA Grapalat" w:hAnsi="GHEA Grapalat" w:cs="GHEA Grapalat"/>
                <w:color w:val="000000"/>
              </w:rPr>
              <w:t xml:space="preserve">առանձին դեպքերում </w:t>
            </w:r>
            <w:r w:rsidRPr="004B1279">
              <w:rPr>
                <w:rFonts w:ascii="GHEA Grapalat" w:eastAsia="GHEA Grapalat" w:hAnsi="GHEA Grapalat" w:cs="GHEA Grapalat"/>
                <w:b/>
                <w:i/>
                <w:color w:val="000000"/>
              </w:rPr>
              <w:t xml:space="preserve">իրականացվի վճռաբեկ դատարանի գրասենյակի կողմից: </w:t>
            </w:r>
            <w:r w:rsidRPr="004B1279">
              <w:rPr>
                <w:rFonts w:ascii="GHEA Grapalat" w:eastAsia="GHEA Grapalat" w:hAnsi="GHEA Grapalat" w:cs="GHEA Grapalat"/>
                <w:color w:val="000000"/>
              </w:rPr>
              <w:t xml:space="preserve">Նկատի ունենալով այն, որ </w:t>
            </w:r>
            <w:r w:rsidRPr="004B1279">
              <w:rPr>
                <w:rFonts w:ascii="GHEA Grapalat" w:eastAsia="GHEA Grapalat" w:hAnsi="GHEA Grapalat" w:cs="GHEA Grapalat"/>
                <w:color w:val="000000"/>
              </w:rPr>
              <w:lastRenderedPageBreak/>
              <w:t>առաջարկվող մոտեցումը վիճահարույց է արդյունավետ դատական պաշտպանության հիմնական իրավունքի իրացման տեսանկյունից, գտնում ենք, որ այն ռազմավարական փաստաթղթում արտացոլելու համար հարկ է ծանրակշիռ փաստարկների, այդ թվում՝ միջազգային փորձի վկայակոչմամբ հիմնավորել քննարկվող առաջարկը:</w:t>
            </w:r>
          </w:p>
        </w:tc>
        <w:tc>
          <w:tcPr>
            <w:tcW w:w="7995" w:type="dxa"/>
            <w:gridSpan w:val="6"/>
          </w:tcPr>
          <w:p w:rsidR="00004655" w:rsidRPr="0046469D" w:rsidRDefault="00F370C5" w:rsidP="004B1279">
            <w:pPr>
              <w:spacing w:line="360" w:lineRule="auto"/>
              <w:jc w:val="center"/>
              <w:rPr>
                <w:rFonts w:ascii="GHEA Grapalat" w:eastAsia="GHEA Grapalat" w:hAnsi="GHEA Grapalat" w:cs="GHEA Grapalat"/>
                <w:b/>
                <w:bCs/>
                <w:color w:val="000000"/>
                <w:lang w:val="en-US"/>
              </w:rPr>
            </w:pPr>
            <w:r w:rsidRPr="004B1279">
              <w:rPr>
                <w:rFonts w:ascii="GHEA Grapalat" w:eastAsia="GHEA Grapalat" w:hAnsi="GHEA Grapalat" w:cs="GHEA Grapalat"/>
                <w:b/>
                <w:bCs/>
                <w:color w:val="000000"/>
              </w:rPr>
              <w:lastRenderedPageBreak/>
              <w:t xml:space="preserve">10. </w:t>
            </w:r>
            <w:r w:rsidR="0046469D">
              <w:rPr>
                <w:rFonts w:ascii="GHEA Grapalat" w:eastAsia="GHEA Grapalat" w:hAnsi="GHEA Grapalat" w:cs="GHEA Grapalat"/>
                <w:b/>
                <w:bCs/>
                <w:color w:val="000000"/>
                <w:lang w:val="en-US"/>
              </w:rPr>
              <w:t>Ընդունվել է</w:t>
            </w:r>
          </w:p>
          <w:p w:rsidR="00610FB1" w:rsidRPr="004B1279" w:rsidRDefault="0046469D" w:rsidP="00D16A13">
            <w:pPr>
              <w:spacing w:line="360" w:lineRule="auto"/>
              <w:jc w:val="both"/>
              <w:rPr>
                <w:rFonts w:ascii="GHEA Grapalat" w:eastAsia="GHEA Grapalat" w:hAnsi="GHEA Grapalat" w:cs="GHEA Grapalat"/>
                <w:color w:val="000000"/>
              </w:rPr>
            </w:pPr>
            <w:r>
              <w:rPr>
                <w:rFonts w:ascii="GHEA Grapalat" w:eastAsia="GHEA Grapalat" w:hAnsi="GHEA Grapalat" w:cs="GHEA Grapalat"/>
                <w:color w:val="000000"/>
                <w:lang w:val="en-US"/>
              </w:rPr>
              <w:t>Կ</w:t>
            </w:r>
            <w:r w:rsidR="00610FB1">
              <w:rPr>
                <w:rFonts w:ascii="GHEA Grapalat" w:eastAsia="GHEA Grapalat" w:hAnsi="GHEA Grapalat" w:cs="GHEA Grapalat"/>
                <w:color w:val="000000"/>
                <w:lang w:val="en-US"/>
              </w:rPr>
              <w:t>ատարվել են համապատասխան լրացումներ, որոնցով հստակեցվել է նման վերադարձման դեպքերի բողոքարկման հնարավորությունը, ինչը նույնպես լրացուցիչ երաշխիք է դատական պաշտպանության իրավունքի տեսանկյունից:</w:t>
            </w:r>
          </w:p>
        </w:tc>
      </w:tr>
      <w:tr w:rsidR="00004655" w:rsidRPr="004B1279" w:rsidTr="00A872DF">
        <w:tc>
          <w:tcPr>
            <w:tcW w:w="7139" w:type="dxa"/>
          </w:tcPr>
          <w:p w:rsidR="00004655" w:rsidRPr="004B1279" w:rsidRDefault="00004655"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lastRenderedPageBreak/>
              <w:t xml:space="preserve">11. </w:t>
            </w:r>
            <w:r w:rsidRPr="004B1279">
              <w:rPr>
                <w:rFonts w:ascii="GHEA Grapalat" w:eastAsia="GHEA Grapalat" w:hAnsi="GHEA Grapalat" w:cs="GHEA Grapalat"/>
                <w:color w:val="000000"/>
              </w:rPr>
              <w:t xml:space="preserve">Որպես ընդհանուր դիտարկում հարկ ենք գտնում ուշադրություն հրավիրել գործողությունների ծրագրով նախատեսված մի շարք միջոցառումների, որոնց մասով որպես արդյունք նախատեսվում է, որ, օրինակ որևէ կոնկրետ ժամանակահատվածում, </w:t>
            </w:r>
            <w:r w:rsidRPr="004B1279">
              <w:rPr>
                <w:rFonts w:ascii="GHEA Grapalat" w:eastAsia="GHEA Grapalat" w:hAnsi="GHEA Grapalat" w:cs="GHEA Grapalat"/>
                <w:b/>
                <w:i/>
                <w:color w:val="000000"/>
              </w:rPr>
              <w:t>խնդիրների շուրջ 50 տոկոսը վերհանված և գույքագրված</w:t>
            </w:r>
            <w:r w:rsidRPr="004B1279">
              <w:rPr>
                <w:rFonts w:ascii="GHEA Grapalat" w:eastAsia="GHEA Grapalat" w:hAnsi="GHEA Grapalat" w:cs="GHEA Grapalat"/>
                <w:b/>
                <w:color w:val="000000"/>
              </w:rPr>
              <w:t xml:space="preserve"> </w:t>
            </w:r>
            <w:r w:rsidRPr="004B1279">
              <w:rPr>
                <w:rFonts w:ascii="GHEA Grapalat" w:eastAsia="GHEA Grapalat" w:hAnsi="GHEA Grapalat" w:cs="GHEA Grapalat"/>
                <w:color w:val="000000"/>
              </w:rPr>
              <w:t xml:space="preserve">են լինելու: </w:t>
            </w:r>
          </w:p>
          <w:p w:rsidR="00004655" w:rsidRPr="004B1279" w:rsidRDefault="00004655"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rPr>
              <w:t>Նման պահանջն ապահովելու համար անհրաժեշտ է իմանալ բոլոր խնդիրները, այսինքն՝ խնդիրների 100 տոկոսը, որպեսզի հնարավոր լինի գնահատել, թե որ մասը կկազմի դրանց 50 տոկոսը, որպիսի արդյունքի նախատեսումը, մեր կարծիքով, գնահատելի չէ:</w:t>
            </w:r>
          </w:p>
        </w:tc>
        <w:tc>
          <w:tcPr>
            <w:tcW w:w="7995" w:type="dxa"/>
            <w:gridSpan w:val="6"/>
          </w:tcPr>
          <w:p w:rsidR="00004655" w:rsidRPr="004B1279" w:rsidRDefault="008F1A15"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t>11. Ընդունվել է</w:t>
            </w:r>
          </w:p>
          <w:p w:rsidR="008F1A15" w:rsidRPr="004B1279" w:rsidRDefault="008F1A15"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համապատասսխան փոփոխություններ։</w:t>
            </w:r>
          </w:p>
        </w:tc>
      </w:tr>
      <w:tr w:rsidR="00004655" w:rsidRPr="004B1279" w:rsidTr="00A872DF">
        <w:tc>
          <w:tcPr>
            <w:tcW w:w="7139" w:type="dxa"/>
          </w:tcPr>
          <w:p w:rsidR="00004655" w:rsidRPr="004B1279" w:rsidRDefault="00B42C39"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12.</w:t>
            </w:r>
            <w:r w:rsidRPr="004B1279">
              <w:rPr>
                <w:rFonts w:ascii="GHEA Grapalat" w:eastAsiaTheme="minorHAnsi" w:hAnsi="GHEA Grapalat" w:cstheme="minorBidi"/>
                <w:b/>
                <w:bCs/>
              </w:rPr>
              <w:t xml:space="preserve"> </w:t>
            </w:r>
            <w:r w:rsidRPr="004B1279">
              <w:rPr>
                <w:rFonts w:ascii="GHEA Grapalat" w:eastAsia="GHEA Grapalat" w:hAnsi="GHEA Grapalat" w:cs="GHEA Grapalat"/>
                <w:b/>
                <w:bCs/>
                <w:color w:val="000000"/>
              </w:rPr>
              <w:t xml:space="preserve">Ռազմավարության մեջ տեղ գտած որոշ ռազմավարական նպատակներ կորցրել են իրենց արդիականությունը՝ պայմանավորված այն հանգամանքով, </w:t>
            </w:r>
            <w:r w:rsidRPr="004B1279">
              <w:rPr>
                <w:rFonts w:ascii="GHEA Grapalat" w:eastAsia="GHEA Grapalat" w:hAnsi="GHEA Grapalat" w:cs="GHEA Grapalat"/>
                <w:b/>
                <w:bCs/>
                <w:color w:val="000000"/>
              </w:rPr>
              <w:lastRenderedPageBreak/>
              <w:t xml:space="preserve">որ դրանց վերաբերյալ արդեն իսկ առկա են ընդունված որոշումներ կամ դրանց վերաբերյալ նախագծերը արդեն իսկ շրջանառվում են։ Ասվածը մասնավորապես վերաբերում է սահմանադրական բարեփոխումների մասնագիտական հանձնաժողովի ստեղծման, հաշտարարության ինստիտուտի բարեփոխումների, ինչպես նաև հակակոռուպցիոն դատարանների շենքային </w:t>
            </w:r>
            <w:r w:rsidRPr="004B1279">
              <w:rPr>
                <w:rFonts w:ascii="GHEA Grapalat" w:eastAsia="GHEA Grapalat" w:hAnsi="GHEA Grapalat" w:cs="GHEA Grapalat"/>
                <w:color w:val="000000"/>
              </w:rPr>
              <w:t>և նյութատեխնիկական հագեցվածության ապահովմ</w:t>
            </w:r>
            <w:r w:rsidRPr="004B1279">
              <w:rPr>
                <w:rFonts w:ascii="GHEA Grapalat" w:eastAsia="GHEA Grapalat" w:hAnsi="GHEA Grapalat" w:cs="GHEA Grapalat"/>
                <w:b/>
                <w:bCs/>
                <w:color w:val="000000"/>
              </w:rPr>
              <w:t>ան վերաբերյալ որոշ դրույթների։ Հաշվի առնելով վերոգրյալը՝ կարծում ենք՝ անհրաժեշտ է լրացուցիչ քննարկել այդ դրույթները նախագծում ներառելու նպատակադրության հարցը։</w:t>
            </w:r>
          </w:p>
        </w:tc>
        <w:tc>
          <w:tcPr>
            <w:tcW w:w="7995" w:type="dxa"/>
            <w:gridSpan w:val="6"/>
          </w:tcPr>
          <w:p w:rsidR="00004655" w:rsidRPr="004B1279" w:rsidRDefault="000F314D"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 xml:space="preserve">12. </w:t>
            </w:r>
            <w:r w:rsidR="00743F16">
              <w:rPr>
                <w:rFonts w:ascii="GHEA Grapalat" w:eastAsia="GHEA Grapalat" w:hAnsi="GHEA Grapalat" w:cs="GHEA Grapalat"/>
                <w:b/>
                <w:bCs/>
                <w:color w:val="000000"/>
              </w:rPr>
              <w:t>Ընդունվել է</w:t>
            </w:r>
          </w:p>
          <w:p w:rsidR="000F314D" w:rsidRPr="004B1279" w:rsidRDefault="000F314D"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Տե՛ս սույն ամփոփաթերթի սույն կետի 7-րդ ենթակետը։</w:t>
            </w:r>
          </w:p>
        </w:tc>
      </w:tr>
      <w:tr w:rsidR="00B42C39" w:rsidRPr="004B1279" w:rsidTr="00A872DF">
        <w:tc>
          <w:tcPr>
            <w:tcW w:w="7139" w:type="dxa"/>
          </w:tcPr>
          <w:p w:rsidR="00B42C39" w:rsidRPr="004B1279" w:rsidRDefault="00B42C39"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lastRenderedPageBreak/>
              <w:t>13.</w:t>
            </w:r>
            <w:r w:rsidRPr="004B1279">
              <w:rPr>
                <w:rFonts w:ascii="GHEA Grapalat" w:eastAsiaTheme="minorHAnsi" w:hAnsi="GHEA Grapalat" w:cstheme="minorBidi"/>
                <w:b/>
                <w:bCs/>
              </w:rPr>
              <w:t xml:space="preserve"> </w:t>
            </w:r>
            <w:r w:rsidRPr="004B1279">
              <w:rPr>
                <w:rFonts w:ascii="GHEA Grapalat" w:eastAsia="GHEA Grapalat" w:hAnsi="GHEA Grapalat" w:cs="GHEA Grapalat"/>
                <w:b/>
                <w:bCs/>
                <w:color w:val="000000"/>
              </w:rPr>
              <w:t xml:space="preserve">Նախագիծը որպես ռազմավարական նպատակ է սահմանում </w:t>
            </w:r>
            <w:r w:rsidRPr="004B1279">
              <w:rPr>
                <w:rFonts w:ascii="GHEA Grapalat" w:eastAsia="GHEA Grapalat" w:hAnsi="GHEA Grapalat" w:cs="GHEA Grapalat"/>
                <w:color w:val="000000"/>
              </w:rPr>
              <w:t xml:space="preserve">դատավորների վարձատրության շարունակական բարձրացումը՝ սկսած բարձր ատյաններից՝ այն հիմնավորմամբ, որ Վճռաբեկ դատարանի և Սահմանադրական դատարանի դատավորների համար սահմանված վարձատրության չափը չի համապատասխանում վերջիններիս կողմից կատարվող պարտականությունների բնույթին և նրանց վրա դրված առաջադրանքների </w:t>
            </w:r>
            <w:r w:rsidRPr="004B1279">
              <w:rPr>
                <w:rFonts w:ascii="GHEA Grapalat" w:eastAsia="GHEA Grapalat" w:hAnsi="GHEA Grapalat" w:cs="GHEA Grapalat"/>
                <w:color w:val="000000"/>
              </w:rPr>
              <w:lastRenderedPageBreak/>
              <w:t>կարևորությանը: Հարկ է սակայն հաշվի առնել, որ առաջին ատյանի և վերաքննիչ դատարանների դատավորների աշխատավարձը ևս զգալիորեն ցածր է և համաչափ չէ վերջիններիս ծանրաբեռնվածությանը, ուստի անհրաժեշտ է լրացուցիչ հիմնավորել, թե ինչով է պայմանավորված դատավորների սոցիալական երաշխիքների վերանայման հարցում բարձր ատյաններին նախապատվություն տալու հանգամանքը։</w:t>
            </w:r>
          </w:p>
        </w:tc>
        <w:tc>
          <w:tcPr>
            <w:tcW w:w="7995" w:type="dxa"/>
            <w:gridSpan w:val="6"/>
          </w:tcPr>
          <w:p w:rsidR="00B42C39" w:rsidRPr="004B1279" w:rsidRDefault="000F314D"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13. Չի ընդունվել</w:t>
            </w:r>
          </w:p>
          <w:p w:rsidR="000F314D" w:rsidRPr="004B1279" w:rsidRDefault="000F314D" w:rsidP="004B1279">
            <w:pPr>
              <w:pStyle w:val="CommentText"/>
              <w:spacing w:line="360" w:lineRule="auto"/>
              <w:jc w:val="both"/>
              <w:rPr>
                <w:rFonts w:ascii="GHEA Grapalat" w:hAnsi="GHEA Grapalat"/>
                <w:sz w:val="24"/>
                <w:szCs w:val="24"/>
              </w:rPr>
            </w:pPr>
            <w:r w:rsidRPr="004B1279">
              <w:rPr>
                <w:rFonts w:ascii="GHEA Grapalat" w:hAnsi="GHEA Grapalat"/>
                <w:sz w:val="24"/>
                <w:szCs w:val="24"/>
              </w:rPr>
              <w:t xml:space="preserve">Դատավորների աշխատավարձերի և այլ սոցիալական երաշխիքների բարձրացումն ու բարելավումը շարունակական և պարբերական բնույթ են կրում: Ընդ որում, նախքան այս արդեն իսկ նախատեսվել են բարձր աշխատավարձով հաստիքներ հակակոռուպցիոն դատարանի դատավորների համար, բարձրացվել են վերաքննիչ դատարանի դատավորների աշխատավարձներ: Ուստի, ներկա փուլում և ռազմավարությամբ նախատեսված նպատակների </w:t>
            </w:r>
            <w:r w:rsidRPr="004B1279">
              <w:rPr>
                <w:rFonts w:ascii="GHEA Grapalat" w:hAnsi="GHEA Grapalat"/>
                <w:sz w:val="24"/>
                <w:szCs w:val="24"/>
              </w:rPr>
              <w:lastRenderedPageBreak/>
              <w:t>համատեքստում առաջնահերթ ընդգծվել է բարձր ատյանների դատավորների աշխատավարձերի բարձրացման կարևորությունը: Սակայն նման միջոցառումը, կրելով շարունակական բնույթ, պարբերաբար իրականացվելու է բոլոր ատյանների դատավորների առնչությամբ:</w:t>
            </w:r>
          </w:p>
          <w:p w:rsidR="000F314D" w:rsidRPr="004B1279" w:rsidRDefault="000F314D" w:rsidP="004B1279">
            <w:pPr>
              <w:spacing w:line="360" w:lineRule="auto"/>
              <w:jc w:val="both"/>
              <w:rPr>
                <w:rFonts w:ascii="GHEA Grapalat" w:eastAsia="GHEA Grapalat" w:hAnsi="GHEA Grapalat" w:cs="GHEA Grapalat"/>
                <w:color w:val="000000"/>
              </w:rPr>
            </w:pPr>
          </w:p>
        </w:tc>
      </w:tr>
      <w:tr w:rsidR="00B42C39" w:rsidRPr="004B1279" w:rsidTr="00A872DF">
        <w:tc>
          <w:tcPr>
            <w:tcW w:w="7139" w:type="dxa"/>
          </w:tcPr>
          <w:p w:rsidR="00B42C39" w:rsidRPr="004B1279" w:rsidRDefault="00B42C39"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lastRenderedPageBreak/>
              <w:t xml:space="preserve">14. </w:t>
            </w:r>
            <w:r w:rsidRPr="004B1279">
              <w:rPr>
                <w:rFonts w:ascii="GHEA Grapalat" w:eastAsia="GHEA Grapalat" w:hAnsi="GHEA Grapalat" w:cs="GHEA Grapalat"/>
                <w:b/>
                <w:bCs/>
                <w:color w:val="000000"/>
              </w:rPr>
              <w:t>Ռազմավարության մեջ անդրադարձ է կատարվել նաև այն հարցին, որ վարչական դատավարության շրջանակներում պետք է նախատեսել դատական ակտի անվերապահ բեկանման ինստիտուտը,</w:t>
            </w:r>
            <w:r w:rsidRPr="004B1279">
              <w:rPr>
                <w:rFonts w:ascii="GHEA Grapalat" w:eastAsia="GHEA Grapalat" w:hAnsi="GHEA Grapalat" w:cs="GHEA Grapalat"/>
                <w:color w:val="000000"/>
              </w:rPr>
              <w:t xml:space="preserve"> քանի որ գործնականում լինում են դեպքեր, երբ առկա են դատական ակտի անվերապահ բեկանման հիմքեր, որոնց բողոքաբերը բողոքում չի անդրադարձել: </w:t>
            </w:r>
            <w:r w:rsidRPr="004B1279">
              <w:rPr>
                <w:rFonts w:ascii="GHEA Grapalat" w:eastAsia="GHEA Grapalat" w:hAnsi="GHEA Grapalat" w:cs="GHEA Grapalat"/>
                <w:b/>
                <w:bCs/>
                <w:color w:val="000000"/>
              </w:rPr>
              <w:t xml:space="preserve"> Մինչդեռ Վարչական դատավարության օրենսգրքի 152-րդ հոդվածի 2-րդ մասով, ըստ էության, արդեն իսկ սահմանված են դատական ակտի անվերապահ բեկանման հիմքերը։ Այս հարցի վերաբերյալ իր դիրքորոշումն է հայտնել նաև ՀՀ Վճռաբեկ դատարանը՝ արձանագրելով, որ </w:t>
            </w:r>
            <w:r w:rsidRPr="004B1279">
              <w:rPr>
                <w:rFonts w:ascii="GHEA Grapalat" w:eastAsia="GHEA Grapalat" w:hAnsi="GHEA Grapalat" w:cs="GHEA Grapalat"/>
                <w:color w:val="000000"/>
              </w:rPr>
              <w:t xml:space="preserve">ՀՀ վարչական դատավարության </w:t>
            </w:r>
            <w:r w:rsidRPr="004B1279">
              <w:rPr>
                <w:rFonts w:ascii="GHEA Grapalat" w:eastAsia="GHEA Grapalat" w:hAnsi="GHEA Grapalat" w:cs="GHEA Grapalat"/>
                <w:color w:val="000000"/>
              </w:rPr>
              <w:lastRenderedPageBreak/>
              <w:t>օրենսգրքի 152-րդ հոդվածի 2-րդ մասում ամրագրված՝ «Դատական ակտը</w:t>
            </w:r>
            <w:r w:rsidRPr="004B1279">
              <w:rPr>
                <w:rFonts w:ascii="Cambria" w:eastAsia="GHEA Grapalat" w:hAnsi="Cambria" w:cs="Cambria"/>
                <w:color w:val="000000"/>
              </w:rPr>
              <w:t> </w:t>
            </w:r>
            <w:r w:rsidRPr="004B1279">
              <w:rPr>
                <w:rFonts w:ascii="GHEA Grapalat" w:eastAsia="GHEA Grapalat" w:hAnsi="GHEA Grapalat" w:cs="GHEA Grapalat"/>
                <w:color w:val="000000"/>
              </w:rPr>
              <w:t xml:space="preserve">բոլոր դեպքերում ենթակա է բեկանման» եզրույթը պետք է մեկնաբանվի այնպես, որ ՀՀ վարչական դատավարության օրենսգրքի 152-րդ հոդվածի 2-րդ մասի 3-րդ, 4-րդ, 5-րդ, 7-րդ և 9-րդ կետերով նախատեսված դեպքերում դատական ակտը բոլոր դեպքերում ենթակա է բեկանման՝ անկախ բողոքի հիմքերից և հիմնավորումներից (ՀՀ Վճռաբեկ դատարանի 2021 թվականի նոյեմբերի 26-ի թիվ </w:t>
            </w:r>
            <w:r w:rsidRPr="004B1279">
              <w:rPr>
                <w:rFonts w:ascii="GHEA Grapalat" w:eastAsia="GHEA Grapalat" w:hAnsi="GHEA Grapalat" w:cs="GHEA Grapalat"/>
                <w:b/>
                <w:bCs/>
                <w:color w:val="000000"/>
              </w:rPr>
              <w:t>ՎԴ/1626/05/16 որոշում)</w:t>
            </w:r>
            <w:r w:rsidRPr="004B1279">
              <w:rPr>
                <w:rFonts w:ascii="GHEA Grapalat" w:eastAsia="GHEA Grapalat" w:hAnsi="GHEA Grapalat" w:cs="GHEA Grapalat"/>
                <w:color w:val="000000"/>
              </w:rPr>
              <w:t>:</w:t>
            </w:r>
          </w:p>
        </w:tc>
        <w:tc>
          <w:tcPr>
            <w:tcW w:w="7995" w:type="dxa"/>
            <w:gridSpan w:val="6"/>
          </w:tcPr>
          <w:p w:rsidR="00B42C39" w:rsidRPr="004B1279" w:rsidRDefault="000F314D"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14. Չի ընդունվել</w:t>
            </w:r>
          </w:p>
          <w:p w:rsidR="000F314D" w:rsidRPr="004B1279" w:rsidRDefault="000F314D"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 xml:space="preserve">Վարչական դատավարության օրենսգրքի 144-րդ հոդվածի 1-ին մասի համաձայն՝ վերաքննիչ դատարանը դատական ակտը վերանայում է վերաքննիչ բողոքում ներկայացված </w:t>
            </w:r>
            <w:r w:rsidRPr="004B1279">
              <w:rPr>
                <w:rFonts w:ascii="GHEA Grapalat" w:eastAsia="GHEA Grapalat" w:hAnsi="GHEA Grapalat" w:cs="GHEA Grapalat"/>
                <w:bCs/>
                <w:iCs/>
                <w:color w:val="000000"/>
                <w:lang w:val="en-US"/>
              </w:rPr>
              <w:t>պահանջի սահմաններում`</w:t>
            </w:r>
            <w:r w:rsidRPr="004B1279">
              <w:rPr>
                <w:rFonts w:ascii="GHEA Grapalat" w:eastAsia="GHEA Grapalat" w:hAnsi="GHEA Grapalat" w:cs="GHEA Grapalat"/>
                <w:color w:val="000000"/>
                <w:lang w:val="en-US"/>
              </w:rPr>
              <w:t xml:space="preserve"> ձեռնարկելով անհրաժեշտ միջոցներ բողոքն ըստ էության քննելու համար։ Նշված դրույթից ուղղակիորեն հետևում է, որ վերաքննիչ դատարանը սահմաանփակված է վերաքննիչ բողոքի հիմքերի և հիմնավորումների սահմաններով, նույնիսկ եթե առկա են դատական ակտի անվերապահ բեկանման հիմքեր: Համեմատության համար նշենք, օրինակ, որ քաղաքացիական դատավարության օրենսգրքի 379-րդ հոդվածի 1-ին մասի համաձայն՝ վերաքննիչ դատարանը դատական ակտը վերանայում է վերաքննիչ բողոքի հիմքերի և </w:t>
            </w:r>
            <w:r w:rsidRPr="004B1279">
              <w:rPr>
                <w:rFonts w:ascii="GHEA Grapalat" w:eastAsia="GHEA Grapalat" w:hAnsi="GHEA Grapalat" w:cs="GHEA Grapalat"/>
                <w:color w:val="000000"/>
                <w:lang w:val="en-US"/>
              </w:rPr>
              <w:lastRenderedPageBreak/>
              <w:t>հիմնավորումների սահմաններում, բացառությամբ սույն օրենսգրքի 365-րդ հոդվածի 3-րդ մասով նախատեսված դեպքերի: Իսկ քաղաքացիական օրենսգրքի 365-րդ հոդվածի 3-րդ մասը սահմանում է, որ անկախ բողոքի հիմքերից և հիմնավորումներից` դատական ակտը ենթակա է բեկանման, եթե առկա են սույն հոդվածի 2-րդ մասի 3-րդ, 4-րդ, 5-րդ, 7-րդ, 9-րդ և 11-րդ կետերով սահմանված` դատական ակտի անվերապահ բեկանման հիմքերը:</w:t>
            </w:r>
          </w:p>
          <w:p w:rsidR="000F314D" w:rsidRDefault="000F314D" w:rsidP="004B1279">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t>Այսպիսով, քննարկվող հարցը պահանջում է հստակ օրենսդրական լուծում, իսկ Վճռաբեկ դատարանի նախադեպային պրակտիկայում օրենսդրական խնդրի լուծման փորձը չի փոխարինում օրենսդրի կողմից համապատասխան կարգավորումների նախատեսմանը:</w:t>
            </w:r>
          </w:p>
          <w:p w:rsidR="004B1279" w:rsidRPr="004B1279" w:rsidRDefault="004B1279" w:rsidP="004B1279">
            <w:pPr>
              <w:spacing w:line="360" w:lineRule="auto"/>
              <w:jc w:val="both"/>
              <w:rPr>
                <w:rFonts w:ascii="GHEA Grapalat" w:eastAsia="GHEA Grapalat" w:hAnsi="GHEA Grapalat" w:cs="GHEA Grapalat"/>
                <w:color w:val="000000"/>
              </w:rPr>
            </w:pPr>
          </w:p>
        </w:tc>
      </w:tr>
      <w:tr w:rsidR="00B42C39" w:rsidRPr="004B1279" w:rsidTr="00A872DF">
        <w:tc>
          <w:tcPr>
            <w:tcW w:w="7139" w:type="dxa"/>
          </w:tcPr>
          <w:p w:rsidR="00B42C39" w:rsidRPr="004B1279" w:rsidRDefault="00B42C39"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lang w:val="en-US"/>
              </w:rPr>
              <w:lastRenderedPageBreak/>
              <w:t xml:space="preserve">15. </w:t>
            </w:r>
            <w:r w:rsidRPr="004B1279">
              <w:rPr>
                <w:rFonts w:ascii="GHEA Grapalat" w:eastAsia="GHEA Grapalat" w:hAnsi="GHEA Grapalat" w:cs="GHEA Grapalat"/>
                <w:color w:val="000000"/>
              </w:rPr>
              <w:t>Հայաստանի Հանրապետության փաստաբանների պալատի 22</w:t>
            </w:r>
            <w:r w:rsidRPr="004B1279">
              <w:rPr>
                <w:rFonts w:ascii="MS Mincho" w:eastAsia="MS Mincho" w:hAnsi="MS Mincho" w:cs="MS Mincho" w:hint="eastAsia"/>
                <w:color w:val="000000"/>
              </w:rPr>
              <w:t>․</w:t>
            </w:r>
            <w:r w:rsidRPr="004B1279">
              <w:rPr>
                <w:rFonts w:ascii="GHEA Grapalat" w:eastAsia="GHEA Grapalat" w:hAnsi="GHEA Grapalat" w:cs="GHEA Grapalat"/>
                <w:color w:val="000000"/>
              </w:rPr>
              <w:t>02</w:t>
            </w:r>
            <w:r w:rsidRPr="004B1279">
              <w:rPr>
                <w:rFonts w:ascii="MS Mincho" w:eastAsia="MS Mincho" w:hAnsi="MS Mincho" w:cs="MS Mincho" w:hint="eastAsia"/>
                <w:color w:val="000000"/>
              </w:rPr>
              <w:t>․</w:t>
            </w:r>
            <w:r w:rsidRPr="004B1279">
              <w:rPr>
                <w:rFonts w:ascii="GHEA Grapalat" w:eastAsia="GHEA Grapalat" w:hAnsi="GHEA Grapalat" w:cs="GHEA Grapalat"/>
                <w:color w:val="000000"/>
              </w:rPr>
              <w:t>2019թ</w:t>
            </w:r>
            <w:r w:rsidRPr="004B1279">
              <w:rPr>
                <w:rFonts w:ascii="MS Mincho" w:eastAsia="MS Mincho" w:hAnsi="MS Mincho" w:cs="MS Mincho" w:hint="eastAsia"/>
                <w:color w:val="000000"/>
              </w:rPr>
              <w:t>․</w:t>
            </w:r>
            <w:r w:rsidRPr="004B1279">
              <w:rPr>
                <w:rFonts w:ascii="GHEA Grapalat" w:eastAsia="GHEA Grapalat" w:hAnsi="GHEA Grapalat" w:cs="GHEA Grapalat"/>
                <w:color w:val="000000"/>
              </w:rPr>
              <w:t xml:space="preserve"> թիվ 4/11-Լ որոշմամբ ընդունված փաստաբանների վերապատրաստման կարգի համաձայն՝ վերապատրաստման նպատակը փաստաբանների գիտելիքի, հմտությունների և մասնագիտական պատրաստվածության բարձրացումն է։ Ուստի պարզաբանման կարիք ունի նաև այն հարցը, թե որքանով նպատակադիր կլինի վերապատրատման դասընթացներից ազատումը սահմանել որպես անհատույց </w:t>
            </w:r>
            <w:r w:rsidRPr="004B1279">
              <w:rPr>
                <w:rFonts w:ascii="GHEA Grapalat" w:eastAsia="GHEA Grapalat" w:hAnsi="GHEA Grapalat" w:cs="GHEA Grapalat"/>
                <w:color w:val="000000"/>
              </w:rPr>
              <w:lastRenderedPageBreak/>
              <w:t>իրավաբանական օգնություն տրամադրելու դիմաց փաստաբաններին տրվող արտոնություն։</w:t>
            </w:r>
          </w:p>
        </w:tc>
        <w:tc>
          <w:tcPr>
            <w:tcW w:w="7995" w:type="dxa"/>
            <w:gridSpan w:val="6"/>
          </w:tcPr>
          <w:p w:rsidR="00B42C39" w:rsidRPr="004B1279" w:rsidRDefault="000F314D"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15. Չի ընդունվել</w:t>
            </w:r>
          </w:p>
          <w:p w:rsidR="000F314D" w:rsidRPr="004B1279" w:rsidRDefault="000F314D" w:rsidP="00E672BF">
            <w:pPr>
              <w:spacing w:line="360" w:lineRule="auto"/>
              <w:jc w:val="both"/>
              <w:rPr>
                <w:rFonts w:ascii="GHEA Grapalat" w:eastAsia="GHEA Grapalat" w:hAnsi="GHEA Grapalat" w:cs="GHEA Grapalat"/>
                <w:color w:val="000000"/>
                <w:lang w:val="en-US"/>
              </w:rPr>
            </w:pPr>
            <w:r w:rsidRPr="004B1279">
              <w:rPr>
                <w:rFonts w:ascii="GHEA Grapalat" w:eastAsia="GHEA Grapalat" w:hAnsi="GHEA Grapalat" w:cs="GHEA Grapalat"/>
                <w:color w:val="000000"/>
              </w:rPr>
              <w:t xml:space="preserve">Նկատենք, որ </w:t>
            </w:r>
            <w:r w:rsidRPr="004B1279">
              <w:rPr>
                <w:rFonts w:ascii="GHEA Grapalat" w:eastAsia="GHEA Grapalat" w:hAnsi="GHEA Grapalat" w:cs="GHEA Grapalat"/>
                <w:color w:val="000000"/>
                <w:lang w:val="en-US"/>
              </w:rPr>
              <w:t>փ</w:t>
            </w:r>
            <w:r w:rsidRPr="004B1279">
              <w:rPr>
                <w:rFonts w:ascii="GHEA Grapalat" w:eastAsia="GHEA Grapalat" w:hAnsi="GHEA Grapalat" w:cs="GHEA Grapalat"/>
                <w:color w:val="000000"/>
              </w:rPr>
              <w:t>աստաբանների պալատի խորհրդի 22.02.2019 թվականի 4/11-Լ որոշմա</w:t>
            </w:r>
            <w:r w:rsidR="00E672BF">
              <w:rPr>
                <w:rFonts w:ascii="GHEA Grapalat" w:eastAsia="GHEA Grapalat" w:hAnsi="GHEA Grapalat" w:cs="GHEA Grapalat"/>
                <w:color w:val="000000"/>
                <w:lang w:val="en-US"/>
              </w:rPr>
              <w:t>մ</w:t>
            </w:r>
            <w:r w:rsidRPr="004B1279">
              <w:rPr>
                <w:rFonts w:ascii="GHEA Grapalat" w:eastAsia="GHEA Grapalat" w:hAnsi="GHEA Grapalat" w:cs="GHEA Grapalat"/>
                <w:color w:val="000000"/>
              </w:rPr>
              <w:t>բ հաստատված «Փաստաբ</w:t>
            </w:r>
            <w:r w:rsidR="00E672BF">
              <w:rPr>
                <w:rFonts w:ascii="GHEA Grapalat" w:eastAsia="GHEA Grapalat" w:hAnsi="GHEA Grapalat" w:cs="GHEA Grapalat"/>
                <w:color w:val="000000"/>
                <w:lang w:val="en-US"/>
              </w:rPr>
              <w:t>ա</w:t>
            </w:r>
            <w:r w:rsidRPr="004B1279">
              <w:rPr>
                <w:rFonts w:ascii="GHEA Grapalat" w:eastAsia="GHEA Grapalat" w:hAnsi="GHEA Grapalat" w:cs="GHEA Grapalat"/>
                <w:color w:val="000000"/>
              </w:rPr>
              <w:t xml:space="preserve">նների վերապատրաստման կարգ»-ով հենց սահմանված է, որ անվճար իրավաբանական օգնության որոշ դեպքերում փաստաբանը ազատվում է վերապատրաստումից: Նաև նշենք, որ նման մոտեցումը դրական է գնահատվել նաև </w:t>
            </w:r>
            <w:r w:rsidRPr="004B1279">
              <w:rPr>
                <w:rFonts w:ascii="GHEA Grapalat" w:eastAsia="GHEA Grapalat" w:hAnsi="GHEA Grapalat" w:cs="GHEA Grapalat"/>
                <w:color w:val="000000"/>
                <w:lang w:val="en-US"/>
              </w:rPr>
              <w:t xml:space="preserve">ՄԱԿ-ի զարգացման ծրագրի կողմից կազմված Հայաստանում անվճար իրավաբանական օգնության </w:t>
            </w:r>
            <w:r w:rsidRPr="004B1279">
              <w:rPr>
                <w:rFonts w:ascii="GHEA Grapalat" w:eastAsia="GHEA Grapalat" w:hAnsi="GHEA Grapalat" w:cs="GHEA Grapalat"/>
                <w:color w:val="000000"/>
                <w:lang w:val="en-US"/>
              </w:rPr>
              <w:lastRenderedPageBreak/>
              <w:t>համակարգի գնահատման շրջանակներում։ Միջազգայնորեն նման մոտեցումը հիմնավորվում է այն տրամաբանությամբ, որ</w:t>
            </w:r>
            <w:r w:rsidRPr="004B1279">
              <w:rPr>
                <w:rFonts w:ascii="GHEA Grapalat" w:eastAsia="GHEA Grapalat" w:hAnsi="GHEA Grapalat" w:cs="GHEA Grapalat"/>
                <w:color w:val="000000"/>
              </w:rPr>
              <w:t xml:space="preserve"> </w:t>
            </w:r>
            <w:r w:rsidRPr="004B1279">
              <w:rPr>
                <w:rFonts w:ascii="GHEA Grapalat" w:eastAsia="GHEA Grapalat" w:hAnsi="GHEA Grapalat" w:cs="GHEA Grapalat"/>
                <w:color w:val="000000"/>
                <w:lang w:val="en-US"/>
              </w:rPr>
              <w:t>անհատույց օգնության տրամադրումը զարգացնում է ոչ միայն անձնական, այլև մասնագիտական հատկանիշները</w:t>
            </w:r>
            <w:r w:rsidRPr="004B1279">
              <w:rPr>
                <w:rFonts w:ascii="GHEA Grapalat" w:eastAsia="GHEA Grapalat" w:hAnsi="GHEA Grapalat" w:cs="GHEA Grapalat"/>
                <w:color w:val="000000"/>
              </w:rPr>
              <w:t xml:space="preserve">։ Վերջին հաշվով փաստաբանը, անվճար </w:t>
            </w:r>
            <w:r w:rsidRPr="004B1279">
              <w:rPr>
                <w:rFonts w:ascii="GHEA Grapalat" w:eastAsia="GHEA Grapalat" w:hAnsi="GHEA Grapalat" w:cs="GHEA Grapalat"/>
                <w:color w:val="000000"/>
                <w:lang w:val="en-US"/>
              </w:rPr>
              <w:t xml:space="preserve">կամ անհատույց </w:t>
            </w:r>
            <w:r w:rsidRPr="004B1279">
              <w:rPr>
                <w:rFonts w:ascii="GHEA Grapalat" w:eastAsia="GHEA Grapalat" w:hAnsi="GHEA Grapalat" w:cs="GHEA Grapalat"/>
                <w:color w:val="000000"/>
              </w:rPr>
              <w:t>օգնություն մատուցելով, արդեն իսկ իրականացնում է մասնագիտական գործունեություն</w:t>
            </w:r>
            <w:r w:rsidRPr="004B1279">
              <w:rPr>
                <w:rFonts w:ascii="GHEA Grapalat" w:eastAsia="GHEA Grapalat" w:hAnsi="GHEA Grapalat" w:cs="GHEA Grapalat"/>
                <w:color w:val="000000"/>
                <w:lang w:val="en-US"/>
              </w:rPr>
              <w:t>՝ միտված իր մասնագիտական որակների պահպանմանը և բարելավմանը</w:t>
            </w:r>
            <w:r w:rsidRPr="004B1279">
              <w:rPr>
                <w:rFonts w:ascii="GHEA Grapalat" w:eastAsia="GHEA Grapalat" w:hAnsi="GHEA Grapalat" w:cs="GHEA Grapalat"/>
                <w:color w:val="000000"/>
              </w:rPr>
              <w:t>:</w:t>
            </w:r>
          </w:p>
        </w:tc>
      </w:tr>
      <w:tr w:rsidR="00B42C39" w:rsidRPr="004B1279" w:rsidTr="00A872DF">
        <w:tc>
          <w:tcPr>
            <w:tcW w:w="7139" w:type="dxa"/>
          </w:tcPr>
          <w:p w:rsidR="00B42C39" w:rsidRPr="004B1279" w:rsidRDefault="00B42C39" w:rsidP="004B1279">
            <w:p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lang w:val="en-US"/>
              </w:rPr>
              <w:lastRenderedPageBreak/>
              <w:t xml:space="preserve">16. </w:t>
            </w:r>
            <w:r w:rsidRPr="004B1279">
              <w:rPr>
                <w:rFonts w:ascii="GHEA Grapalat" w:eastAsia="GHEA Grapalat" w:hAnsi="GHEA Grapalat" w:cs="GHEA Grapalat"/>
                <w:color w:val="000000"/>
              </w:rPr>
              <w:t>Նախագծով սահմանվում է, որ Ռազմավարության և դրանից բխող գործողությունների կատարման արդյունավետության և հասարակական վերահսկողության ապահովման նպատակով ոլորտային հասարակական կազմակերպությունների մասնակցությամբ ՀՀ արդարադատության նախարարի հրամանով ստեղծվում է նաև աշխատանքային խումբ, որի մասով սահմանվում է.</w:t>
            </w:r>
          </w:p>
          <w:p w:rsidR="00B42C39" w:rsidRPr="004B1279" w:rsidRDefault="00B42C39" w:rsidP="004B1279">
            <w:pPr>
              <w:numPr>
                <w:ilvl w:val="0"/>
                <w:numId w:val="75"/>
              </w:num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rPr>
              <w:t>Աշխատանքային խումբն իր աշխատանքները կազմակերպում է նիստերի միջոցով, որոնք գումարվում են ըստ անհրաժեշտության, բայց ոչ ուշ, քան յուրաքանչյուր ամիսը մեկ անգամ.</w:t>
            </w:r>
          </w:p>
          <w:p w:rsidR="00B42C39" w:rsidRPr="004B1279" w:rsidRDefault="00B42C39" w:rsidP="004B1279">
            <w:pPr>
              <w:numPr>
                <w:ilvl w:val="0"/>
                <w:numId w:val="75"/>
              </w:numPr>
              <w:spacing w:line="360" w:lineRule="auto"/>
              <w:rPr>
                <w:rFonts w:ascii="GHEA Grapalat" w:eastAsia="GHEA Grapalat" w:hAnsi="GHEA Grapalat" w:cs="GHEA Grapalat"/>
                <w:color w:val="000000"/>
              </w:rPr>
            </w:pPr>
            <w:r w:rsidRPr="004B1279">
              <w:rPr>
                <w:rFonts w:ascii="GHEA Grapalat" w:eastAsia="GHEA Grapalat" w:hAnsi="GHEA Grapalat" w:cs="GHEA Grapalat"/>
                <w:color w:val="000000"/>
              </w:rPr>
              <w:t xml:space="preserve">Աշխատանքային խմբի գործունեության արդյունքներն ամփոփվում են գրավոր հաշվետվության կազմման </w:t>
            </w:r>
            <w:r w:rsidRPr="004B1279">
              <w:rPr>
                <w:rFonts w:ascii="GHEA Grapalat" w:eastAsia="GHEA Grapalat" w:hAnsi="GHEA Grapalat" w:cs="GHEA Grapalat"/>
                <w:color w:val="000000"/>
              </w:rPr>
              <w:lastRenderedPageBreak/>
              <w:t>միջոցով, որը ներկայացվում է Արդարադատության նախարարին՝ յուրաքանչյուր երեք ամիսը մեկ անգամ:</w:t>
            </w:r>
          </w:p>
          <w:p w:rsidR="00B42C39" w:rsidRPr="004B1279" w:rsidRDefault="00B42C39" w:rsidP="004B1279">
            <w:pPr>
              <w:spacing w:line="360" w:lineRule="auto"/>
              <w:rPr>
                <w:rFonts w:ascii="GHEA Grapalat" w:eastAsia="GHEA Grapalat" w:hAnsi="GHEA Grapalat" w:cs="GHEA Grapalat"/>
                <w:color w:val="000000"/>
                <w:lang w:val="en-US"/>
              </w:rPr>
            </w:pPr>
            <w:r w:rsidRPr="004B1279">
              <w:rPr>
                <w:rFonts w:ascii="GHEA Grapalat" w:eastAsia="GHEA Grapalat" w:hAnsi="GHEA Grapalat" w:cs="GHEA Grapalat"/>
                <w:color w:val="000000"/>
              </w:rPr>
              <w:t>Նախագիծը բավարար հստակությամբ չի սահմանում, թե որն է Աշխատանքային խմբի գործունեության բուն էությունն ու նպատակը՝ նախանշելով միայն դրա գործունեության կազմակերպման և արդյունքների ամփոփման ձևերը։</w:t>
            </w:r>
          </w:p>
        </w:tc>
        <w:tc>
          <w:tcPr>
            <w:tcW w:w="7995" w:type="dxa"/>
            <w:gridSpan w:val="6"/>
          </w:tcPr>
          <w:p w:rsidR="00B42C39" w:rsidRPr="004B1279" w:rsidRDefault="00B42C39" w:rsidP="004B1279">
            <w:pPr>
              <w:spacing w:line="360" w:lineRule="auto"/>
              <w:jc w:val="center"/>
              <w:rPr>
                <w:rFonts w:ascii="GHEA Grapalat" w:eastAsia="GHEA Grapalat" w:hAnsi="GHEA Grapalat" w:cs="GHEA Grapalat"/>
                <w:b/>
                <w:bCs/>
                <w:color w:val="000000"/>
              </w:rPr>
            </w:pPr>
            <w:r w:rsidRPr="004B1279">
              <w:rPr>
                <w:rFonts w:ascii="GHEA Grapalat" w:eastAsia="GHEA Grapalat" w:hAnsi="GHEA Grapalat" w:cs="GHEA Grapalat"/>
                <w:b/>
                <w:bCs/>
                <w:color w:val="000000"/>
              </w:rPr>
              <w:lastRenderedPageBreak/>
              <w:t>16. Ընդունվել է</w:t>
            </w:r>
          </w:p>
          <w:p w:rsidR="00B42C39" w:rsidRPr="004B1279" w:rsidRDefault="00B42C39" w:rsidP="004B1279">
            <w:pPr>
              <w:spacing w:line="360" w:lineRule="auto"/>
              <w:jc w:val="both"/>
              <w:rPr>
                <w:rFonts w:ascii="GHEA Grapalat" w:eastAsia="GHEA Grapalat" w:hAnsi="GHEA Grapalat" w:cs="GHEA Grapalat"/>
                <w:color w:val="000000"/>
              </w:rPr>
            </w:pPr>
            <w:r w:rsidRPr="004B1279">
              <w:rPr>
                <w:rFonts w:ascii="GHEA Grapalat" w:eastAsia="GHEA Grapalat" w:hAnsi="GHEA Grapalat" w:cs="GHEA Grapalat"/>
                <w:color w:val="000000"/>
              </w:rPr>
              <w:t>Նախագծում կատարվել են համապատասխան փոփոխություններ։</w:t>
            </w:r>
          </w:p>
        </w:tc>
      </w:tr>
    </w:tbl>
    <w:p w:rsidR="00EF5DB8" w:rsidRPr="0027109A" w:rsidRDefault="00EF5DB8" w:rsidP="00525D23">
      <w:pPr>
        <w:pBdr>
          <w:top w:val="nil"/>
          <w:left w:val="nil"/>
          <w:bottom w:val="nil"/>
          <w:right w:val="nil"/>
          <w:between w:val="nil"/>
        </w:pBdr>
        <w:spacing w:line="276" w:lineRule="auto"/>
        <w:jc w:val="both"/>
        <w:rPr>
          <w:rFonts w:ascii="GHEA Grapalat" w:eastAsia="GHEA Grapalat" w:hAnsi="GHEA Grapalat" w:cs="GHEA Grapalat"/>
          <w:i/>
          <w:color w:val="000000"/>
        </w:rPr>
      </w:pPr>
    </w:p>
    <w:sectPr w:rsidR="00EF5DB8" w:rsidRPr="0027109A" w:rsidSect="00FB0A3E">
      <w:footerReference w:type="default" r:id="rId9"/>
      <w:pgSz w:w="16838" w:h="11906" w:orient="landscape"/>
      <w:pgMar w:top="851" w:right="1245" w:bottom="28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BA" w:rsidRDefault="00D906BA" w:rsidP="00FB0A3E">
      <w:r>
        <w:separator/>
      </w:r>
    </w:p>
  </w:endnote>
  <w:endnote w:type="continuationSeparator" w:id="0">
    <w:p w:rsidR="00D906BA" w:rsidRDefault="00D906BA" w:rsidP="00FB0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Liberation Mono">
    <w:altName w:val="Courier New"/>
    <w:charset w:val="CC"/>
    <w:family w:val="roman"/>
    <w:pitch w:val="variable"/>
    <w:sig w:usb0="00000000" w:usb1="00000000" w:usb2="00000000" w:usb3="00000000" w:csb0="00000000" w:csb1="00000000"/>
  </w:font>
  <w:font w:name="ArTarumian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GHEAGrapalat">
    <w:altName w:val="Calibri"/>
    <w:panose1 w:val="020005060500000200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94" w:rsidRDefault="00C75326">
    <w:pPr>
      <w:pBdr>
        <w:top w:val="nil"/>
        <w:left w:val="nil"/>
        <w:bottom w:val="nil"/>
        <w:right w:val="nil"/>
        <w:between w:val="nil"/>
      </w:pBdr>
      <w:tabs>
        <w:tab w:val="center" w:pos="4680"/>
        <w:tab w:val="right" w:pos="9360"/>
      </w:tabs>
      <w:jc w:val="right"/>
      <w:rPr>
        <w:color w:val="000000"/>
      </w:rPr>
    </w:pPr>
    <w:r>
      <w:rPr>
        <w:color w:val="000000"/>
      </w:rPr>
      <w:fldChar w:fldCharType="begin"/>
    </w:r>
    <w:r w:rsidR="00DF6194">
      <w:rPr>
        <w:color w:val="000000"/>
      </w:rPr>
      <w:instrText>PAGE</w:instrText>
    </w:r>
    <w:r>
      <w:rPr>
        <w:color w:val="000000"/>
      </w:rPr>
      <w:fldChar w:fldCharType="separate"/>
    </w:r>
    <w:r w:rsidR="00D00CEA">
      <w:rPr>
        <w:noProof/>
        <w:color w:val="000000"/>
      </w:rPr>
      <w:t>133</w:t>
    </w:r>
    <w:r>
      <w:rPr>
        <w:color w:val="000000"/>
      </w:rPr>
      <w:fldChar w:fldCharType="end"/>
    </w:r>
  </w:p>
  <w:p w:rsidR="00DF6194" w:rsidRDefault="00DF6194">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BA" w:rsidRDefault="00D906BA" w:rsidP="00FB0A3E">
      <w:r>
        <w:separator/>
      </w:r>
    </w:p>
  </w:footnote>
  <w:footnote w:type="continuationSeparator" w:id="0">
    <w:p w:rsidR="00D906BA" w:rsidRDefault="00D906BA" w:rsidP="00FB0A3E">
      <w:r>
        <w:continuationSeparator/>
      </w:r>
    </w:p>
  </w:footnote>
  <w:footnote w:id="1">
    <w:p w:rsidR="00DF6194" w:rsidRPr="004B1279" w:rsidRDefault="00DF6194" w:rsidP="004B1279">
      <w:pPr>
        <w:pStyle w:val="FootnoteText"/>
        <w:jc w:val="both"/>
        <w:rPr>
          <w:rFonts w:ascii="GHEA Grapalat" w:hAnsi="GHEA Grapalat"/>
        </w:rPr>
      </w:pPr>
      <w:r w:rsidRPr="004B1279">
        <w:rPr>
          <w:rStyle w:val="FootnoteReference"/>
          <w:rFonts w:ascii="GHEA Grapalat" w:hAnsi="GHEA Grapalat"/>
        </w:rPr>
        <w:footnoteRef/>
      </w:r>
      <w:r w:rsidRPr="004B1279">
        <w:rPr>
          <w:rFonts w:ascii="GHEA Grapalat" w:hAnsi="GHEA Grapalat"/>
        </w:rPr>
        <w:t xml:space="preserve"> Տե´ս «Դատական գործերի «ձեռքով» մակագրումը և անկախ ու անաչառ դատարանի կողմից իր գործի արդարացի քննության յուրաքանչյուր մարդու սահմանադրական իրավունքի խորքային վտանգները» արտահերթ հրապարակային զեկույցը, հասանելի՝ </w:t>
      </w:r>
      <w:hyperlink r:id="rId1" w:history="1">
        <w:r w:rsidRPr="004B1279">
          <w:rPr>
            <w:rFonts w:ascii="GHEA Grapalat" w:hAnsi="GHEA Grapalat"/>
          </w:rPr>
          <w:t xml:space="preserve"> </w:t>
        </w:r>
        <w:r w:rsidRPr="004B1279">
          <w:rPr>
            <w:rStyle w:val="Hyperlink"/>
            <w:rFonts w:ascii="GHEA Grapalat" w:eastAsia="Tahoma" w:hAnsi="GHEA Grapalat"/>
          </w:rPr>
          <w:t>https://ombuds.am/images/files/f163711f002aec2584d22d45d2d40d47.pdf հղումով։</w:t>
        </w:r>
      </w:hyperlink>
      <w:r w:rsidRPr="004B1279">
        <w:rPr>
          <w:rFonts w:ascii="GHEA Grapalat" w:hAnsi="GHEA Grapalat"/>
        </w:rPr>
        <w:t xml:space="preserve"> </w:t>
      </w:r>
    </w:p>
  </w:footnote>
  <w:footnote w:id="2">
    <w:p w:rsidR="00DF6194" w:rsidRPr="004B1279" w:rsidRDefault="00DF6194" w:rsidP="004B1279">
      <w:pPr>
        <w:pStyle w:val="FootnoteText"/>
        <w:jc w:val="both"/>
        <w:rPr>
          <w:rFonts w:ascii="GHEA Grapalat" w:hAnsi="GHEA Grapalat"/>
          <w:i/>
        </w:rPr>
      </w:pPr>
      <w:r w:rsidRPr="004B1279">
        <w:rPr>
          <w:rStyle w:val="FootnoteReference"/>
          <w:rFonts w:ascii="GHEA Grapalat" w:hAnsi="GHEA Grapalat"/>
        </w:rPr>
        <w:footnoteRef/>
      </w:r>
      <w:r w:rsidRPr="004B1279">
        <w:rPr>
          <w:rFonts w:ascii="GHEA Grapalat" w:hAnsi="GHEA Grapalat"/>
        </w:rPr>
        <w:t xml:space="preserve"> Քանի որ Ռազմավարությունը և Գործողությունների ծրագիրը հաստատվելու են լոկալ ակտով, պետք է նկատի ունենալ, որ «Նորմատիվ իրավական ակտերի մասին» օրենքի 1-ին հոդվածի 2-րդ մասի համաձայն՝ </w:t>
      </w:r>
      <w:r w:rsidRPr="004B1279">
        <w:rPr>
          <w:rFonts w:ascii="GHEA Grapalat" w:hAnsi="GHEA Grapalat"/>
          <w:i/>
        </w:rPr>
        <w:t>օրենքով սահմանված ենթաօրենսդրական նորմատիվ իրավական ակտերին վերաբերող օրենսդրական տեխնիկայի, նորմատիվ իրավական ակտի կառուցվածքի, նորմատիվ իրավական ակտերում փոփոխություններ և լրացումներ կատարելու, նորմատիվ իրավական ակտերի գործողությունը դադարեցնելու, ժամկետների հաշվարկման վերաբերյալ դրույթների գործողությունը տարածվում է անհատական և ներքին իրավական ակտերի վրա, եթե այլ բան սահմանված չէ օրենքով կամ այն նորմատիվ իրավական ակտով, որով նախատեսվել է անհատական կամ ներքին իրավական ակտի ընդունում:</w:t>
      </w:r>
    </w:p>
  </w:footnote>
  <w:footnote w:id="3">
    <w:p w:rsidR="00DF6194" w:rsidRPr="004B1279" w:rsidRDefault="00DF6194" w:rsidP="004B1279">
      <w:pPr>
        <w:pBdr>
          <w:top w:val="nil"/>
          <w:left w:val="nil"/>
          <w:bottom w:val="nil"/>
          <w:right w:val="nil"/>
          <w:between w:val="nil"/>
        </w:pBdr>
        <w:jc w:val="both"/>
        <w:rPr>
          <w:rFonts w:ascii="GHEA Grapalat" w:eastAsia="GHEA Grapalat" w:hAnsi="GHEA Grapalat" w:cs="GHEA Grapalat"/>
          <w:color w:val="000000"/>
          <w:sz w:val="20"/>
          <w:szCs w:val="20"/>
        </w:rPr>
      </w:pPr>
      <w:r w:rsidRPr="004B1279">
        <w:rPr>
          <w:rStyle w:val="FootnoteReference"/>
          <w:rFonts w:ascii="GHEA Grapalat" w:hAnsi="GHEA Grapalat"/>
          <w:sz w:val="20"/>
          <w:szCs w:val="20"/>
        </w:rPr>
        <w:footnoteRef/>
      </w:r>
      <w:r w:rsidRPr="004B1279">
        <w:rPr>
          <w:rFonts w:ascii="GHEA Grapalat" w:eastAsia="GHEA Grapalat" w:hAnsi="GHEA Grapalat" w:cs="GHEA Grapalat"/>
          <w:color w:val="000000"/>
          <w:sz w:val="20"/>
          <w:szCs w:val="20"/>
        </w:rPr>
        <w:t xml:space="preserve"> </w:t>
      </w:r>
      <w:r w:rsidRPr="004B1279">
        <w:rPr>
          <w:rFonts w:ascii="GHEA Grapalat" w:eastAsia="GHEAGrapalat" w:hAnsi="GHEA Grapalat" w:cs="GHEAGrapalat"/>
          <w:color w:val="000000"/>
          <w:sz w:val="20"/>
          <w:szCs w:val="20"/>
        </w:rPr>
        <w:t>Տե՛ս</w:t>
      </w:r>
      <w:r w:rsidRPr="004B1279">
        <w:rPr>
          <w:rFonts w:ascii="GHEA Grapalat" w:eastAsia="GHEA Grapalat" w:hAnsi="GHEA Grapalat" w:cs="GHEA Grapalat"/>
          <w:color w:val="000000"/>
          <w:sz w:val="20"/>
          <w:szCs w:val="20"/>
        </w:rPr>
        <w:t xml:space="preserve"> Վճռաբեկ դատարանի` թիվ ՎԴ/2659/05/14 վարչական գործով 2016 թվականի որոշում:</w:t>
      </w:r>
    </w:p>
  </w:footnote>
  <w:footnote w:id="4">
    <w:p w:rsidR="00DF6194" w:rsidRPr="004B1279" w:rsidRDefault="00DF6194" w:rsidP="004B1279">
      <w:pPr>
        <w:pBdr>
          <w:top w:val="nil"/>
          <w:left w:val="nil"/>
          <w:bottom w:val="nil"/>
          <w:right w:val="nil"/>
          <w:between w:val="nil"/>
        </w:pBdr>
        <w:jc w:val="both"/>
        <w:rPr>
          <w:rFonts w:ascii="GHEA Grapalat" w:eastAsia="GHEA Grapalat" w:hAnsi="GHEA Grapalat" w:cs="GHEA Grapalat"/>
          <w:color w:val="000000"/>
          <w:sz w:val="20"/>
          <w:szCs w:val="20"/>
        </w:rPr>
      </w:pPr>
      <w:r w:rsidRPr="004B1279">
        <w:rPr>
          <w:rStyle w:val="FootnoteReference"/>
          <w:rFonts w:ascii="GHEA Grapalat" w:hAnsi="GHEA Grapalat"/>
          <w:sz w:val="20"/>
          <w:szCs w:val="20"/>
        </w:rPr>
        <w:footnoteRef/>
      </w:r>
      <w:r w:rsidRPr="004B1279">
        <w:rPr>
          <w:rFonts w:ascii="GHEA Grapalat" w:eastAsia="GHEA Grapalat" w:hAnsi="GHEA Grapalat" w:cs="GHEA Grapalat"/>
          <w:color w:val="000000"/>
          <w:sz w:val="20"/>
          <w:szCs w:val="20"/>
        </w:rPr>
        <w:t xml:space="preserve"> </w:t>
      </w:r>
      <w:r w:rsidRPr="004B1279">
        <w:rPr>
          <w:rFonts w:ascii="GHEA Grapalat" w:eastAsia="GHEAGrapalat" w:hAnsi="GHEA Grapalat" w:cs="GHEAGrapalat"/>
          <w:color w:val="000000"/>
          <w:sz w:val="20"/>
          <w:szCs w:val="20"/>
        </w:rPr>
        <w:t xml:space="preserve">Տե՛ս </w:t>
      </w:r>
      <w:r w:rsidRPr="004B1279">
        <w:rPr>
          <w:rFonts w:ascii="GHEA Grapalat" w:eastAsia="GHEA Grapalat" w:hAnsi="GHEA Grapalat" w:cs="GHEA Grapalat"/>
          <w:color w:val="000000"/>
          <w:sz w:val="20"/>
          <w:szCs w:val="20"/>
        </w:rPr>
        <w:t>Եվրոպայի դատավորների խորհրդատվական խորհրդի՝ «Դատավորների մասնագիտացման մասին» 2012 թվական համար 15 կարծիք:</w:t>
      </w:r>
    </w:p>
    <w:p w:rsidR="00DF6194" w:rsidRPr="004B1279" w:rsidRDefault="00DF6194" w:rsidP="004B1279">
      <w:pPr>
        <w:pBdr>
          <w:top w:val="nil"/>
          <w:left w:val="nil"/>
          <w:bottom w:val="nil"/>
          <w:right w:val="nil"/>
          <w:between w:val="nil"/>
        </w:pBdr>
        <w:jc w:val="both"/>
        <w:rPr>
          <w:rFonts w:ascii="GHEA Grapalat" w:eastAsia="GHEA Grapalat" w:hAnsi="GHEA Grapalat" w:cs="GHEA Grapalat"/>
          <w:color w:val="000000"/>
          <w:sz w:val="20"/>
          <w:szCs w:val="20"/>
        </w:rPr>
      </w:pPr>
      <w:r w:rsidRPr="004B1279">
        <w:rPr>
          <w:rFonts w:ascii="GHEA Grapalat" w:eastAsia="GHEA Grapalat" w:hAnsi="GHEA Grapalat" w:cs="GHEA Grapalat"/>
          <w:color w:val="000000"/>
          <w:sz w:val="20"/>
          <w:szCs w:val="20"/>
        </w:rPr>
        <w:t>URL:</w:t>
      </w:r>
      <w:hyperlink r:id="rId2">
        <w:r w:rsidRPr="004B1279">
          <w:rPr>
            <w:rFonts w:ascii="GHEA Grapalat" w:eastAsia="GHEA Grapalat" w:hAnsi="GHEA Grapalat" w:cs="GHEA Grapalat"/>
            <w:color w:val="0000FF"/>
            <w:sz w:val="20"/>
            <w:szCs w:val="20"/>
            <w:u w:val="single"/>
          </w:rPr>
          <w:t>https://rm.coe.int/16807477d9</w:t>
        </w:r>
      </w:hyperlink>
    </w:p>
  </w:footnote>
  <w:footnote w:id="5">
    <w:p w:rsidR="00DF6194" w:rsidRPr="004B1279" w:rsidRDefault="00DF6194" w:rsidP="004B1279">
      <w:pPr>
        <w:pBdr>
          <w:top w:val="nil"/>
          <w:left w:val="nil"/>
          <w:bottom w:val="nil"/>
          <w:right w:val="nil"/>
          <w:between w:val="nil"/>
        </w:pBdr>
        <w:jc w:val="both"/>
        <w:rPr>
          <w:rFonts w:ascii="GHEA Grapalat" w:eastAsia="GHEA Grapalat" w:hAnsi="GHEA Grapalat" w:cs="GHEA Grapalat"/>
          <w:color w:val="000000"/>
          <w:sz w:val="20"/>
          <w:szCs w:val="20"/>
        </w:rPr>
      </w:pPr>
      <w:r w:rsidRPr="004B1279">
        <w:rPr>
          <w:rStyle w:val="FootnoteReference"/>
          <w:rFonts w:ascii="GHEA Grapalat" w:hAnsi="GHEA Grapalat"/>
          <w:sz w:val="20"/>
          <w:szCs w:val="20"/>
        </w:rPr>
        <w:footnoteRef/>
      </w:r>
      <w:r w:rsidRPr="004B1279">
        <w:rPr>
          <w:rFonts w:ascii="GHEA Grapalat" w:eastAsia="GHEA Grapalat" w:hAnsi="GHEA Grapalat" w:cs="GHEA Grapalat"/>
          <w:color w:val="000000"/>
          <w:sz w:val="20"/>
          <w:szCs w:val="20"/>
        </w:rPr>
        <w:t xml:space="preserve"> </w:t>
      </w:r>
      <w:r w:rsidRPr="004B1279">
        <w:rPr>
          <w:rFonts w:ascii="GHEA Grapalat" w:eastAsia="GHEAGrapalat" w:hAnsi="GHEA Grapalat" w:cs="GHEAGrapalat"/>
          <w:color w:val="000000"/>
          <w:sz w:val="20"/>
          <w:szCs w:val="20"/>
        </w:rPr>
        <w:t xml:space="preserve">Տե՛ս </w:t>
      </w:r>
      <w:r w:rsidRPr="004B1279">
        <w:rPr>
          <w:rFonts w:ascii="GHEA Grapalat" w:eastAsia="GHEA Grapalat" w:hAnsi="GHEA Grapalat" w:cs="GHEA Grapalat"/>
          <w:color w:val="000000"/>
          <w:sz w:val="20"/>
          <w:szCs w:val="20"/>
        </w:rPr>
        <w:t xml:space="preserve">Stanev v Bulgaria, application no. </w:t>
      </w:r>
      <w:r w:rsidRPr="004B1279">
        <w:rPr>
          <w:rFonts w:ascii="Cambria" w:eastAsia="Calibri" w:hAnsi="Cambria" w:cs="Cambria"/>
          <w:i/>
          <w:color w:val="000000"/>
          <w:sz w:val="20"/>
          <w:szCs w:val="20"/>
          <w:highlight w:val="white"/>
        </w:rPr>
        <w:t> </w:t>
      </w:r>
      <w:hyperlink r:id="rId3" w:anchor="%7B%22appno%22:%5B%2236760/06%22%5D%7D">
        <w:r w:rsidRPr="004B1279">
          <w:rPr>
            <w:rFonts w:ascii="GHEA Grapalat" w:eastAsia="GHEA Grapalat" w:hAnsi="GHEA Grapalat" w:cs="GHEA Grapalat"/>
            <w:i/>
            <w:color w:val="0069D6"/>
            <w:sz w:val="20"/>
            <w:szCs w:val="20"/>
            <w:highlight w:val="white"/>
            <w:u w:val="single"/>
          </w:rPr>
          <w:t>36760/06</w:t>
        </w:r>
      </w:hyperlink>
      <w:r w:rsidRPr="004B1279">
        <w:rPr>
          <w:rFonts w:ascii="GHEA Grapalat" w:eastAsia="GHEA Grapalat" w:hAnsi="GHEA Grapalat" w:cs="GHEA Grapalat"/>
          <w:color w:val="000000"/>
          <w:sz w:val="20"/>
          <w:szCs w:val="20"/>
        </w:rPr>
        <w:t xml:space="preserve"> (GC), judgment of 17 January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15D"/>
    <w:multiLevelType w:val="hybridMultilevel"/>
    <w:tmpl w:val="FA448494"/>
    <w:lvl w:ilvl="0" w:tplc="92A675B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525C93"/>
    <w:multiLevelType w:val="hybridMultilevel"/>
    <w:tmpl w:val="4F945310"/>
    <w:lvl w:ilvl="0" w:tplc="A742251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79D5134"/>
    <w:multiLevelType w:val="hybridMultilevel"/>
    <w:tmpl w:val="48D45138"/>
    <w:lvl w:ilvl="0" w:tplc="3F84113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CC5B13"/>
    <w:multiLevelType w:val="hybridMultilevel"/>
    <w:tmpl w:val="C4AC9DDE"/>
    <w:lvl w:ilvl="0" w:tplc="9B7C94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091A54FA"/>
    <w:multiLevelType w:val="hybridMultilevel"/>
    <w:tmpl w:val="D3889610"/>
    <w:lvl w:ilvl="0" w:tplc="18503B5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D287401"/>
    <w:multiLevelType w:val="hybridMultilevel"/>
    <w:tmpl w:val="275AEA7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EB14E9D"/>
    <w:multiLevelType w:val="hybridMultilevel"/>
    <w:tmpl w:val="661A6ABA"/>
    <w:lvl w:ilvl="0" w:tplc="02224AB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E302C8"/>
    <w:multiLevelType w:val="multilevel"/>
    <w:tmpl w:val="C6622348"/>
    <w:lvl w:ilvl="0">
      <w:start w:val="1"/>
      <w:numFmt w:val="decimal"/>
      <w:lvlText w:val="%1-"/>
      <w:lvlJc w:val="left"/>
      <w:pPr>
        <w:ind w:left="360" w:hanging="360"/>
      </w:pPr>
      <w:rPr>
        <w:rFonts w:ascii="GHEA Grapalat" w:eastAsia="GHEA Grapalat" w:hAnsi="GHEA Grapalat" w:cs="GHEA Grapala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45833F4"/>
    <w:multiLevelType w:val="hybridMultilevel"/>
    <w:tmpl w:val="AF5AC5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A4435"/>
    <w:multiLevelType w:val="hybridMultilevel"/>
    <w:tmpl w:val="1C7C42FA"/>
    <w:lvl w:ilvl="0" w:tplc="B1FC7CC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168A5E53"/>
    <w:multiLevelType w:val="hybridMultilevel"/>
    <w:tmpl w:val="D89C9B4A"/>
    <w:lvl w:ilvl="0" w:tplc="FDD6A696">
      <w:start w:val="1"/>
      <w:numFmt w:val="decimal"/>
      <w:lvlText w:val="%1."/>
      <w:lvlJc w:val="left"/>
      <w:pPr>
        <w:ind w:left="4755"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99A53B6"/>
    <w:multiLevelType w:val="hybridMultilevel"/>
    <w:tmpl w:val="294E15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E874991"/>
    <w:multiLevelType w:val="hybridMultilevel"/>
    <w:tmpl w:val="60F40018"/>
    <w:lvl w:ilvl="0" w:tplc="47107EB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0772EA2"/>
    <w:multiLevelType w:val="hybridMultilevel"/>
    <w:tmpl w:val="42AC263E"/>
    <w:lvl w:ilvl="0" w:tplc="DBFE40C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1283330"/>
    <w:multiLevelType w:val="hybridMultilevel"/>
    <w:tmpl w:val="115EC0D4"/>
    <w:lvl w:ilvl="0" w:tplc="F45AC6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2141660E"/>
    <w:multiLevelType w:val="hybridMultilevel"/>
    <w:tmpl w:val="D3B4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F1C1D"/>
    <w:multiLevelType w:val="hybridMultilevel"/>
    <w:tmpl w:val="8D0C7128"/>
    <w:lvl w:ilvl="0" w:tplc="04090001">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7">
    <w:nsid w:val="29294E68"/>
    <w:multiLevelType w:val="hybridMultilevel"/>
    <w:tmpl w:val="DE40D694"/>
    <w:lvl w:ilvl="0" w:tplc="874AABA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93A4D4D"/>
    <w:multiLevelType w:val="hybridMultilevel"/>
    <w:tmpl w:val="6634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58190F"/>
    <w:multiLevelType w:val="hybridMultilevel"/>
    <w:tmpl w:val="020A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CC79BC"/>
    <w:multiLevelType w:val="hybridMultilevel"/>
    <w:tmpl w:val="44306C04"/>
    <w:lvl w:ilvl="0" w:tplc="F3106B0C">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1">
    <w:nsid w:val="2F2442FC"/>
    <w:multiLevelType w:val="hybridMultilevel"/>
    <w:tmpl w:val="D94CD146"/>
    <w:lvl w:ilvl="0" w:tplc="4DDA0C9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04E6342"/>
    <w:multiLevelType w:val="hybridMultilevel"/>
    <w:tmpl w:val="B7966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E15FA6"/>
    <w:multiLevelType w:val="hybridMultilevel"/>
    <w:tmpl w:val="6AA6B930"/>
    <w:lvl w:ilvl="0" w:tplc="EB3AA0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1D212B5"/>
    <w:multiLevelType w:val="hybridMultilevel"/>
    <w:tmpl w:val="2B8614AC"/>
    <w:lvl w:ilvl="0" w:tplc="7412324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3661F1A"/>
    <w:multiLevelType w:val="multilevel"/>
    <w:tmpl w:val="B302E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5DD13FD"/>
    <w:multiLevelType w:val="hybridMultilevel"/>
    <w:tmpl w:val="1444F322"/>
    <w:lvl w:ilvl="0" w:tplc="15AA8A6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36533DB4"/>
    <w:multiLevelType w:val="hybridMultilevel"/>
    <w:tmpl w:val="95F4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A75EA2"/>
    <w:multiLevelType w:val="hybridMultilevel"/>
    <w:tmpl w:val="9DC4D2E6"/>
    <w:lvl w:ilvl="0" w:tplc="780E52F6">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739407D"/>
    <w:multiLevelType w:val="hybridMultilevel"/>
    <w:tmpl w:val="ADD439C8"/>
    <w:lvl w:ilvl="0" w:tplc="0D3AD8F4">
      <w:start w:val="1"/>
      <w:numFmt w:val="decimal"/>
      <w:lvlText w:val="%1)"/>
      <w:lvlJc w:val="left"/>
      <w:pPr>
        <w:ind w:left="1320" w:hanging="360"/>
      </w:pPr>
      <w:rPr>
        <w:rFonts w:ascii="GHEA Grapalat" w:eastAsia="GHEA Grapalat" w:hAnsi="GHEA Grapalat" w:cs="GHEA Grapala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nsid w:val="38346CCD"/>
    <w:multiLevelType w:val="hybridMultilevel"/>
    <w:tmpl w:val="735857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3F47A5"/>
    <w:multiLevelType w:val="hybridMultilevel"/>
    <w:tmpl w:val="826ABD82"/>
    <w:lvl w:ilvl="0" w:tplc="A4AE1E86">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2">
    <w:nsid w:val="3B70094E"/>
    <w:multiLevelType w:val="hybridMultilevel"/>
    <w:tmpl w:val="7214DD60"/>
    <w:lvl w:ilvl="0" w:tplc="31E6C6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3F8D4755"/>
    <w:multiLevelType w:val="hybridMultilevel"/>
    <w:tmpl w:val="4844B0A2"/>
    <w:lvl w:ilvl="0" w:tplc="AD04E4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15B003E"/>
    <w:multiLevelType w:val="hybridMultilevel"/>
    <w:tmpl w:val="AD9E2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805106"/>
    <w:multiLevelType w:val="hybridMultilevel"/>
    <w:tmpl w:val="47DE718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44273D2B"/>
    <w:multiLevelType w:val="hybridMultilevel"/>
    <w:tmpl w:val="5B9003A0"/>
    <w:lvl w:ilvl="0" w:tplc="C3B0D24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46F57363"/>
    <w:multiLevelType w:val="hybridMultilevel"/>
    <w:tmpl w:val="FA309F3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4799037D"/>
    <w:multiLevelType w:val="hybridMultilevel"/>
    <w:tmpl w:val="6AFE1666"/>
    <w:lvl w:ilvl="0" w:tplc="04B852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49CD065B"/>
    <w:multiLevelType w:val="hybridMultilevel"/>
    <w:tmpl w:val="1FB4AFD0"/>
    <w:lvl w:ilvl="0" w:tplc="37DC763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4A6F525E"/>
    <w:multiLevelType w:val="hybridMultilevel"/>
    <w:tmpl w:val="E58A8226"/>
    <w:lvl w:ilvl="0" w:tplc="9B84B1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4BDC7EB7"/>
    <w:multiLevelType w:val="hybridMultilevel"/>
    <w:tmpl w:val="418E2E60"/>
    <w:lvl w:ilvl="0" w:tplc="040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E612CE0"/>
    <w:multiLevelType w:val="hybridMultilevel"/>
    <w:tmpl w:val="6BBA1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C04FDA"/>
    <w:multiLevelType w:val="hybridMultilevel"/>
    <w:tmpl w:val="26E2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561E78"/>
    <w:multiLevelType w:val="hybridMultilevel"/>
    <w:tmpl w:val="2424D8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54B27C57"/>
    <w:multiLevelType w:val="hybridMultilevel"/>
    <w:tmpl w:val="F5821914"/>
    <w:lvl w:ilvl="0" w:tplc="0409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6">
    <w:nsid w:val="58A92598"/>
    <w:multiLevelType w:val="hybridMultilevel"/>
    <w:tmpl w:val="70969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ED4B12"/>
    <w:multiLevelType w:val="hybridMultilevel"/>
    <w:tmpl w:val="56A42CB2"/>
    <w:lvl w:ilvl="0" w:tplc="72628DF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5B366541"/>
    <w:multiLevelType w:val="hybridMultilevel"/>
    <w:tmpl w:val="98B029DE"/>
    <w:lvl w:ilvl="0" w:tplc="F348A97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9">
    <w:nsid w:val="5C224DE8"/>
    <w:multiLevelType w:val="hybridMultilevel"/>
    <w:tmpl w:val="536600D6"/>
    <w:lvl w:ilvl="0" w:tplc="A6CA2A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nsid w:val="5D17055E"/>
    <w:multiLevelType w:val="hybridMultilevel"/>
    <w:tmpl w:val="7E96AC44"/>
    <w:lvl w:ilvl="0" w:tplc="6EA4FD2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1">
    <w:nsid w:val="5DCD5A2A"/>
    <w:multiLevelType w:val="hybridMultilevel"/>
    <w:tmpl w:val="A67E9FCC"/>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2">
    <w:nsid w:val="5E8B3924"/>
    <w:multiLevelType w:val="hybridMultilevel"/>
    <w:tmpl w:val="157692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051B49"/>
    <w:multiLevelType w:val="hybridMultilevel"/>
    <w:tmpl w:val="DB90C6AA"/>
    <w:lvl w:ilvl="0" w:tplc="74160DA4">
      <w:start w:val="1"/>
      <w:numFmt w:val="bullet"/>
      <w:lvlText w:val="-"/>
      <w:lvlJc w:val="left"/>
      <w:pPr>
        <w:ind w:left="1572" w:hanging="360"/>
      </w:pPr>
      <w:rPr>
        <w:rFonts w:ascii="GHEA Grapalat" w:eastAsia="GHEA Grapalat" w:hAnsi="GHEA Grapalat" w:cs="GHEA Grapalat"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
    <w:nsid w:val="62EC4C14"/>
    <w:multiLevelType w:val="multilevel"/>
    <w:tmpl w:val="C91012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63917B90"/>
    <w:multiLevelType w:val="hybridMultilevel"/>
    <w:tmpl w:val="78A0006A"/>
    <w:lvl w:ilvl="0" w:tplc="6276D2D4">
      <w:start w:val="1"/>
      <w:numFmt w:val="decimal"/>
      <w:lvlText w:val="%1)"/>
      <w:lvlJc w:val="left"/>
      <w:pPr>
        <w:ind w:left="1146" w:hanging="360"/>
      </w:pPr>
      <w:rPr>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68A26F1E"/>
    <w:multiLevelType w:val="hybridMultilevel"/>
    <w:tmpl w:val="52BA06B2"/>
    <w:lvl w:ilvl="0" w:tplc="448CFFE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2B74D3"/>
    <w:multiLevelType w:val="hybridMultilevel"/>
    <w:tmpl w:val="40FA049A"/>
    <w:lvl w:ilvl="0" w:tplc="9F1A5266">
      <w:start w:val="1"/>
      <w:numFmt w:val="bullet"/>
      <w:lvlText w:val="-"/>
      <w:lvlJc w:val="left"/>
      <w:pPr>
        <w:ind w:left="3000" w:hanging="360"/>
      </w:pPr>
      <w:rPr>
        <w:rFonts w:ascii="GHEA Grapalat" w:eastAsia="GHEA Grapalat" w:hAnsi="GHEA Grapalat" w:cs="GHEA Grapalat"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58">
    <w:nsid w:val="701368C7"/>
    <w:multiLevelType w:val="hybridMultilevel"/>
    <w:tmpl w:val="B1F0D64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71A05A57"/>
    <w:multiLevelType w:val="hybridMultilevel"/>
    <w:tmpl w:val="CD4208B6"/>
    <w:lvl w:ilvl="0" w:tplc="652495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733D2ABB"/>
    <w:multiLevelType w:val="hybridMultilevel"/>
    <w:tmpl w:val="F90E1208"/>
    <w:lvl w:ilvl="0" w:tplc="EE3AC1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738B7781"/>
    <w:multiLevelType w:val="hybridMultilevel"/>
    <w:tmpl w:val="7326DF82"/>
    <w:lvl w:ilvl="0" w:tplc="9F1A5266">
      <w:start w:val="1"/>
      <w:numFmt w:val="bullet"/>
      <w:lvlText w:val="-"/>
      <w:lvlJc w:val="left"/>
      <w:pPr>
        <w:ind w:left="1713" w:hanging="360"/>
      </w:pPr>
      <w:rPr>
        <w:rFonts w:ascii="GHEA Grapalat" w:eastAsia="GHEA Grapalat" w:hAnsi="GHEA Grapalat" w:cs="GHEA Grapalat"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2">
    <w:nsid w:val="7521365E"/>
    <w:multiLevelType w:val="hybridMultilevel"/>
    <w:tmpl w:val="01CE948E"/>
    <w:styleLink w:val="ImportedStyle1"/>
    <w:lvl w:ilvl="0" w:tplc="8FE85468">
      <w:start w:val="1"/>
      <w:numFmt w:val="decimal"/>
      <w:lvlText w:val="%1)"/>
      <w:lvlJc w:val="left"/>
      <w:pPr>
        <w:ind w:left="720" w:hanging="360"/>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highlight w:val="none"/>
        <w:vertAlign w:val="baseline"/>
      </w:rPr>
    </w:lvl>
    <w:lvl w:ilvl="1" w:tplc="AA04D572">
      <w:start w:val="1"/>
      <w:numFmt w:val="lowerLetter"/>
      <w:lvlText w:val="%2."/>
      <w:lvlJc w:val="left"/>
      <w:pPr>
        <w:ind w:left="1440" w:hanging="360"/>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highlight w:val="none"/>
        <w:vertAlign w:val="baseline"/>
      </w:rPr>
    </w:lvl>
    <w:lvl w:ilvl="2" w:tplc="F1C01B12">
      <w:start w:val="1"/>
      <w:numFmt w:val="lowerRoman"/>
      <w:lvlText w:val="%3."/>
      <w:lvlJc w:val="left"/>
      <w:pPr>
        <w:ind w:left="2160" w:hanging="307"/>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highlight w:val="none"/>
        <w:vertAlign w:val="baseline"/>
      </w:rPr>
    </w:lvl>
    <w:lvl w:ilvl="3" w:tplc="FED4C9EC">
      <w:start w:val="1"/>
      <w:numFmt w:val="decimal"/>
      <w:lvlText w:val="%4."/>
      <w:lvlJc w:val="left"/>
      <w:pPr>
        <w:ind w:left="2880" w:hanging="360"/>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highlight w:val="none"/>
        <w:vertAlign w:val="baseline"/>
      </w:rPr>
    </w:lvl>
    <w:lvl w:ilvl="4" w:tplc="F9F493F0">
      <w:start w:val="1"/>
      <w:numFmt w:val="lowerLetter"/>
      <w:lvlText w:val="%5."/>
      <w:lvlJc w:val="left"/>
      <w:pPr>
        <w:ind w:left="3600" w:hanging="360"/>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highlight w:val="none"/>
        <w:vertAlign w:val="baseline"/>
      </w:rPr>
    </w:lvl>
    <w:lvl w:ilvl="5" w:tplc="F68E6338">
      <w:start w:val="1"/>
      <w:numFmt w:val="lowerRoman"/>
      <w:lvlText w:val="%6."/>
      <w:lvlJc w:val="left"/>
      <w:pPr>
        <w:ind w:left="4320" w:hanging="307"/>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highlight w:val="none"/>
        <w:vertAlign w:val="baseline"/>
      </w:rPr>
    </w:lvl>
    <w:lvl w:ilvl="6" w:tplc="DDC4278E">
      <w:start w:val="1"/>
      <w:numFmt w:val="decimal"/>
      <w:lvlText w:val="%7."/>
      <w:lvlJc w:val="left"/>
      <w:pPr>
        <w:ind w:left="5040" w:hanging="360"/>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highlight w:val="none"/>
        <w:vertAlign w:val="baseline"/>
      </w:rPr>
    </w:lvl>
    <w:lvl w:ilvl="7" w:tplc="B950D60A">
      <w:start w:val="1"/>
      <w:numFmt w:val="lowerLetter"/>
      <w:lvlText w:val="%8."/>
      <w:lvlJc w:val="left"/>
      <w:pPr>
        <w:ind w:left="5760" w:hanging="360"/>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highlight w:val="none"/>
        <w:vertAlign w:val="baseline"/>
      </w:rPr>
    </w:lvl>
    <w:lvl w:ilvl="8" w:tplc="D18EEF54">
      <w:start w:val="1"/>
      <w:numFmt w:val="lowerRoman"/>
      <w:lvlText w:val="%9."/>
      <w:lvlJc w:val="left"/>
      <w:pPr>
        <w:ind w:left="6480" w:hanging="307"/>
      </w:pPr>
      <w:rPr>
        <w:rFonts w:ascii="GHEA Grapalat" w:eastAsia="GHEA Grapalat" w:hAnsi="GHEA Grapalat" w:cs="GHEA Grapala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nsid w:val="75F16428"/>
    <w:multiLevelType w:val="multilevel"/>
    <w:tmpl w:val="3EC45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2C4DAB"/>
    <w:multiLevelType w:val="hybridMultilevel"/>
    <w:tmpl w:val="7150658A"/>
    <w:lvl w:ilvl="0" w:tplc="BDB2D3D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5">
    <w:nsid w:val="76764CF0"/>
    <w:multiLevelType w:val="hybridMultilevel"/>
    <w:tmpl w:val="8BB2D82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76F278BC"/>
    <w:multiLevelType w:val="hybridMultilevel"/>
    <w:tmpl w:val="A6823240"/>
    <w:lvl w:ilvl="0" w:tplc="040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7776301"/>
    <w:multiLevelType w:val="hybridMultilevel"/>
    <w:tmpl w:val="F32C9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AB57E5"/>
    <w:multiLevelType w:val="hybridMultilevel"/>
    <w:tmpl w:val="B5FE7DC8"/>
    <w:lvl w:ilvl="0" w:tplc="FCCCB75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nsid w:val="7AB66340"/>
    <w:multiLevelType w:val="hybridMultilevel"/>
    <w:tmpl w:val="0292E2AE"/>
    <w:lvl w:ilvl="0" w:tplc="C69AB63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0">
    <w:nsid w:val="7B665301"/>
    <w:multiLevelType w:val="hybridMultilevel"/>
    <w:tmpl w:val="FF54ED14"/>
    <w:lvl w:ilvl="0" w:tplc="D8EC82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1">
    <w:nsid w:val="7BB93BA7"/>
    <w:multiLevelType w:val="hybridMultilevel"/>
    <w:tmpl w:val="0614AFF4"/>
    <w:lvl w:ilvl="0" w:tplc="CF0EFE30">
      <w:start w:val="2"/>
      <w:numFmt w:val="bullet"/>
      <w:lvlText w:val="-"/>
      <w:lvlJc w:val="left"/>
      <w:pPr>
        <w:ind w:left="786" w:hanging="360"/>
      </w:pPr>
      <w:rPr>
        <w:rFonts w:ascii="GHEA Grapalat" w:eastAsiaTheme="minorHAnsi" w:hAnsi="GHEA Grapalat"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nsid w:val="7CF62D8A"/>
    <w:multiLevelType w:val="multilevel"/>
    <w:tmpl w:val="82BE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D7F5511"/>
    <w:multiLevelType w:val="hybridMultilevel"/>
    <w:tmpl w:val="89B6A066"/>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62"/>
  </w:num>
  <w:num w:numId="2">
    <w:abstractNumId w:val="3"/>
  </w:num>
  <w:num w:numId="3">
    <w:abstractNumId w:val="26"/>
  </w:num>
  <w:num w:numId="4">
    <w:abstractNumId w:val="29"/>
  </w:num>
  <w:num w:numId="5">
    <w:abstractNumId w:val="31"/>
  </w:num>
  <w:num w:numId="6">
    <w:abstractNumId w:val="21"/>
  </w:num>
  <w:num w:numId="7">
    <w:abstractNumId w:val="61"/>
  </w:num>
  <w:num w:numId="8">
    <w:abstractNumId w:val="33"/>
  </w:num>
  <w:num w:numId="9">
    <w:abstractNumId w:val="36"/>
  </w:num>
  <w:num w:numId="10">
    <w:abstractNumId w:val="57"/>
  </w:num>
  <w:num w:numId="11">
    <w:abstractNumId w:val="60"/>
  </w:num>
  <w:num w:numId="12">
    <w:abstractNumId w:val="70"/>
  </w:num>
  <w:num w:numId="13">
    <w:abstractNumId w:val="59"/>
  </w:num>
  <w:num w:numId="14">
    <w:abstractNumId w:val="12"/>
  </w:num>
  <w:num w:numId="15">
    <w:abstractNumId w:val="40"/>
  </w:num>
  <w:num w:numId="16">
    <w:abstractNumId w:val="68"/>
  </w:num>
  <w:num w:numId="17">
    <w:abstractNumId w:val="50"/>
  </w:num>
  <w:num w:numId="18">
    <w:abstractNumId w:val="49"/>
  </w:num>
  <w:num w:numId="19">
    <w:abstractNumId w:val="13"/>
  </w:num>
  <w:num w:numId="20">
    <w:abstractNumId w:val="20"/>
  </w:num>
  <w:num w:numId="21">
    <w:abstractNumId w:val="38"/>
  </w:num>
  <w:num w:numId="22">
    <w:abstractNumId w:val="23"/>
  </w:num>
  <w:num w:numId="23">
    <w:abstractNumId w:val="4"/>
  </w:num>
  <w:num w:numId="24">
    <w:abstractNumId w:val="9"/>
  </w:num>
  <w:num w:numId="25">
    <w:abstractNumId w:val="1"/>
  </w:num>
  <w:num w:numId="26">
    <w:abstractNumId w:val="72"/>
  </w:num>
  <w:num w:numId="27">
    <w:abstractNumId w:val="63"/>
    <w:lvlOverride w:ilvl="0">
      <w:lvl w:ilvl="0">
        <w:numFmt w:val="decimal"/>
        <w:lvlText w:val="%1."/>
        <w:lvlJc w:val="left"/>
      </w:lvl>
    </w:lvlOverride>
  </w:num>
  <w:num w:numId="28">
    <w:abstractNumId w:val="63"/>
    <w:lvlOverride w:ilvl="0">
      <w:lvl w:ilvl="0">
        <w:numFmt w:val="decimal"/>
        <w:lvlText w:val="%1."/>
        <w:lvlJc w:val="left"/>
      </w:lvl>
    </w:lvlOverride>
  </w:num>
  <w:num w:numId="29">
    <w:abstractNumId w:val="46"/>
  </w:num>
  <w:num w:numId="30">
    <w:abstractNumId w:val="48"/>
  </w:num>
  <w:num w:numId="31">
    <w:abstractNumId w:val="32"/>
  </w:num>
  <w:num w:numId="32">
    <w:abstractNumId w:val="14"/>
  </w:num>
  <w:num w:numId="33">
    <w:abstractNumId w:val="39"/>
  </w:num>
  <w:num w:numId="34">
    <w:abstractNumId w:val="64"/>
  </w:num>
  <w:num w:numId="35">
    <w:abstractNumId w:val="34"/>
  </w:num>
  <w:num w:numId="36">
    <w:abstractNumId w:val="73"/>
  </w:num>
  <w:num w:numId="37">
    <w:abstractNumId w:val="15"/>
  </w:num>
  <w:num w:numId="38">
    <w:abstractNumId w:val="10"/>
  </w:num>
  <w:num w:numId="39">
    <w:abstractNumId w:val="58"/>
  </w:num>
  <w:num w:numId="40">
    <w:abstractNumId w:val="41"/>
  </w:num>
  <w:num w:numId="41">
    <w:abstractNumId w:val="2"/>
  </w:num>
  <w:num w:numId="42">
    <w:abstractNumId w:val="0"/>
  </w:num>
  <w:num w:numId="43">
    <w:abstractNumId w:val="53"/>
  </w:num>
  <w:num w:numId="44">
    <w:abstractNumId w:val="69"/>
  </w:num>
  <w:num w:numId="45">
    <w:abstractNumId w:val="45"/>
  </w:num>
  <w:num w:numId="46">
    <w:abstractNumId w:val="24"/>
  </w:num>
  <w:num w:numId="47">
    <w:abstractNumId w:val="17"/>
  </w:num>
  <w:num w:numId="48">
    <w:abstractNumId w:val="22"/>
  </w:num>
  <w:num w:numId="49">
    <w:abstractNumId w:val="8"/>
  </w:num>
  <w:num w:numId="50">
    <w:abstractNumId w:val="6"/>
  </w:num>
  <w:num w:numId="51">
    <w:abstractNumId w:val="67"/>
  </w:num>
  <w:num w:numId="52">
    <w:abstractNumId w:val="11"/>
  </w:num>
  <w:num w:numId="53">
    <w:abstractNumId w:val="66"/>
  </w:num>
  <w:num w:numId="54">
    <w:abstractNumId w:val="37"/>
  </w:num>
  <w:num w:numId="55">
    <w:abstractNumId w:val="47"/>
  </w:num>
  <w:num w:numId="56">
    <w:abstractNumId w:val="51"/>
  </w:num>
  <w:num w:numId="57">
    <w:abstractNumId w:val="5"/>
  </w:num>
  <w:num w:numId="58">
    <w:abstractNumId w:val="28"/>
  </w:num>
  <w:num w:numId="59">
    <w:abstractNumId w:val="65"/>
  </w:num>
  <w:num w:numId="60">
    <w:abstractNumId w:val="35"/>
  </w:num>
  <w:num w:numId="61">
    <w:abstractNumId w:val="44"/>
  </w:num>
  <w:num w:numId="62">
    <w:abstractNumId w:val="55"/>
  </w:num>
  <w:num w:numId="63">
    <w:abstractNumId w:val="71"/>
  </w:num>
  <w:num w:numId="64">
    <w:abstractNumId w:val="19"/>
  </w:num>
  <w:num w:numId="65">
    <w:abstractNumId w:val="56"/>
  </w:num>
  <w:num w:numId="66">
    <w:abstractNumId w:val="52"/>
  </w:num>
  <w:num w:numId="67">
    <w:abstractNumId w:val="18"/>
  </w:num>
  <w:num w:numId="68">
    <w:abstractNumId w:val="43"/>
  </w:num>
  <w:num w:numId="69">
    <w:abstractNumId w:val="27"/>
  </w:num>
  <w:num w:numId="70">
    <w:abstractNumId w:val="7"/>
  </w:num>
  <w:num w:numId="71">
    <w:abstractNumId w:val="54"/>
  </w:num>
  <w:num w:numId="72">
    <w:abstractNumId w:val="25"/>
  </w:num>
  <w:num w:numId="73">
    <w:abstractNumId w:val="42"/>
  </w:num>
  <w:num w:numId="74">
    <w:abstractNumId w:val="16"/>
  </w:num>
  <w:num w:numId="75">
    <w:abstractNumId w:val="30"/>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t Gharibyan">
    <w15:presenceInfo w15:providerId="None" w15:userId="Davit Gharib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footnotePr>
    <w:footnote w:id="-1"/>
    <w:footnote w:id="0"/>
  </w:footnotePr>
  <w:endnotePr>
    <w:endnote w:id="-1"/>
    <w:endnote w:id="0"/>
  </w:endnotePr>
  <w:compat/>
  <w:rsids>
    <w:rsidRoot w:val="00FB0A3E"/>
    <w:rsid w:val="0000040D"/>
    <w:rsid w:val="000009F9"/>
    <w:rsid w:val="00000D79"/>
    <w:rsid w:val="000017CE"/>
    <w:rsid w:val="0000398C"/>
    <w:rsid w:val="00004655"/>
    <w:rsid w:val="000074C5"/>
    <w:rsid w:val="00010A60"/>
    <w:rsid w:val="00010D11"/>
    <w:rsid w:val="0001377A"/>
    <w:rsid w:val="00013CE9"/>
    <w:rsid w:val="000142D2"/>
    <w:rsid w:val="00014750"/>
    <w:rsid w:val="000148A4"/>
    <w:rsid w:val="00014F95"/>
    <w:rsid w:val="000154DE"/>
    <w:rsid w:val="000167CD"/>
    <w:rsid w:val="00017B3E"/>
    <w:rsid w:val="00017BAA"/>
    <w:rsid w:val="00020D4B"/>
    <w:rsid w:val="000213A0"/>
    <w:rsid w:val="000218BD"/>
    <w:rsid w:val="00022883"/>
    <w:rsid w:val="000233AC"/>
    <w:rsid w:val="000276A6"/>
    <w:rsid w:val="000278B8"/>
    <w:rsid w:val="00030E97"/>
    <w:rsid w:val="000322C8"/>
    <w:rsid w:val="0003285B"/>
    <w:rsid w:val="00036028"/>
    <w:rsid w:val="000360DB"/>
    <w:rsid w:val="00037EB5"/>
    <w:rsid w:val="000418FB"/>
    <w:rsid w:val="000424B8"/>
    <w:rsid w:val="00050D6F"/>
    <w:rsid w:val="00051B7A"/>
    <w:rsid w:val="00051DC1"/>
    <w:rsid w:val="000520C7"/>
    <w:rsid w:val="00055DED"/>
    <w:rsid w:val="0005675B"/>
    <w:rsid w:val="00056B05"/>
    <w:rsid w:val="00061151"/>
    <w:rsid w:val="000614B2"/>
    <w:rsid w:val="0006278E"/>
    <w:rsid w:val="00062BF5"/>
    <w:rsid w:val="00063093"/>
    <w:rsid w:val="0006472D"/>
    <w:rsid w:val="00065F0D"/>
    <w:rsid w:val="000668A1"/>
    <w:rsid w:val="00066C8F"/>
    <w:rsid w:val="000708B8"/>
    <w:rsid w:val="00073EAC"/>
    <w:rsid w:val="0007496A"/>
    <w:rsid w:val="00074D44"/>
    <w:rsid w:val="00075CA5"/>
    <w:rsid w:val="000770C5"/>
    <w:rsid w:val="00077C11"/>
    <w:rsid w:val="00083252"/>
    <w:rsid w:val="00084895"/>
    <w:rsid w:val="000866CE"/>
    <w:rsid w:val="00086923"/>
    <w:rsid w:val="00086D59"/>
    <w:rsid w:val="000877E2"/>
    <w:rsid w:val="000879E6"/>
    <w:rsid w:val="00087CA5"/>
    <w:rsid w:val="000900B7"/>
    <w:rsid w:val="00090D29"/>
    <w:rsid w:val="00090E32"/>
    <w:rsid w:val="00093560"/>
    <w:rsid w:val="00093AD6"/>
    <w:rsid w:val="00094005"/>
    <w:rsid w:val="00095483"/>
    <w:rsid w:val="000958E6"/>
    <w:rsid w:val="0009673E"/>
    <w:rsid w:val="000969FE"/>
    <w:rsid w:val="00096E9D"/>
    <w:rsid w:val="000A133F"/>
    <w:rsid w:val="000A2DF3"/>
    <w:rsid w:val="000A3536"/>
    <w:rsid w:val="000A71A7"/>
    <w:rsid w:val="000B34E6"/>
    <w:rsid w:val="000B3E2B"/>
    <w:rsid w:val="000B55E4"/>
    <w:rsid w:val="000B5BF8"/>
    <w:rsid w:val="000B72EB"/>
    <w:rsid w:val="000C05AC"/>
    <w:rsid w:val="000C1080"/>
    <w:rsid w:val="000C3432"/>
    <w:rsid w:val="000C3F7A"/>
    <w:rsid w:val="000C587F"/>
    <w:rsid w:val="000C5BF7"/>
    <w:rsid w:val="000C6706"/>
    <w:rsid w:val="000C6CEE"/>
    <w:rsid w:val="000D02CB"/>
    <w:rsid w:val="000D1461"/>
    <w:rsid w:val="000D19D9"/>
    <w:rsid w:val="000D1C67"/>
    <w:rsid w:val="000D2047"/>
    <w:rsid w:val="000D2D87"/>
    <w:rsid w:val="000D4685"/>
    <w:rsid w:val="000D5643"/>
    <w:rsid w:val="000D6971"/>
    <w:rsid w:val="000E19F3"/>
    <w:rsid w:val="000E2B74"/>
    <w:rsid w:val="000E2D2A"/>
    <w:rsid w:val="000E335D"/>
    <w:rsid w:val="000E346C"/>
    <w:rsid w:val="000E3DBB"/>
    <w:rsid w:val="000E6613"/>
    <w:rsid w:val="000E6A06"/>
    <w:rsid w:val="000E74F7"/>
    <w:rsid w:val="000E7780"/>
    <w:rsid w:val="000F10A5"/>
    <w:rsid w:val="000F1B51"/>
    <w:rsid w:val="000F1D55"/>
    <w:rsid w:val="000F24DB"/>
    <w:rsid w:val="000F2AE3"/>
    <w:rsid w:val="000F314D"/>
    <w:rsid w:val="000F7AD3"/>
    <w:rsid w:val="001003D3"/>
    <w:rsid w:val="0010245F"/>
    <w:rsid w:val="001042B1"/>
    <w:rsid w:val="00104AA6"/>
    <w:rsid w:val="001061DE"/>
    <w:rsid w:val="001103CF"/>
    <w:rsid w:val="00111D15"/>
    <w:rsid w:val="00112396"/>
    <w:rsid w:val="0011314D"/>
    <w:rsid w:val="001131A1"/>
    <w:rsid w:val="00113AE4"/>
    <w:rsid w:val="001140D9"/>
    <w:rsid w:val="001141CA"/>
    <w:rsid w:val="0011472C"/>
    <w:rsid w:val="001171E4"/>
    <w:rsid w:val="00120C15"/>
    <w:rsid w:val="00126766"/>
    <w:rsid w:val="0012743D"/>
    <w:rsid w:val="00127621"/>
    <w:rsid w:val="001311AC"/>
    <w:rsid w:val="00136ABA"/>
    <w:rsid w:val="00136DB7"/>
    <w:rsid w:val="001377C7"/>
    <w:rsid w:val="00140890"/>
    <w:rsid w:val="00145BBA"/>
    <w:rsid w:val="00147763"/>
    <w:rsid w:val="0015056A"/>
    <w:rsid w:val="00150743"/>
    <w:rsid w:val="00150FB2"/>
    <w:rsid w:val="0015459D"/>
    <w:rsid w:val="0015482E"/>
    <w:rsid w:val="00154B12"/>
    <w:rsid w:val="001550CB"/>
    <w:rsid w:val="00156A12"/>
    <w:rsid w:val="001576B6"/>
    <w:rsid w:val="00162441"/>
    <w:rsid w:val="00163BE5"/>
    <w:rsid w:val="001644FA"/>
    <w:rsid w:val="00166523"/>
    <w:rsid w:val="00170587"/>
    <w:rsid w:val="0017084B"/>
    <w:rsid w:val="00170CDA"/>
    <w:rsid w:val="00170F63"/>
    <w:rsid w:val="001710EB"/>
    <w:rsid w:val="0017158C"/>
    <w:rsid w:val="00173202"/>
    <w:rsid w:val="00173C94"/>
    <w:rsid w:val="001749DA"/>
    <w:rsid w:val="00174DDB"/>
    <w:rsid w:val="001767F6"/>
    <w:rsid w:val="00176DB9"/>
    <w:rsid w:val="00185014"/>
    <w:rsid w:val="00186638"/>
    <w:rsid w:val="00187A97"/>
    <w:rsid w:val="00187D2D"/>
    <w:rsid w:val="00190ABC"/>
    <w:rsid w:val="00191034"/>
    <w:rsid w:val="00191188"/>
    <w:rsid w:val="0019294C"/>
    <w:rsid w:val="00193D92"/>
    <w:rsid w:val="0019793F"/>
    <w:rsid w:val="001A0D31"/>
    <w:rsid w:val="001A0ED6"/>
    <w:rsid w:val="001A20FD"/>
    <w:rsid w:val="001A2395"/>
    <w:rsid w:val="001A61DD"/>
    <w:rsid w:val="001A72D9"/>
    <w:rsid w:val="001A776C"/>
    <w:rsid w:val="001B04CF"/>
    <w:rsid w:val="001B358A"/>
    <w:rsid w:val="001B35D0"/>
    <w:rsid w:val="001B4C98"/>
    <w:rsid w:val="001B63B1"/>
    <w:rsid w:val="001B68F2"/>
    <w:rsid w:val="001B7044"/>
    <w:rsid w:val="001C10AC"/>
    <w:rsid w:val="001C4B7C"/>
    <w:rsid w:val="001C5748"/>
    <w:rsid w:val="001C72FF"/>
    <w:rsid w:val="001C7779"/>
    <w:rsid w:val="001D0778"/>
    <w:rsid w:val="001D1315"/>
    <w:rsid w:val="001D6E50"/>
    <w:rsid w:val="001D6F23"/>
    <w:rsid w:val="001E3345"/>
    <w:rsid w:val="001E527C"/>
    <w:rsid w:val="001E5F93"/>
    <w:rsid w:val="001E6F46"/>
    <w:rsid w:val="001F35FA"/>
    <w:rsid w:val="001F649E"/>
    <w:rsid w:val="001F6E0F"/>
    <w:rsid w:val="002002D2"/>
    <w:rsid w:val="002036A7"/>
    <w:rsid w:val="00203D89"/>
    <w:rsid w:val="0020424D"/>
    <w:rsid w:val="0020553A"/>
    <w:rsid w:val="002078B7"/>
    <w:rsid w:val="00207E84"/>
    <w:rsid w:val="00212C42"/>
    <w:rsid w:val="00213562"/>
    <w:rsid w:val="00214EA3"/>
    <w:rsid w:val="002160AC"/>
    <w:rsid w:val="002165FE"/>
    <w:rsid w:val="00216B44"/>
    <w:rsid w:val="00217637"/>
    <w:rsid w:val="00217791"/>
    <w:rsid w:val="00221C27"/>
    <w:rsid w:val="00221D8F"/>
    <w:rsid w:val="00226012"/>
    <w:rsid w:val="00226D20"/>
    <w:rsid w:val="00227B2E"/>
    <w:rsid w:val="00231BEB"/>
    <w:rsid w:val="002336E8"/>
    <w:rsid w:val="00234A17"/>
    <w:rsid w:val="00234E04"/>
    <w:rsid w:val="00235AC8"/>
    <w:rsid w:val="0023606C"/>
    <w:rsid w:val="0023650E"/>
    <w:rsid w:val="00237C60"/>
    <w:rsid w:val="00241306"/>
    <w:rsid w:val="00242531"/>
    <w:rsid w:val="002452C2"/>
    <w:rsid w:val="002477F3"/>
    <w:rsid w:val="002514B4"/>
    <w:rsid w:val="00256DCB"/>
    <w:rsid w:val="0025758C"/>
    <w:rsid w:val="00257CD8"/>
    <w:rsid w:val="002601AA"/>
    <w:rsid w:val="002613E8"/>
    <w:rsid w:val="002613E9"/>
    <w:rsid w:val="002616C2"/>
    <w:rsid w:val="00265AB5"/>
    <w:rsid w:val="00266EFF"/>
    <w:rsid w:val="0027109A"/>
    <w:rsid w:val="002721FA"/>
    <w:rsid w:val="00274444"/>
    <w:rsid w:val="002745E3"/>
    <w:rsid w:val="002758A9"/>
    <w:rsid w:val="00275C93"/>
    <w:rsid w:val="00284CE8"/>
    <w:rsid w:val="00287520"/>
    <w:rsid w:val="002875C3"/>
    <w:rsid w:val="00294407"/>
    <w:rsid w:val="00294700"/>
    <w:rsid w:val="002957F9"/>
    <w:rsid w:val="00297E4B"/>
    <w:rsid w:val="002A04E3"/>
    <w:rsid w:val="002A0902"/>
    <w:rsid w:val="002A1EFC"/>
    <w:rsid w:val="002A2A3F"/>
    <w:rsid w:val="002A5AEB"/>
    <w:rsid w:val="002B3ACF"/>
    <w:rsid w:val="002B4473"/>
    <w:rsid w:val="002C03A5"/>
    <w:rsid w:val="002C346C"/>
    <w:rsid w:val="002C361C"/>
    <w:rsid w:val="002C6952"/>
    <w:rsid w:val="002C7AAD"/>
    <w:rsid w:val="002D11ED"/>
    <w:rsid w:val="002D1F8A"/>
    <w:rsid w:val="002D4297"/>
    <w:rsid w:val="002E054A"/>
    <w:rsid w:val="002E0957"/>
    <w:rsid w:val="002E28B8"/>
    <w:rsid w:val="002E30B2"/>
    <w:rsid w:val="002E3AD3"/>
    <w:rsid w:val="002E5AEF"/>
    <w:rsid w:val="002E6C21"/>
    <w:rsid w:val="002F0397"/>
    <w:rsid w:val="002F107F"/>
    <w:rsid w:val="002F1BA3"/>
    <w:rsid w:val="002F2561"/>
    <w:rsid w:val="002F7E0D"/>
    <w:rsid w:val="0030181B"/>
    <w:rsid w:val="00304916"/>
    <w:rsid w:val="00304B7A"/>
    <w:rsid w:val="00306138"/>
    <w:rsid w:val="00312837"/>
    <w:rsid w:val="003157E5"/>
    <w:rsid w:val="003200DD"/>
    <w:rsid w:val="003208A9"/>
    <w:rsid w:val="00322DDF"/>
    <w:rsid w:val="00324FD9"/>
    <w:rsid w:val="0033255C"/>
    <w:rsid w:val="00332D0B"/>
    <w:rsid w:val="0033654F"/>
    <w:rsid w:val="003410F5"/>
    <w:rsid w:val="00341ECC"/>
    <w:rsid w:val="00344683"/>
    <w:rsid w:val="00346F8A"/>
    <w:rsid w:val="003471F4"/>
    <w:rsid w:val="003536E2"/>
    <w:rsid w:val="0035373A"/>
    <w:rsid w:val="00355525"/>
    <w:rsid w:val="00356E10"/>
    <w:rsid w:val="0036004A"/>
    <w:rsid w:val="003608F5"/>
    <w:rsid w:val="00360C1F"/>
    <w:rsid w:val="003618BF"/>
    <w:rsid w:val="00363178"/>
    <w:rsid w:val="00364FB0"/>
    <w:rsid w:val="00365AF4"/>
    <w:rsid w:val="00366CC7"/>
    <w:rsid w:val="00371E7C"/>
    <w:rsid w:val="003733CC"/>
    <w:rsid w:val="00373BDA"/>
    <w:rsid w:val="00373C53"/>
    <w:rsid w:val="003743E3"/>
    <w:rsid w:val="00377E15"/>
    <w:rsid w:val="003847E6"/>
    <w:rsid w:val="003861D9"/>
    <w:rsid w:val="00387EF2"/>
    <w:rsid w:val="00390515"/>
    <w:rsid w:val="003909D1"/>
    <w:rsid w:val="00390E8D"/>
    <w:rsid w:val="00391EBF"/>
    <w:rsid w:val="0039210F"/>
    <w:rsid w:val="00396495"/>
    <w:rsid w:val="003A257F"/>
    <w:rsid w:val="003A300C"/>
    <w:rsid w:val="003A39CA"/>
    <w:rsid w:val="003A64E8"/>
    <w:rsid w:val="003A7670"/>
    <w:rsid w:val="003B03F8"/>
    <w:rsid w:val="003B1D0E"/>
    <w:rsid w:val="003B7F40"/>
    <w:rsid w:val="003C5CF2"/>
    <w:rsid w:val="003C73B0"/>
    <w:rsid w:val="003D00ED"/>
    <w:rsid w:val="003D2077"/>
    <w:rsid w:val="003D661B"/>
    <w:rsid w:val="003D6A08"/>
    <w:rsid w:val="003D6D67"/>
    <w:rsid w:val="003D732B"/>
    <w:rsid w:val="003E1292"/>
    <w:rsid w:val="003E37BC"/>
    <w:rsid w:val="003E431B"/>
    <w:rsid w:val="003E4DA9"/>
    <w:rsid w:val="003E646B"/>
    <w:rsid w:val="003E6D71"/>
    <w:rsid w:val="003F0336"/>
    <w:rsid w:val="003F166E"/>
    <w:rsid w:val="003F2F42"/>
    <w:rsid w:val="003F47C0"/>
    <w:rsid w:val="003F6113"/>
    <w:rsid w:val="003F6AF2"/>
    <w:rsid w:val="003F6D94"/>
    <w:rsid w:val="003F7195"/>
    <w:rsid w:val="00400304"/>
    <w:rsid w:val="00400847"/>
    <w:rsid w:val="004021CE"/>
    <w:rsid w:val="004027CF"/>
    <w:rsid w:val="004030A4"/>
    <w:rsid w:val="004059E7"/>
    <w:rsid w:val="00413D67"/>
    <w:rsid w:val="00413E20"/>
    <w:rsid w:val="00413FC6"/>
    <w:rsid w:val="00420E56"/>
    <w:rsid w:val="00422A58"/>
    <w:rsid w:val="00422F05"/>
    <w:rsid w:val="00425A30"/>
    <w:rsid w:val="00425B90"/>
    <w:rsid w:val="00430545"/>
    <w:rsid w:val="00430756"/>
    <w:rsid w:val="00430951"/>
    <w:rsid w:val="0043349E"/>
    <w:rsid w:val="00433A90"/>
    <w:rsid w:val="00434761"/>
    <w:rsid w:val="00442B23"/>
    <w:rsid w:val="00442CA9"/>
    <w:rsid w:val="00443DB3"/>
    <w:rsid w:val="0044416C"/>
    <w:rsid w:val="00444346"/>
    <w:rsid w:val="004448DB"/>
    <w:rsid w:val="00447520"/>
    <w:rsid w:val="00451452"/>
    <w:rsid w:val="00451634"/>
    <w:rsid w:val="00453371"/>
    <w:rsid w:val="00454FA2"/>
    <w:rsid w:val="00460BD9"/>
    <w:rsid w:val="00460CDB"/>
    <w:rsid w:val="004613B4"/>
    <w:rsid w:val="0046469D"/>
    <w:rsid w:val="0046773A"/>
    <w:rsid w:val="0047105B"/>
    <w:rsid w:val="0047317B"/>
    <w:rsid w:val="00474549"/>
    <w:rsid w:val="00474834"/>
    <w:rsid w:val="00475231"/>
    <w:rsid w:val="00476B05"/>
    <w:rsid w:val="00476B78"/>
    <w:rsid w:val="00481CF9"/>
    <w:rsid w:val="00482702"/>
    <w:rsid w:val="00482805"/>
    <w:rsid w:val="0048455C"/>
    <w:rsid w:val="004943FB"/>
    <w:rsid w:val="00494FCF"/>
    <w:rsid w:val="004950FD"/>
    <w:rsid w:val="00495F3D"/>
    <w:rsid w:val="00497418"/>
    <w:rsid w:val="004A07BF"/>
    <w:rsid w:val="004A1673"/>
    <w:rsid w:val="004A24F0"/>
    <w:rsid w:val="004A32E9"/>
    <w:rsid w:val="004A48CD"/>
    <w:rsid w:val="004A4FFD"/>
    <w:rsid w:val="004A5522"/>
    <w:rsid w:val="004A5A25"/>
    <w:rsid w:val="004A7E60"/>
    <w:rsid w:val="004B0707"/>
    <w:rsid w:val="004B1279"/>
    <w:rsid w:val="004B3F8A"/>
    <w:rsid w:val="004B7D9D"/>
    <w:rsid w:val="004C1BDE"/>
    <w:rsid w:val="004C6702"/>
    <w:rsid w:val="004C7D54"/>
    <w:rsid w:val="004D0840"/>
    <w:rsid w:val="004D0D0C"/>
    <w:rsid w:val="004D2EAC"/>
    <w:rsid w:val="004D36EE"/>
    <w:rsid w:val="004D42F3"/>
    <w:rsid w:val="004D615E"/>
    <w:rsid w:val="004D73AF"/>
    <w:rsid w:val="004E00F4"/>
    <w:rsid w:val="004E07BC"/>
    <w:rsid w:val="004E1646"/>
    <w:rsid w:val="004E22B5"/>
    <w:rsid w:val="004E2A48"/>
    <w:rsid w:val="004E4A01"/>
    <w:rsid w:val="004E5C05"/>
    <w:rsid w:val="004F209E"/>
    <w:rsid w:val="004F20C1"/>
    <w:rsid w:val="004F34B0"/>
    <w:rsid w:val="004F4063"/>
    <w:rsid w:val="004F7F7E"/>
    <w:rsid w:val="0050154A"/>
    <w:rsid w:val="005017FF"/>
    <w:rsid w:val="0050194D"/>
    <w:rsid w:val="00501A2F"/>
    <w:rsid w:val="00502D66"/>
    <w:rsid w:val="0050488E"/>
    <w:rsid w:val="0050759A"/>
    <w:rsid w:val="00510E1B"/>
    <w:rsid w:val="005115F6"/>
    <w:rsid w:val="00511FCE"/>
    <w:rsid w:val="00515885"/>
    <w:rsid w:val="00515A9F"/>
    <w:rsid w:val="005165D4"/>
    <w:rsid w:val="00516815"/>
    <w:rsid w:val="00517E5E"/>
    <w:rsid w:val="00520032"/>
    <w:rsid w:val="00520875"/>
    <w:rsid w:val="00520ED8"/>
    <w:rsid w:val="005219F9"/>
    <w:rsid w:val="00525D23"/>
    <w:rsid w:val="00527A55"/>
    <w:rsid w:val="00527B46"/>
    <w:rsid w:val="005346FB"/>
    <w:rsid w:val="00534774"/>
    <w:rsid w:val="00534FBA"/>
    <w:rsid w:val="00535BD2"/>
    <w:rsid w:val="00536C5F"/>
    <w:rsid w:val="00540B08"/>
    <w:rsid w:val="00540C7F"/>
    <w:rsid w:val="005410FC"/>
    <w:rsid w:val="00541C69"/>
    <w:rsid w:val="00541D68"/>
    <w:rsid w:val="00542A2A"/>
    <w:rsid w:val="005435DC"/>
    <w:rsid w:val="00543D31"/>
    <w:rsid w:val="00544923"/>
    <w:rsid w:val="00544C85"/>
    <w:rsid w:val="0055307E"/>
    <w:rsid w:val="005562DB"/>
    <w:rsid w:val="005566B7"/>
    <w:rsid w:val="00557227"/>
    <w:rsid w:val="00557CFB"/>
    <w:rsid w:val="005605A3"/>
    <w:rsid w:val="00566818"/>
    <w:rsid w:val="0057029E"/>
    <w:rsid w:val="00572D13"/>
    <w:rsid w:val="00574AF8"/>
    <w:rsid w:val="005819E4"/>
    <w:rsid w:val="00584724"/>
    <w:rsid w:val="00584AD0"/>
    <w:rsid w:val="00587E85"/>
    <w:rsid w:val="0059081B"/>
    <w:rsid w:val="00592012"/>
    <w:rsid w:val="00592813"/>
    <w:rsid w:val="005936AA"/>
    <w:rsid w:val="0059735D"/>
    <w:rsid w:val="005A1B67"/>
    <w:rsid w:val="005A4AB6"/>
    <w:rsid w:val="005B5AAC"/>
    <w:rsid w:val="005B6EB6"/>
    <w:rsid w:val="005B7867"/>
    <w:rsid w:val="005C0BCF"/>
    <w:rsid w:val="005C15C2"/>
    <w:rsid w:val="005C1C30"/>
    <w:rsid w:val="005C472E"/>
    <w:rsid w:val="005C5B2A"/>
    <w:rsid w:val="005C6E02"/>
    <w:rsid w:val="005C7111"/>
    <w:rsid w:val="005C74AC"/>
    <w:rsid w:val="005C7AB1"/>
    <w:rsid w:val="005C7DD3"/>
    <w:rsid w:val="005D08BC"/>
    <w:rsid w:val="005D0F08"/>
    <w:rsid w:val="005D1A46"/>
    <w:rsid w:val="005D1B1C"/>
    <w:rsid w:val="005D41EE"/>
    <w:rsid w:val="005D5065"/>
    <w:rsid w:val="005D51C4"/>
    <w:rsid w:val="005E1122"/>
    <w:rsid w:val="005E4EF7"/>
    <w:rsid w:val="005E5CB9"/>
    <w:rsid w:val="005E713F"/>
    <w:rsid w:val="005F4507"/>
    <w:rsid w:val="005F4D9D"/>
    <w:rsid w:val="005F61BE"/>
    <w:rsid w:val="005F6C1F"/>
    <w:rsid w:val="006011D5"/>
    <w:rsid w:val="00601467"/>
    <w:rsid w:val="006027E5"/>
    <w:rsid w:val="00603103"/>
    <w:rsid w:val="00603FED"/>
    <w:rsid w:val="00604295"/>
    <w:rsid w:val="0060500D"/>
    <w:rsid w:val="00605555"/>
    <w:rsid w:val="00606EA0"/>
    <w:rsid w:val="006073A6"/>
    <w:rsid w:val="00610FB1"/>
    <w:rsid w:val="00611EDA"/>
    <w:rsid w:val="006122CE"/>
    <w:rsid w:val="00613E87"/>
    <w:rsid w:val="00614854"/>
    <w:rsid w:val="00621D69"/>
    <w:rsid w:val="0062418B"/>
    <w:rsid w:val="006242F3"/>
    <w:rsid w:val="00625F24"/>
    <w:rsid w:val="00626661"/>
    <w:rsid w:val="0062674C"/>
    <w:rsid w:val="00626BAB"/>
    <w:rsid w:val="00632A05"/>
    <w:rsid w:val="00634AA2"/>
    <w:rsid w:val="00634BC5"/>
    <w:rsid w:val="0064029C"/>
    <w:rsid w:val="00642987"/>
    <w:rsid w:val="00643184"/>
    <w:rsid w:val="0064338E"/>
    <w:rsid w:val="006464AE"/>
    <w:rsid w:val="0064755B"/>
    <w:rsid w:val="00650279"/>
    <w:rsid w:val="0065362F"/>
    <w:rsid w:val="00653E75"/>
    <w:rsid w:val="0065647C"/>
    <w:rsid w:val="00656D68"/>
    <w:rsid w:val="00657558"/>
    <w:rsid w:val="00660527"/>
    <w:rsid w:val="006605CA"/>
    <w:rsid w:val="00660A99"/>
    <w:rsid w:val="006613B0"/>
    <w:rsid w:val="00661DBE"/>
    <w:rsid w:val="00662333"/>
    <w:rsid w:val="00671BA3"/>
    <w:rsid w:val="0067241F"/>
    <w:rsid w:val="00673B1E"/>
    <w:rsid w:val="00674175"/>
    <w:rsid w:val="00674928"/>
    <w:rsid w:val="00675A9D"/>
    <w:rsid w:val="00676F64"/>
    <w:rsid w:val="006779C3"/>
    <w:rsid w:val="00680BBD"/>
    <w:rsid w:val="00682EE4"/>
    <w:rsid w:val="00684FBC"/>
    <w:rsid w:val="006864C5"/>
    <w:rsid w:val="00691453"/>
    <w:rsid w:val="0069440C"/>
    <w:rsid w:val="0069506E"/>
    <w:rsid w:val="00696505"/>
    <w:rsid w:val="0069687E"/>
    <w:rsid w:val="006975AA"/>
    <w:rsid w:val="006A0D00"/>
    <w:rsid w:val="006A17FD"/>
    <w:rsid w:val="006A19BE"/>
    <w:rsid w:val="006A25EE"/>
    <w:rsid w:val="006A2FC1"/>
    <w:rsid w:val="006A5679"/>
    <w:rsid w:val="006A7C97"/>
    <w:rsid w:val="006B32AF"/>
    <w:rsid w:val="006B3997"/>
    <w:rsid w:val="006B56D7"/>
    <w:rsid w:val="006B641D"/>
    <w:rsid w:val="006B644E"/>
    <w:rsid w:val="006B72B5"/>
    <w:rsid w:val="006B7F5D"/>
    <w:rsid w:val="006C0BD8"/>
    <w:rsid w:val="006C193A"/>
    <w:rsid w:val="006C3321"/>
    <w:rsid w:val="006C3DB0"/>
    <w:rsid w:val="006C3ED0"/>
    <w:rsid w:val="006C6B30"/>
    <w:rsid w:val="006C7123"/>
    <w:rsid w:val="006D0495"/>
    <w:rsid w:val="006D1CA9"/>
    <w:rsid w:val="006D2E8C"/>
    <w:rsid w:val="006E3047"/>
    <w:rsid w:val="006E528E"/>
    <w:rsid w:val="006E5AD3"/>
    <w:rsid w:val="006E7723"/>
    <w:rsid w:val="006E7A74"/>
    <w:rsid w:val="006F1F6F"/>
    <w:rsid w:val="006F2B47"/>
    <w:rsid w:val="006F2B90"/>
    <w:rsid w:val="006F4081"/>
    <w:rsid w:val="006F7281"/>
    <w:rsid w:val="0070269A"/>
    <w:rsid w:val="00703613"/>
    <w:rsid w:val="007066E8"/>
    <w:rsid w:val="0071128B"/>
    <w:rsid w:val="00714DA1"/>
    <w:rsid w:val="00715C0D"/>
    <w:rsid w:val="0071762D"/>
    <w:rsid w:val="00720288"/>
    <w:rsid w:val="00721DF9"/>
    <w:rsid w:val="00726B67"/>
    <w:rsid w:val="007301A2"/>
    <w:rsid w:val="00732397"/>
    <w:rsid w:val="00732AEE"/>
    <w:rsid w:val="00733AFD"/>
    <w:rsid w:val="00733D7F"/>
    <w:rsid w:val="00734D03"/>
    <w:rsid w:val="00734ECF"/>
    <w:rsid w:val="007355D6"/>
    <w:rsid w:val="0074052E"/>
    <w:rsid w:val="00742BB8"/>
    <w:rsid w:val="00743F16"/>
    <w:rsid w:val="00744B58"/>
    <w:rsid w:val="007467EA"/>
    <w:rsid w:val="00746AC5"/>
    <w:rsid w:val="00747E1D"/>
    <w:rsid w:val="007504DA"/>
    <w:rsid w:val="0075164D"/>
    <w:rsid w:val="0075300E"/>
    <w:rsid w:val="007531D2"/>
    <w:rsid w:val="007535C6"/>
    <w:rsid w:val="00753D76"/>
    <w:rsid w:val="007547EE"/>
    <w:rsid w:val="00757177"/>
    <w:rsid w:val="007575B6"/>
    <w:rsid w:val="0075796A"/>
    <w:rsid w:val="00757CA6"/>
    <w:rsid w:val="007722A5"/>
    <w:rsid w:val="00777CE8"/>
    <w:rsid w:val="00780B07"/>
    <w:rsid w:val="0078131C"/>
    <w:rsid w:val="00785E8F"/>
    <w:rsid w:val="007861F9"/>
    <w:rsid w:val="007871D1"/>
    <w:rsid w:val="00787349"/>
    <w:rsid w:val="00791335"/>
    <w:rsid w:val="007923DD"/>
    <w:rsid w:val="00792F0E"/>
    <w:rsid w:val="00793DC7"/>
    <w:rsid w:val="00794430"/>
    <w:rsid w:val="00794515"/>
    <w:rsid w:val="00794E4C"/>
    <w:rsid w:val="00795631"/>
    <w:rsid w:val="00796021"/>
    <w:rsid w:val="00797CE2"/>
    <w:rsid w:val="007A1582"/>
    <w:rsid w:val="007A15F2"/>
    <w:rsid w:val="007A3060"/>
    <w:rsid w:val="007A36CF"/>
    <w:rsid w:val="007A4F1E"/>
    <w:rsid w:val="007A5023"/>
    <w:rsid w:val="007A6095"/>
    <w:rsid w:val="007B0269"/>
    <w:rsid w:val="007B0698"/>
    <w:rsid w:val="007B091D"/>
    <w:rsid w:val="007B0FDC"/>
    <w:rsid w:val="007B1479"/>
    <w:rsid w:val="007B27FF"/>
    <w:rsid w:val="007B5066"/>
    <w:rsid w:val="007B67B7"/>
    <w:rsid w:val="007C070E"/>
    <w:rsid w:val="007C1012"/>
    <w:rsid w:val="007C1B19"/>
    <w:rsid w:val="007C1C22"/>
    <w:rsid w:val="007C31F2"/>
    <w:rsid w:val="007C322D"/>
    <w:rsid w:val="007C4E79"/>
    <w:rsid w:val="007C5347"/>
    <w:rsid w:val="007D0166"/>
    <w:rsid w:val="007D03A0"/>
    <w:rsid w:val="007D10C2"/>
    <w:rsid w:val="007D23B0"/>
    <w:rsid w:val="007D44D6"/>
    <w:rsid w:val="007D4A66"/>
    <w:rsid w:val="007D4FAF"/>
    <w:rsid w:val="007D64B5"/>
    <w:rsid w:val="007D72E6"/>
    <w:rsid w:val="007D765B"/>
    <w:rsid w:val="007D7CD9"/>
    <w:rsid w:val="007E030B"/>
    <w:rsid w:val="007E035A"/>
    <w:rsid w:val="007E0405"/>
    <w:rsid w:val="007E0817"/>
    <w:rsid w:val="007E0B1F"/>
    <w:rsid w:val="007E1EA9"/>
    <w:rsid w:val="007E25AD"/>
    <w:rsid w:val="007E281F"/>
    <w:rsid w:val="007E2F0E"/>
    <w:rsid w:val="007E3529"/>
    <w:rsid w:val="007E3890"/>
    <w:rsid w:val="007E3C32"/>
    <w:rsid w:val="007E5C7D"/>
    <w:rsid w:val="007F031C"/>
    <w:rsid w:val="007F0C41"/>
    <w:rsid w:val="007F2B96"/>
    <w:rsid w:val="007F3962"/>
    <w:rsid w:val="007F4154"/>
    <w:rsid w:val="007F47C6"/>
    <w:rsid w:val="007F7BC4"/>
    <w:rsid w:val="008001CC"/>
    <w:rsid w:val="0080023D"/>
    <w:rsid w:val="00801A56"/>
    <w:rsid w:val="0080239B"/>
    <w:rsid w:val="00803168"/>
    <w:rsid w:val="00803BC0"/>
    <w:rsid w:val="00803DBB"/>
    <w:rsid w:val="00804F41"/>
    <w:rsid w:val="00805984"/>
    <w:rsid w:val="008114D3"/>
    <w:rsid w:val="008123E6"/>
    <w:rsid w:val="00812D0D"/>
    <w:rsid w:val="00815B6A"/>
    <w:rsid w:val="008178E9"/>
    <w:rsid w:val="008206C3"/>
    <w:rsid w:val="00821F22"/>
    <w:rsid w:val="00822693"/>
    <w:rsid w:val="008268C2"/>
    <w:rsid w:val="00827038"/>
    <w:rsid w:val="0082744F"/>
    <w:rsid w:val="00827C86"/>
    <w:rsid w:val="00831F13"/>
    <w:rsid w:val="00832053"/>
    <w:rsid w:val="00835BEA"/>
    <w:rsid w:val="00837A1B"/>
    <w:rsid w:val="008420B5"/>
    <w:rsid w:val="008437DB"/>
    <w:rsid w:val="00844721"/>
    <w:rsid w:val="0084488C"/>
    <w:rsid w:val="0084511A"/>
    <w:rsid w:val="00847075"/>
    <w:rsid w:val="00847E35"/>
    <w:rsid w:val="008536A1"/>
    <w:rsid w:val="008547C4"/>
    <w:rsid w:val="00854B6B"/>
    <w:rsid w:val="0085662D"/>
    <w:rsid w:val="00857ACA"/>
    <w:rsid w:val="00865CD4"/>
    <w:rsid w:val="008664BB"/>
    <w:rsid w:val="00866EAB"/>
    <w:rsid w:val="00871610"/>
    <w:rsid w:val="008723A2"/>
    <w:rsid w:val="008737CF"/>
    <w:rsid w:val="008755D5"/>
    <w:rsid w:val="00875A4E"/>
    <w:rsid w:val="00875E52"/>
    <w:rsid w:val="00876F79"/>
    <w:rsid w:val="00877759"/>
    <w:rsid w:val="00880B83"/>
    <w:rsid w:val="00880BDA"/>
    <w:rsid w:val="00881F93"/>
    <w:rsid w:val="008823B1"/>
    <w:rsid w:val="008826D8"/>
    <w:rsid w:val="00882867"/>
    <w:rsid w:val="0088591E"/>
    <w:rsid w:val="008866D4"/>
    <w:rsid w:val="00890076"/>
    <w:rsid w:val="00891105"/>
    <w:rsid w:val="00891FDB"/>
    <w:rsid w:val="00896554"/>
    <w:rsid w:val="00897FC7"/>
    <w:rsid w:val="008A05F8"/>
    <w:rsid w:val="008A0871"/>
    <w:rsid w:val="008A3059"/>
    <w:rsid w:val="008A77B2"/>
    <w:rsid w:val="008A7BAE"/>
    <w:rsid w:val="008B02E6"/>
    <w:rsid w:val="008B1433"/>
    <w:rsid w:val="008B35BC"/>
    <w:rsid w:val="008B60C9"/>
    <w:rsid w:val="008B61A9"/>
    <w:rsid w:val="008C0084"/>
    <w:rsid w:val="008C283D"/>
    <w:rsid w:val="008C362D"/>
    <w:rsid w:val="008C4718"/>
    <w:rsid w:val="008C59F1"/>
    <w:rsid w:val="008C753F"/>
    <w:rsid w:val="008C7797"/>
    <w:rsid w:val="008C7B4C"/>
    <w:rsid w:val="008C7EC9"/>
    <w:rsid w:val="008C7F56"/>
    <w:rsid w:val="008D2FC8"/>
    <w:rsid w:val="008D419F"/>
    <w:rsid w:val="008D4D2F"/>
    <w:rsid w:val="008D5F52"/>
    <w:rsid w:val="008D6A67"/>
    <w:rsid w:val="008E0AAA"/>
    <w:rsid w:val="008E47F7"/>
    <w:rsid w:val="008E4844"/>
    <w:rsid w:val="008E5542"/>
    <w:rsid w:val="008E6D9E"/>
    <w:rsid w:val="008E6F7F"/>
    <w:rsid w:val="008F044D"/>
    <w:rsid w:val="008F1A15"/>
    <w:rsid w:val="008F1D3C"/>
    <w:rsid w:val="008F28BA"/>
    <w:rsid w:val="008F491F"/>
    <w:rsid w:val="008F53ED"/>
    <w:rsid w:val="008F646C"/>
    <w:rsid w:val="008F7B07"/>
    <w:rsid w:val="008F7BF1"/>
    <w:rsid w:val="009009AE"/>
    <w:rsid w:val="009015BC"/>
    <w:rsid w:val="009017C6"/>
    <w:rsid w:val="00901A75"/>
    <w:rsid w:val="00901ED2"/>
    <w:rsid w:val="00902A33"/>
    <w:rsid w:val="0090337F"/>
    <w:rsid w:val="0090466E"/>
    <w:rsid w:val="009046FF"/>
    <w:rsid w:val="00904E64"/>
    <w:rsid w:val="00911C91"/>
    <w:rsid w:val="00912B8F"/>
    <w:rsid w:val="00913CEB"/>
    <w:rsid w:val="009166D7"/>
    <w:rsid w:val="009202C0"/>
    <w:rsid w:val="009210EA"/>
    <w:rsid w:val="0092146A"/>
    <w:rsid w:val="00922415"/>
    <w:rsid w:val="00924A3D"/>
    <w:rsid w:val="009251D7"/>
    <w:rsid w:val="00925F04"/>
    <w:rsid w:val="009262A9"/>
    <w:rsid w:val="00926C02"/>
    <w:rsid w:val="00927993"/>
    <w:rsid w:val="009318AD"/>
    <w:rsid w:val="009332F0"/>
    <w:rsid w:val="00933DE3"/>
    <w:rsid w:val="00933E9B"/>
    <w:rsid w:val="00935F23"/>
    <w:rsid w:val="0093628F"/>
    <w:rsid w:val="00936356"/>
    <w:rsid w:val="0093684F"/>
    <w:rsid w:val="00936C96"/>
    <w:rsid w:val="0093793D"/>
    <w:rsid w:val="00940B8E"/>
    <w:rsid w:val="0094141E"/>
    <w:rsid w:val="00944BEB"/>
    <w:rsid w:val="00944CBA"/>
    <w:rsid w:val="00945558"/>
    <w:rsid w:val="0094585D"/>
    <w:rsid w:val="00950B82"/>
    <w:rsid w:val="009521CC"/>
    <w:rsid w:val="0095348B"/>
    <w:rsid w:val="00954447"/>
    <w:rsid w:val="00954B9C"/>
    <w:rsid w:val="0096001C"/>
    <w:rsid w:val="0096102C"/>
    <w:rsid w:val="00961A6F"/>
    <w:rsid w:val="00962192"/>
    <w:rsid w:val="00962E98"/>
    <w:rsid w:val="009637B4"/>
    <w:rsid w:val="00965F5F"/>
    <w:rsid w:val="00970585"/>
    <w:rsid w:val="00971522"/>
    <w:rsid w:val="0097484D"/>
    <w:rsid w:val="00976009"/>
    <w:rsid w:val="009813BA"/>
    <w:rsid w:val="00981462"/>
    <w:rsid w:val="00981CA8"/>
    <w:rsid w:val="00985C6F"/>
    <w:rsid w:val="00985D12"/>
    <w:rsid w:val="00992AFE"/>
    <w:rsid w:val="00992D5B"/>
    <w:rsid w:val="00993640"/>
    <w:rsid w:val="00993EDF"/>
    <w:rsid w:val="009952CF"/>
    <w:rsid w:val="009958B3"/>
    <w:rsid w:val="00995A03"/>
    <w:rsid w:val="009A10ED"/>
    <w:rsid w:val="009A18C9"/>
    <w:rsid w:val="009A3264"/>
    <w:rsid w:val="009A408E"/>
    <w:rsid w:val="009A58AD"/>
    <w:rsid w:val="009B1F3C"/>
    <w:rsid w:val="009B2C07"/>
    <w:rsid w:val="009B4254"/>
    <w:rsid w:val="009B4760"/>
    <w:rsid w:val="009B5899"/>
    <w:rsid w:val="009B6193"/>
    <w:rsid w:val="009B7C19"/>
    <w:rsid w:val="009C0A3B"/>
    <w:rsid w:val="009C201C"/>
    <w:rsid w:val="009C2401"/>
    <w:rsid w:val="009C26F0"/>
    <w:rsid w:val="009C420B"/>
    <w:rsid w:val="009C5D79"/>
    <w:rsid w:val="009C62B8"/>
    <w:rsid w:val="009C62E1"/>
    <w:rsid w:val="009D093F"/>
    <w:rsid w:val="009D0E6E"/>
    <w:rsid w:val="009D1B8D"/>
    <w:rsid w:val="009D23FC"/>
    <w:rsid w:val="009D549C"/>
    <w:rsid w:val="009D684E"/>
    <w:rsid w:val="009E0CF8"/>
    <w:rsid w:val="009E19F8"/>
    <w:rsid w:val="009E6F65"/>
    <w:rsid w:val="009F096C"/>
    <w:rsid w:val="009F3256"/>
    <w:rsid w:val="009F61A3"/>
    <w:rsid w:val="009F7565"/>
    <w:rsid w:val="00A0103E"/>
    <w:rsid w:val="00A02D4F"/>
    <w:rsid w:val="00A03353"/>
    <w:rsid w:val="00A10BC2"/>
    <w:rsid w:val="00A1274C"/>
    <w:rsid w:val="00A13467"/>
    <w:rsid w:val="00A13DEA"/>
    <w:rsid w:val="00A14124"/>
    <w:rsid w:val="00A14623"/>
    <w:rsid w:val="00A15244"/>
    <w:rsid w:val="00A16263"/>
    <w:rsid w:val="00A23A96"/>
    <w:rsid w:val="00A23FF0"/>
    <w:rsid w:val="00A26042"/>
    <w:rsid w:val="00A3462D"/>
    <w:rsid w:val="00A35FAF"/>
    <w:rsid w:val="00A37E09"/>
    <w:rsid w:val="00A40100"/>
    <w:rsid w:val="00A40DEE"/>
    <w:rsid w:val="00A4174D"/>
    <w:rsid w:val="00A41B8C"/>
    <w:rsid w:val="00A44A04"/>
    <w:rsid w:val="00A4533C"/>
    <w:rsid w:val="00A4722C"/>
    <w:rsid w:val="00A47A36"/>
    <w:rsid w:val="00A47F38"/>
    <w:rsid w:val="00A50282"/>
    <w:rsid w:val="00A50A8D"/>
    <w:rsid w:val="00A5228B"/>
    <w:rsid w:val="00A5498B"/>
    <w:rsid w:val="00A54F6D"/>
    <w:rsid w:val="00A57829"/>
    <w:rsid w:val="00A6103B"/>
    <w:rsid w:val="00A660E3"/>
    <w:rsid w:val="00A669D2"/>
    <w:rsid w:val="00A7315E"/>
    <w:rsid w:val="00A83847"/>
    <w:rsid w:val="00A84210"/>
    <w:rsid w:val="00A8443A"/>
    <w:rsid w:val="00A858FF"/>
    <w:rsid w:val="00A865A7"/>
    <w:rsid w:val="00A872DF"/>
    <w:rsid w:val="00A904D1"/>
    <w:rsid w:val="00A92095"/>
    <w:rsid w:val="00A931CA"/>
    <w:rsid w:val="00A94C2B"/>
    <w:rsid w:val="00A96DDD"/>
    <w:rsid w:val="00A96E1B"/>
    <w:rsid w:val="00AA1467"/>
    <w:rsid w:val="00AA24AA"/>
    <w:rsid w:val="00AA321A"/>
    <w:rsid w:val="00AA36B7"/>
    <w:rsid w:val="00AA4BF1"/>
    <w:rsid w:val="00AA5E14"/>
    <w:rsid w:val="00AA698B"/>
    <w:rsid w:val="00AB0560"/>
    <w:rsid w:val="00AB090C"/>
    <w:rsid w:val="00AB14DF"/>
    <w:rsid w:val="00AB1B91"/>
    <w:rsid w:val="00AB1DDB"/>
    <w:rsid w:val="00AB7DD6"/>
    <w:rsid w:val="00AC1BA4"/>
    <w:rsid w:val="00AC20DA"/>
    <w:rsid w:val="00AC29B7"/>
    <w:rsid w:val="00AC448B"/>
    <w:rsid w:val="00AC52A8"/>
    <w:rsid w:val="00AD00DB"/>
    <w:rsid w:val="00AD1C31"/>
    <w:rsid w:val="00AD2012"/>
    <w:rsid w:val="00AD2A8C"/>
    <w:rsid w:val="00AD4F50"/>
    <w:rsid w:val="00AD5303"/>
    <w:rsid w:val="00AD7CC4"/>
    <w:rsid w:val="00AE13A5"/>
    <w:rsid w:val="00AE2C5E"/>
    <w:rsid w:val="00AE35F4"/>
    <w:rsid w:val="00AE4951"/>
    <w:rsid w:val="00AE5ED7"/>
    <w:rsid w:val="00AE735A"/>
    <w:rsid w:val="00AF19FB"/>
    <w:rsid w:val="00AF2301"/>
    <w:rsid w:val="00AF4131"/>
    <w:rsid w:val="00AF4227"/>
    <w:rsid w:val="00AF7B11"/>
    <w:rsid w:val="00B03C03"/>
    <w:rsid w:val="00B07C47"/>
    <w:rsid w:val="00B10505"/>
    <w:rsid w:val="00B111FD"/>
    <w:rsid w:val="00B116E1"/>
    <w:rsid w:val="00B1502B"/>
    <w:rsid w:val="00B15FA3"/>
    <w:rsid w:val="00B16F2C"/>
    <w:rsid w:val="00B21338"/>
    <w:rsid w:val="00B213FA"/>
    <w:rsid w:val="00B22866"/>
    <w:rsid w:val="00B23098"/>
    <w:rsid w:val="00B2454B"/>
    <w:rsid w:val="00B24774"/>
    <w:rsid w:val="00B247B5"/>
    <w:rsid w:val="00B24B8B"/>
    <w:rsid w:val="00B2696D"/>
    <w:rsid w:val="00B26D8A"/>
    <w:rsid w:val="00B27C98"/>
    <w:rsid w:val="00B31532"/>
    <w:rsid w:val="00B32572"/>
    <w:rsid w:val="00B34958"/>
    <w:rsid w:val="00B40737"/>
    <w:rsid w:val="00B419EF"/>
    <w:rsid w:val="00B4282C"/>
    <w:rsid w:val="00B42C39"/>
    <w:rsid w:val="00B442FA"/>
    <w:rsid w:val="00B449D9"/>
    <w:rsid w:val="00B45A6D"/>
    <w:rsid w:val="00B45D4D"/>
    <w:rsid w:val="00B47639"/>
    <w:rsid w:val="00B51896"/>
    <w:rsid w:val="00B54BAA"/>
    <w:rsid w:val="00B625B9"/>
    <w:rsid w:val="00B641E3"/>
    <w:rsid w:val="00B64258"/>
    <w:rsid w:val="00B67434"/>
    <w:rsid w:val="00B67F38"/>
    <w:rsid w:val="00B742A6"/>
    <w:rsid w:val="00B74E69"/>
    <w:rsid w:val="00B75017"/>
    <w:rsid w:val="00B7515A"/>
    <w:rsid w:val="00B7529C"/>
    <w:rsid w:val="00B7786F"/>
    <w:rsid w:val="00B82232"/>
    <w:rsid w:val="00B82B0C"/>
    <w:rsid w:val="00B836AA"/>
    <w:rsid w:val="00B8418E"/>
    <w:rsid w:val="00B84854"/>
    <w:rsid w:val="00B8637D"/>
    <w:rsid w:val="00B87D5C"/>
    <w:rsid w:val="00B912E8"/>
    <w:rsid w:val="00B91DF6"/>
    <w:rsid w:val="00B93B51"/>
    <w:rsid w:val="00B93D06"/>
    <w:rsid w:val="00B94339"/>
    <w:rsid w:val="00B948F3"/>
    <w:rsid w:val="00B964C9"/>
    <w:rsid w:val="00BA053B"/>
    <w:rsid w:val="00BA202C"/>
    <w:rsid w:val="00BA2471"/>
    <w:rsid w:val="00BB0F1D"/>
    <w:rsid w:val="00BB1FCE"/>
    <w:rsid w:val="00BB21CC"/>
    <w:rsid w:val="00BB395F"/>
    <w:rsid w:val="00BB43A0"/>
    <w:rsid w:val="00BB551B"/>
    <w:rsid w:val="00BB603F"/>
    <w:rsid w:val="00BB70E8"/>
    <w:rsid w:val="00BB7642"/>
    <w:rsid w:val="00BC0561"/>
    <w:rsid w:val="00BC3463"/>
    <w:rsid w:val="00BC6C5A"/>
    <w:rsid w:val="00BD0E66"/>
    <w:rsid w:val="00BD2ACB"/>
    <w:rsid w:val="00BD2EB1"/>
    <w:rsid w:val="00BE0BBD"/>
    <w:rsid w:val="00BE3421"/>
    <w:rsid w:val="00BE639E"/>
    <w:rsid w:val="00BF0B0E"/>
    <w:rsid w:val="00BF2414"/>
    <w:rsid w:val="00BF3A85"/>
    <w:rsid w:val="00BF538C"/>
    <w:rsid w:val="00BF5F7B"/>
    <w:rsid w:val="00C02AA6"/>
    <w:rsid w:val="00C05465"/>
    <w:rsid w:val="00C101A5"/>
    <w:rsid w:val="00C12D7B"/>
    <w:rsid w:val="00C13319"/>
    <w:rsid w:val="00C15D78"/>
    <w:rsid w:val="00C16C6B"/>
    <w:rsid w:val="00C173FE"/>
    <w:rsid w:val="00C2009C"/>
    <w:rsid w:val="00C20D68"/>
    <w:rsid w:val="00C20E9B"/>
    <w:rsid w:val="00C20EE4"/>
    <w:rsid w:val="00C234CF"/>
    <w:rsid w:val="00C24A07"/>
    <w:rsid w:val="00C2621E"/>
    <w:rsid w:val="00C35CB2"/>
    <w:rsid w:val="00C37132"/>
    <w:rsid w:val="00C4083B"/>
    <w:rsid w:val="00C40D81"/>
    <w:rsid w:val="00C40EB0"/>
    <w:rsid w:val="00C40F91"/>
    <w:rsid w:val="00C419C0"/>
    <w:rsid w:val="00C43175"/>
    <w:rsid w:val="00C43BAC"/>
    <w:rsid w:val="00C44510"/>
    <w:rsid w:val="00C458EC"/>
    <w:rsid w:val="00C45D8C"/>
    <w:rsid w:val="00C4630E"/>
    <w:rsid w:val="00C50A12"/>
    <w:rsid w:val="00C512E6"/>
    <w:rsid w:val="00C51A92"/>
    <w:rsid w:val="00C52196"/>
    <w:rsid w:val="00C52573"/>
    <w:rsid w:val="00C5291C"/>
    <w:rsid w:val="00C532ED"/>
    <w:rsid w:val="00C540D4"/>
    <w:rsid w:val="00C61C55"/>
    <w:rsid w:val="00C62A12"/>
    <w:rsid w:val="00C63036"/>
    <w:rsid w:val="00C63352"/>
    <w:rsid w:val="00C710E9"/>
    <w:rsid w:val="00C75326"/>
    <w:rsid w:val="00C7570A"/>
    <w:rsid w:val="00C75C22"/>
    <w:rsid w:val="00C75D2E"/>
    <w:rsid w:val="00C83B28"/>
    <w:rsid w:val="00C84553"/>
    <w:rsid w:val="00C87A3F"/>
    <w:rsid w:val="00C9624E"/>
    <w:rsid w:val="00C96306"/>
    <w:rsid w:val="00C96FE9"/>
    <w:rsid w:val="00C97221"/>
    <w:rsid w:val="00C9742E"/>
    <w:rsid w:val="00C978AB"/>
    <w:rsid w:val="00CA15C5"/>
    <w:rsid w:val="00CA1C94"/>
    <w:rsid w:val="00CA23E4"/>
    <w:rsid w:val="00CA448B"/>
    <w:rsid w:val="00CA5065"/>
    <w:rsid w:val="00CA685C"/>
    <w:rsid w:val="00CA68CE"/>
    <w:rsid w:val="00CB0398"/>
    <w:rsid w:val="00CB330E"/>
    <w:rsid w:val="00CB6A65"/>
    <w:rsid w:val="00CC37EE"/>
    <w:rsid w:val="00CC4C4E"/>
    <w:rsid w:val="00CC668B"/>
    <w:rsid w:val="00CC6A00"/>
    <w:rsid w:val="00CC7D05"/>
    <w:rsid w:val="00CD0093"/>
    <w:rsid w:val="00CD0F04"/>
    <w:rsid w:val="00CD2982"/>
    <w:rsid w:val="00CD4FD4"/>
    <w:rsid w:val="00CD6D36"/>
    <w:rsid w:val="00CD7AA1"/>
    <w:rsid w:val="00CE0D04"/>
    <w:rsid w:val="00CE10D3"/>
    <w:rsid w:val="00CE17D6"/>
    <w:rsid w:val="00CF0463"/>
    <w:rsid w:val="00CF095E"/>
    <w:rsid w:val="00CF1FB1"/>
    <w:rsid w:val="00CF26DC"/>
    <w:rsid w:val="00CF2D23"/>
    <w:rsid w:val="00D00CEA"/>
    <w:rsid w:val="00D03B5B"/>
    <w:rsid w:val="00D03CC8"/>
    <w:rsid w:val="00D05CEC"/>
    <w:rsid w:val="00D0714F"/>
    <w:rsid w:val="00D07D82"/>
    <w:rsid w:val="00D1041E"/>
    <w:rsid w:val="00D10F80"/>
    <w:rsid w:val="00D12308"/>
    <w:rsid w:val="00D16A13"/>
    <w:rsid w:val="00D16B8D"/>
    <w:rsid w:val="00D2018C"/>
    <w:rsid w:val="00D20B91"/>
    <w:rsid w:val="00D239E1"/>
    <w:rsid w:val="00D23CA7"/>
    <w:rsid w:val="00D26920"/>
    <w:rsid w:val="00D2770A"/>
    <w:rsid w:val="00D33C57"/>
    <w:rsid w:val="00D33C6D"/>
    <w:rsid w:val="00D35B90"/>
    <w:rsid w:val="00D36D5C"/>
    <w:rsid w:val="00D409EC"/>
    <w:rsid w:val="00D41A51"/>
    <w:rsid w:val="00D435DF"/>
    <w:rsid w:val="00D4508D"/>
    <w:rsid w:val="00D46028"/>
    <w:rsid w:val="00D51223"/>
    <w:rsid w:val="00D51297"/>
    <w:rsid w:val="00D515E5"/>
    <w:rsid w:val="00D52329"/>
    <w:rsid w:val="00D52AF3"/>
    <w:rsid w:val="00D56F9C"/>
    <w:rsid w:val="00D5776E"/>
    <w:rsid w:val="00D6101A"/>
    <w:rsid w:val="00D61B50"/>
    <w:rsid w:val="00D622DB"/>
    <w:rsid w:val="00D66267"/>
    <w:rsid w:val="00D70497"/>
    <w:rsid w:val="00D70A47"/>
    <w:rsid w:val="00D724A8"/>
    <w:rsid w:val="00D81181"/>
    <w:rsid w:val="00D83D17"/>
    <w:rsid w:val="00D844A5"/>
    <w:rsid w:val="00D847CE"/>
    <w:rsid w:val="00D906BA"/>
    <w:rsid w:val="00D91FDD"/>
    <w:rsid w:val="00D95F2D"/>
    <w:rsid w:val="00D963E4"/>
    <w:rsid w:val="00D96A49"/>
    <w:rsid w:val="00DA14C0"/>
    <w:rsid w:val="00DA1D8E"/>
    <w:rsid w:val="00DA2854"/>
    <w:rsid w:val="00DA3649"/>
    <w:rsid w:val="00DA7819"/>
    <w:rsid w:val="00DB0B1A"/>
    <w:rsid w:val="00DB164C"/>
    <w:rsid w:val="00DB364E"/>
    <w:rsid w:val="00DB5D58"/>
    <w:rsid w:val="00DC4082"/>
    <w:rsid w:val="00DC75A7"/>
    <w:rsid w:val="00DC7CA6"/>
    <w:rsid w:val="00DD24F3"/>
    <w:rsid w:val="00DD3B53"/>
    <w:rsid w:val="00DD40EB"/>
    <w:rsid w:val="00DD7900"/>
    <w:rsid w:val="00DE0E28"/>
    <w:rsid w:val="00DE1E47"/>
    <w:rsid w:val="00DE2A97"/>
    <w:rsid w:val="00DE388B"/>
    <w:rsid w:val="00DE4246"/>
    <w:rsid w:val="00DE76E3"/>
    <w:rsid w:val="00DF0748"/>
    <w:rsid w:val="00DF0F9A"/>
    <w:rsid w:val="00DF10DF"/>
    <w:rsid w:val="00DF15F6"/>
    <w:rsid w:val="00DF19D7"/>
    <w:rsid w:val="00DF1B5B"/>
    <w:rsid w:val="00DF2B83"/>
    <w:rsid w:val="00DF4488"/>
    <w:rsid w:val="00DF4501"/>
    <w:rsid w:val="00DF4709"/>
    <w:rsid w:val="00DF6194"/>
    <w:rsid w:val="00DF6CE5"/>
    <w:rsid w:val="00DF6E6E"/>
    <w:rsid w:val="00DF7AC5"/>
    <w:rsid w:val="00DF7AC6"/>
    <w:rsid w:val="00E000DF"/>
    <w:rsid w:val="00E00D26"/>
    <w:rsid w:val="00E00E5C"/>
    <w:rsid w:val="00E01BBB"/>
    <w:rsid w:val="00E02D15"/>
    <w:rsid w:val="00E04EEB"/>
    <w:rsid w:val="00E06040"/>
    <w:rsid w:val="00E0668D"/>
    <w:rsid w:val="00E06B21"/>
    <w:rsid w:val="00E07E40"/>
    <w:rsid w:val="00E12643"/>
    <w:rsid w:val="00E12D40"/>
    <w:rsid w:val="00E13D91"/>
    <w:rsid w:val="00E13EC7"/>
    <w:rsid w:val="00E15E81"/>
    <w:rsid w:val="00E16455"/>
    <w:rsid w:val="00E17CDB"/>
    <w:rsid w:val="00E20494"/>
    <w:rsid w:val="00E22D69"/>
    <w:rsid w:val="00E2438D"/>
    <w:rsid w:val="00E26E95"/>
    <w:rsid w:val="00E30548"/>
    <w:rsid w:val="00E309C1"/>
    <w:rsid w:val="00E30CE1"/>
    <w:rsid w:val="00E31FDB"/>
    <w:rsid w:val="00E33F98"/>
    <w:rsid w:val="00E3444C"/>
    <w:rsid w:val="00E35A24"/>
    <w:rsid w:val="00E41BDF"/>
    <w:rsid w:val="00E42EE3"/>
    <w:rsid w:val="00E42F91"/>
    <w:rsid w:val="00E43451"/>
    <w:rsid w:val="00E459DE"/>
    <w:rsid w:val="00E50EDA"/>
    <w:rsid w:val="00E5360D"/>
    <w:rsid w:val="00E55553"/>
    <w:rsid w:val="00E56001"/>
    <w:rsid w:val="00E57AD5"/>
    <w:rsid w:val="00E616EB"/>
    <w:rsid w:val="00E6337F"/>
    <w:rsid w:val="00E64D6E"/>
    <w:rsid w:val="00E65A3D"/>
    <w:rsid w:val="00E663F8"/>
    <w:rsid w:val="00E66F6B"/>
    <w:rsid w:val="00E67228"/>
    <w:rsid w:val="00E672BF"/>
    <w:rsid w:val="00E705AD"/>
    <w:rsid w:val="00E71069"/>
    <w:rsid w:val="00E71879"/>
    <w:rsid w:val="00E718B7"/>
    <w:rsid w:val="00E730EA"/>
    <w:rsid w:val="00E743B5"/>
    <w:rsid w:val="00E9195F"/>
    <w:rsid w:val="00E93254"/>
    <w:rsid w:val="00E957FE"/>
    <w:rsid w:val="00E96B05"/>
    <w:rsid w:val="00E96C3A"/>
    <w:rsid w:val="00E97A70"/>
    <w:rsid w:val="00EA1E61"/>
    <w:rsid w:val="00EA22B1"/>
    <w:rsid w:val="00EA2A99"/>
    <w:rsid w:val="00EA46FC"/>
    <w:rsid w:val="00EA4F6B"/>
    <w:rsid w:val="00EB05F0"/>
    <w:rsid w:val="00EB60F6"/>
    <w:rsid w:val="00EB7581"/>
    <w:rsid w:val="00EB7849"/>
    <w:rsid w:val="00EC037D"/>
    <w:rsid w:val="00EC1E23"/>
    <w:rsid w:val="00EC2DCE"/>
    <w:rsid w:val="00EC36FA"/>
    <w:rsid w:val="00EC6004"/>
    <w:rsid w:val="00EC78A3"/>
    <w:rsid w:val="00ED0166"/>
    <w:rsid w:val="00ED06F2"/>
    <w:rsid w:val="00ED08D3"/>
    <w:rsid w:val="00ED2F3E"/>
    <w:rsid w:val="00ED6EC7"/>
    <w:rsid w:val="00EE051E"/>
    <w:rsid w:val="00EE296F"/>
    <w:rsid w:val="00EE3A7E"/>
    <w:rsid w:val="00EE53FC"/>
    <w:rsid w:val="00EE6A44"/>
    <w:rsid w:val="00EE6E29"/>
    <w:rsid w:val="00EE712F"/>
    <w:rsid w:val="00EE7DCF"/>
    <w:rsid w:val="00EF30E3"/>
    <w:rsid w:val="00EF4224"/>
    <w:rsid w:val="00EF47BC"/>
    <w:rsid w:val="00EF5DB8"/>
    <w:rsid w:val="00EF6168"/>
    <w:rsid w:val="00EF6B18"/>
    <w:rsid w:val="00EF775B"/>
    <w:rsid w:val="00F00B8D"/>
    <w:rsid w:val="00F010AC"/>
    <w:rsid w:val="00F02B75"/>
    <w:rsid w:val="00F0310D"/>
    <w:rsid w:val="00F04628"/>
    <w:rsid w:val="00F047BD"/>
    <w:rsid w:val="00F0484B"/>
    <w:rsid w:val="00F052D7"/>
    <w:rsid w:val="00F055DD"/>
    <w:rsid w:val="00F1087F"/>
    <w:rsid w:val="00F1119A"/>
    <w:rsid w:val="00F1202A"/>
    <w:rsid w:val="00F16E8A"/>
    <w:rsid w:val="00F175A9"/>
    <w:rsid w:val="00F2404B"/>
    <w:rsid w:val="00F24CBB"/>
    <w:rsid w:val="00F251E2"/>
    <w:rsid w:val="00F278DB"/>
    <w:rsid w:val="00F313B2"/>
    <w:rsid w:val="00F3150A"/>
    <w:rsid w:val="00F348DE"/>
    <w:rsid w:val="00F35392"/>
    <w:rsid w:val="00F35D49"/>
    <w:rsid w:val="00F36EC0"/>
    <w:rsid w:val="00F36F7F"/>
    <w:rsid w:val="00F370C5"/>
    <w:rsid w:val="00F4091D"/>
    <w:rsid w:val="00F40A94"/>
    <w:rsid w:val="00F41146"/>
    <w:rsid w:val="00F411A3"/>
    <w:rsid w:val="00F42416"/>
    <w:rsid w:val="00F4254A"/>
    <w:rsid w:val="00F426B7"/>
    <w:rsid w:val="00F43584"/>
    <w:rsid w:val="00F43748"/>
    <w:rsid w:val="00F464B8"/>
    <w:rsid w:val="00F47E90"/>
    <w:rsid w:val="00F5041B"/>
    <w:rsid w:val="00F50687"/>
    <w:rsid w:val="00F50B8B"/>
    <w:rsid w:val="00F52538"/>
    <w:rsid w:val="00F54155"/>
    <w:rsid w:val="00F545E1"/>
    <w:rsid w:val="00F55E14"/>
    <w:rsid w:val="00F56056"/>
    <w:rsid w:val="00F56363"/>
    <w:rsid w:val="00F57780"/>
    <w:rsid w:val="00F609D2"/>
    <w:rsid w:val="00F60A2E"/>
    <w:rsid w:val="00F60D01"/>
    <w:rsid w:val="00F63B66"/>
    <w:rsid w:val="00F63CCF"/>
    <w:rsid w:val="00F64D3C"/>
    <w:rsid w:val="00F6620B"/>
    <w:rsid w:val="00F66B45"/>
    <w:rsid w:val="00F67C66"/>
    <w:rsid w:val="00F70742"/>
    <w:rsid w:val="00F7076C"/>
    <w:rsid w:val="00F73062"/>
    <w:rsid w:val="00F76489"/>
    <w:rsid w:val="00F80BE7"/>
    <w:rsid w:val="00F830DB"/>
    <w:rsid w:val="00F844FF"/>
    <w:rsid w:val="00F86C7C"/>
    <w:rsid w:val="00F90C3B"/>
    <w:rsid w:val="00F916EE"/>
    <w:rsid w:val="00F91EFD"/>
    <w:rsid w:val="00F9396A"/>
    <w:rsid w:val="00F93AC2"/>
    <w:rsid w:val="00F96E5C"/>
    <w:rsid w:val="00F970C6"/>
    <w:rsid w:val="00FA1CC7"/>
    <w:rsid w:val="00FA781A"/>
    <w:rsid w:val="00FB043E"/>
    <w:rsid w:val="00FB0A3E"/>
    <w:rsid w:val="00FB0D2D"/>
    <w:rsid w:val="00FB1916"/>
    <w:rsid w:val="00FB3C19"/>
    <w:rsid w:val="00FB4507"/>
    <w:rsid w:val="00FB6CC6"/>
    <w:rsid w:val="00FC05A8"/>
    <w:rsid w:val="00FC0CD1"/>
    <w:rsid w:val="00FC0D8D"/>
    <w:rsid w:val="00FC17CE"/>
    <w:rsid w:val="00FC2FE2"/>
    <w:rsid w:val="00FC4645"/>
    <w:rsid w:val="00FC58FF"/>
    <w:rsid w:val="00FC6CAE"/>
    <w:rsid w:val="00FC6D2D"/>
    <w:rsid w:val="00FC705E"/>
    <w:rsid w:val="00FD09FF"/>
    <w:rsid w:val="00FD0D2D"/>
    <w:rsid w:val="00FD1093"/>
    <w:rsid w:val="00FD2730"/>
    <w:rsid w:val="00FD2AD6"/>
    <w:rsid w:val="00FD33C3"/>
    <w:rsid w:val="00FD491D"/>
    <w:rsid w:val="00FE0930"/>
    <w:rsid w:val="00FE0AB9"/>
    <w:rsid w:val="00FE0E99"/>
    <w:rsid w:val="00FE1973"/>
    <w:rsid w:val="00FE1AB6"/>
    <w:rsid w:val="00FE2146"/>
    <w:rsid w:val="00FF0CC5"/>
    <w:rsid w:val="00FF1CC0"/>
    <w:rsid w:val="00FF2BA0"/>
    <w:rsid w:val="00FF3419"/>
    <w:rsid w:val="00FF55E2"/>
    <w:rsid w:val="00FF57BA"/>
    <w:rsid w:val="00FF6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92"/>
  </w:style>
  <w:style w:type="paragraph" w:styleId="Heading1">
    <w:name w:val="heading 1"/>
    <w:basedOn w:val="Normal11"/>
    <w:next w:val="Normal11"/>
    <w:rsid w:val="00BE0EC3"/>
    <w:pPr>
      <w:keepNext/>
      <w:keepLines/>
      <w:spacing w:before="480" w:after="120"/>
      <w:outlineLvl w:val="0"/>
    </w:pPr>
    <w:rPr>
      <w:b/>
      <w:sz w:val="48"/>
      <w:szCs w:val="48"/>
    </w:rPr>
  </w:style>
  <w:style w:type="paragraph" w:styleId="Heading2">
    <w:name w:val="heading 2"/>
    <w:basedOn w:val="Normal11"/>
    <w:next w:val="Normal11"/>
    <w:rsid w:val="00BE0EC3"/>
    <w:pPr>
      <w:keepNext/>
      <w:keepLines/>
      <w:spacing w:before="360" w:after="80"/>
      <w:outlineLvl w:val="1"/>
    </w:pPr>
    <w:rPr>
      <w:b/>
      <w:sz w:val="36"/>
      <w:szCs w:val="36"/>
    </w:rPr>
  </w:style>
  <w:style w:type="paragraph" w:styleId="Heading3">
    <w:name w:val="heading 3"/>
    <w:basedOn w:val="Normal11"/>
    <w:next w:val="Normal11"/>
    <w:rsid w:val="00BE0EC3"/>
    <w:pPr>
      <w:keepNext/>
      <w:keepLines/>
      <w:spacing w:before="280" w:after="80"/>
      <w:outlineLvl w:val="2"/>
    </w:pPr>
    <w:rPr>
      <w:b/>
      <w:sz w:val="28"/>
      <w:szCs w:val="28"/>
    </w:rPr>
  </w:style>
  <w:style w:type="paragraph" w:styleId="Heading4">
    <w:name w:val="heading 4"/>
    <w:basedOn w:val="Normal11"/>
    <w:next w:val="Normal11"/>
    <w:rsid w:val="00BE0EC3"/>
    <w:pPr>
      <w:keepNext/>
      <w:keepLines/>
      <w:spacing w:before="240" w:after="40"/>
      <w:outlineLvl w:val="3"/>
    </w:pPr>
    <w:rPr>
      <w:b/>
    </w:rPr>
  </w:style>
  <w:style w:type="paragraph" w:styleId="Heading5">
    <w:name w:val="heading 5"/>
    <w:basedOn w:val="Normal11"/>
    <w:next w:val="Normal11"/>
    <w:rsid w:val="00BE0EC3"/>
    <w:pPr>
      <w:keepNext/>
      <w:keepLines/>
      <w:spacing w:before="220" w:after="40"/>
      <w:outlineLvl w:val="4"/>
    </w:pPr>
    <w:rPr>
      <w:b/>
      <w:sz w:val="22"/>
      <w:szCs w:val="22"/>
    </w:rPr>
  </w:style>
  <w:style w:type="paragraph" w:styleId="Heading6">
    <w:name w:val="heading 6"/>
    <w:basedOn w:val="Normal11"/>
    <w:next w:val="Normal1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0A3E"/>
  </w:style>
  <w:style w:type="paragraph" w:styleId="Title">
    <w:name w:val="Title"/>
    <w:basedOn w:val="Normal11"/>
    <w:next w:val="Normal11"/>
    <w:rsid w:val="00BE0EC3"/>
    <w:pPr>
      <w:keepNext/>
      <w:keepLines/>
      <w:spacing w:before="480" w:after="120"/>
    </w:pPr>
    <w:rPr>
      <w:b/>
      <w:sz w:val="72"/>
      <w:szCs w:val="72"/>
    </w:rPr>
  </w:style>
  <w:style w:type="paragraph" w:customStyle="1" w:styleId="Normal11">
    <w:name w:val="Normal1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
    <w:rsid w:val="00BE0EC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BE0EC3"/>
    <w:rPr>
      <w:sz w:val="20"/>
      <w:szCs w:val="20"/>
    </w:rPr>
  </w:style>
  <w:style w:type="character" w:customStyle="1" w:styleId="CommentTextChar">
    <w:name w:val="Comment Text Char"/>
    <w:basedOn w:val="DefaultParagraphFont"/>
    <w:link w:val="CommentText"/>
    <w:uiPriority w:val="99"/>
    <w:semiHidden/>
    <w:rsid w:val="00BE0EC3"/>
    <w:rPr>
      <w:sz w:val="20"/>
      <w:szCs w:val="20"/>
    </w:rPr>
  </w:style>
  <w:style w:type="character" w:styleId="CommentReference">
    <w:name w:val="annotation reference"/>
    <w:basedOn w:val="DefaultParagraphFont"/>
    <w:uiPriority w:val="99"/>
    <w:semiHidden/>
    <w:unhideWhenUsed/>
    <w:rsid w:val="00BE0EC3"/>
    <w:rPr>
      <w:sz w:val="16"/>
      <w:szCs w:val="16"/>
    </w:rPr>
  </w:style>
  <w:style w:type="paragraph" w:styleId="BalloonText">
    <w:name w:val="Balloon Text"/>
    <w:basedOn w:val="Normal"/>
    <w:link w:val="BalloonTextChar"/>
    <w:uiPriority w:val="99"/>
    <w:semiHidden/>
    <w:unhideWhenUsed/>
    <w:rsid w:val="00CF436D"/>
    <w:rPr>
      <w:rFonts w:ascii="Tahoma" w:hAnsi="Tahoma" w:cs="Tahoma"/>
      <w:sz w:val="16"/>
      <w:szCs w:val="16"/>
    </w:rPr>
  </w:style>
  <w:style w:type="character" w:customStyle="1" w:styleId="BalloonTextChar">
    <w:name w:val="Balloon Text Char"/>
    <w:basedOn w:val="DefaultParagraphFont"/>
    <w:link w:val="BalloonText"/>
    <w:uiPriority w:val="99"/>
    <w:semiHidden/>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aliases w:val="Footnote Text Char Char Char,Footnote Text Char Char,Fußnote,fn,single space,FOOTNOTES,Footnote,Voetnoottekst Char,Voetnoottekst Char1,Voetnoottekst Char2 Char Char,Voetnoottekst Char Char1 Char Char,Voetnoottekst Char1 Char Char Char Char"/>
    <w:basedOn w:val="Normal"/>
    <w:link w:val="FootnoteTextChar"/>
    <w:uiPriority w:val="99"/>
    <w:unhideWhenUsed/>
    <w:qFormat/>
    <w:rsid w:val="000F7397"/>
    <w:rPr>
      <w:sz w:val="20"/>
      <w:szCs w:val="20"/>
    </w:rPr>
  </w:style>
  <w:style w:type="character" w:customStyle="1" w:styleId="FootnoteTextChar">
    <w:name w:val="Footnote Text Char"/>
    <w:aliases w:val="Footnote Text Char Char Char Char,Footnote Text Char Char Char1,Fußnote Char,fn Char,single space Char,FOOTNOTES Char,Footnote Char,Voetnoottekst Char Char,Voetnoottekst Char1 Char,Voetnoottekst Char2 Char Char Char"/>
    <w:basedOn w:val="DefaultParagraphFont"/>
    <w:link w:val="FootnoteText"/>
    <w:uiPriority w:val="99"/>
    <w:semiHidden/>
    <w:rsid w:val="000F7397"/>
    <w:rPr>
      <w:sz w:val="20"/>
      <w:szCs w:val="20"/>
    </w:rPr>
  </w:style>
  <w:style w:type="character" w:styleId="FootnoteReference">
    <w:name w:val="footnote reference"/>
    <w:aliases w:val="BVI fnr,Balloon Text Char1,Balloon Text Char2 Char1,Balloon Text Char1 Char Char1,Char Char,Footnote symbol,note TESI,Footnote reference number,ftref,Footnote Reference Number,Footnote Reference_LVL6,Footnote Reference_LVL61,16 Poin"/>
    <w:basedOn w:val="DefaultParagraphFont"/>
    <w:uiPriority w:val="99"/>
    <w:unhideWhenUsed/>
    <w:rsid w:val="000F7397"/>
    <w:rPr>
      <w:vertAlign w:val="superscript"/>
    </w:rPr>
  </w:style>
  <w:style w:type="character" w:customStyle="1" w:styleId="a">
    <w:name w:val="Основной текст_"/>
    <w:basedOn w:val="DefaultParagraphFont"/>
    <w:link w:val="1"/>
    <w:rsid w:val="00C45344"/>
    <w:rPr>
      <w:rFonts w:ascii="Tahoma" w:eastAsia="Tahoma" w:hAnsi="Tahoma" w:cs="Tahoma"/>
      <w:sz w:val="21"/>
      <w:szCs w:val="21"/>
      <w:shd w:val="clear" w:color="auto" w:fill="FFFFFF"/>
    </w:rPr>
  </w:style>
  <w:style w:type="character" w:customStyle="1" w:styleId="a0">
    <w:name w:val="Основной текст + Курсив"/>
    <w:basedOn w:val="a"/>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1">
    <w:name w:val="Основной текст1"/>
    <w:basedOn w:val="Normal"/>
    <w:link w:val="a"/>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Основной текст (9) + Courier New"/>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10">
    <w:name w:val="1"/>
    <w:basedOn w:val="TableNormal"/>
    <w:rsid w:val="00FB0A3E"/>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1">
    <w:name w:val="Основной текст + Не курсив"/>
    <w:aliases w:val="Интервал 0 pt"/>
    <w:basedOn w:val="a"/>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0">
    <w:name w:val="Основной текст (2)_"/>
    <w:basedOn w:val="DefaultParagraphFont"/>
    <w:link w:val="21"/>
    <w:rsid w:val="00B31532"/>
    <w:rPr>
      <w:rFonts w:ascii="Tahoma" w:eastAsia="Tahoma" w:hAnsi="Tahoma" w:cs="Tahoma"/>
      <w:sz w:val="22"/>
      <w:szCs w:val="22"/>
      <w:shd w:val="clear" w:color="auto" w:fill="FFFFFF"/>
    </w:rPr>
  </w:style>
  <w:style w:type="paragraph" w:customStyle="1" w:styleId="21">
    <w:name w:val="Основной текст (2)"/>
    <w:basedOn w:val="Normal"/>
    <w:link w:val="20"/>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oragrutun1">
    <w:name w:val="Storagrutun 1"/>
    <w:basedOn w:val="Normal"/>
    <w:rsid w:val="00E26E95"/>
    <w:pPr>
      <w:tabs>
        <w:tab w:val="left" w:pos="992"/>
        <w:tab w:val="left" w:pos="7655"/>
      </w:tabs>
    </w:pPr>
    <w:rPr>
      <w:rFonts w:ascii="ArTarumianTimes" w:hAnsi="ArTarumianTimes"/>
      <w:bCs/>
      <w:lang w:val="en-US" w:eastAsia="ru-RU"/>
    </w:rPr>
  </w:style>
  <w:style w:type="paragraph" w:customStyle="1" w:styleId="Body">
    <w:name w:val="Body"/>
    <w:rsid w:val="00C20E9B"/>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numbering" w:customStyle="1" w:styleId="ImportedStyle1">
    <w:name w:val="Imported Style 1"/>
    <w:rsid w:val="00C20E9B"/>
    <w:pPr>
      <w:numPr>
        <w:numId w:val="1"/>
      </w:numPr>
    </w:pPr>
  </w:style>
  <w:style w:type="paragraph" w:styleId="NormalWeb">
    <w:name w:val="Normal (Web)"/>
    <w:basedOn w:val="Normal"/>
    <w:uiPriority w:val="99"/>
    <w:unhideWhenUsed/>
    <w:rsid w:val="00DF4709"/>
    <w:pPr>
      <w:spacing w:before="100" w:beforeAutospacing="1" w:after="100" w:afterAutospacing="1"/>
    </w:pPr>
    <w:rPr>
      <w:lang w:val="en-US"/>
    </w:rPr>
  </w:style>
  <w:style w:type="character" w:customStyle="1" w:styleId="apple-tab-span">
    <w:name w:val="apple-tab-span"/>
    <w:basedOn w:val="DefaultParagraphFont"/>
    <w:rsid w:val="00FF6C29"/>
  </w:style>
  <w:style w:type="character" w:styleId="FollowedHyperlink">
    <w:name w:val="FollowedHyperlink"/>
    <w:basedOn w:val="DefaultParagraphFont"/>
    <w:uiPriority w:val="99"/>
    <w:semiHidden/>
    <w:unhideWhenUsed/>
    <w:rsid w:val="00364FB0"/>
    <w:rPr>
      <w:color w:val="800080" w:themeColor="followedHyperlink"/>
      <w:u w:val="single"/>
    </w:rPr>
  </w:style>
  <w:style w:type="character" w:styleId="Strong">
    <w:name w:val="Strong"/>
    <w:basedOn w:val="DefaultParagraphFont"/>
    <w:uiPriority w:val="22"/>
    <w:qFormat/>
    <w:rsid w:val="00E000DF"/>
    <w:rPr>
      <w:b/>
      <w:bCs/>
    </w:rPr>
  </w:style>
</w:styles>
</file>

<file path=word/webSettings.xml><?xml version="1.0" encoding="utf-8"?>
<w:webSettings xmlns:r="http://schemas.openxmlformats.org/officeDocument/2006/relationships" xmlns:w="http://schemas.openxmlformats.org/wordprocessingml/2006/main">
  <w:divs>
    <w:div w:id="20790514">
      <w:bodyDiv w:val="1"/>
      <w:marLeft w:val="0"/>
      <w:marRight w:val="0"/>
      <w:marTop w:val="0"/>
      <w:marBottom w:val="0"/>
      <w:divBdr>
        <w:top w:val="none" w:sz="0" w:space="0" w:color="auto"/>
        <w:left w:val="none" w:sz="0" w:space="0" w:color="auto"/>
        <w:bottom w:val="none" w:sz="0" w:space="0" w:color="auto"/>
        <w:right w:val="none" w:sz="0" w:space="0" w:color="auto"/>
      </w:divBdr>
    </w:div>
    <w:div w:id="59253537">
      <w:bodyDiv w:val="1"/>
      <w:marLeft w:val="0"/>
      <w:marRight w:val="0"/>
      <w:marTop w:val="0"/>
      <w:marBottom w:val="0"/>
      <w:divBdr>
        <w:top w:val="none" w:sz="0" w:space="0" w:color="auto"/>
        <w:left w:val="none" w:sz="0" w:space="0" w:color="auto"/>
        <w:bottom w:val="none" w:sz="0" w:space="0" w:color="auto"/>
        <w:right w:val="none" w:sz="0" w:space="0" w:color="auto"/>
      </w:divBdr>
    </w:div>
    <w:div w:id="68887426">
      <w:bodyDiv w:val="1"/>
      <w:marLeft w:val="0"/>
      <w:marRight w:val="0"/>
      <w:marTop w:val="0"/>
      <w:marBottom w:val="0"/>
      <w:divBdr>
        <w:top w:val="none" w:sz="0" w:space="0" w:color="auto"/>
        <w:left w:val="none" w:sz="0" w:space="0" w:color="auto"/>
        <w:bottom w:val="none" w:sz="0" w:space="0" w:color="auto"/>
        <w:right w:val="none" w:sz="0" w:space="0" w:color="auto"/>
      </w:divBdr>
    </w:div>
    <w:div w:id="77604349">
      <w:bodyDiv w:val="1"/>
      <w:marLeft w:val="0"/>
      <w:marRight w:val="0"/>
      <w:marTop w:val="0"/>
      <w:marBottom w:val="0"/>
      <w:divBdr>
        <w:top w:val="none" w:sz="0" w:space="0" w:color="auto"/>
        <w:left w:val="none" w:sz="0" w:space="0" w:color="auto"/>
        <w:bottom w:val="none" w:sz="0" w:space="0" w:color="auto"/>
        <w:right w:val="none" w:sz="0" w:space="0" w:color="auto"/>
      </w:divBdr>
    </w:div>
    <w:div w:id="94711142">
      <w:bodyDiv w:val="1"/>
      <w:marLeft w:val="0"/>
      <w:marRight w:val="0"/>
      <w:marTop w:val="0"/>
      <w:marBottom w:val="0"/>
      <w:divBdr>
        <w:top w:val="none" w:sz="0" w:space="0" w:color="auto"/>
        <w:left w:val="none" w:sz="0" w:space="0" w:color="auto"/>
        <w:bottom w:val="none" w:sz="0" w:space="0" w:color="auto"/>
        <w:right w:val="none" w:sz="0" w:space="0" w:color="auto"/>
      </w:divBdr>
    </w:div>
    <w:div w:id="97680187">
      <w:bodyDiv w:val="1"/>
      <w:marLeft w:val="0"/>
      <w:marRight w:val="0"/>
      <w:marTop w:val="0"/>
      <w:marBottom w:val="0"/>
      <w:divBdr>
        <w:top w:val="none" w:sz="0" w:space="0" w:color="auto"/>
        <w:left w:val="none" w:sz="0" w:space="0" w:color="auto"/>
        <w:bottom w:val="none" w:sz="0" w:space="0" w:color="auto"/>
        <w:right w:val="none" w:sz="0" w:space="0" w:color="auto"/>
      </w:divBdr>
    </w:div>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143817173">
      <w:bodyDiv w:val="1"/>
      <w:marLeft w:val="0"/>
      <w:marRight w:val="0"/>
      <w:marTop w:val="0"/>
      <w:marBottom w:val="0"/>
      <w:divBdr>
        <w:top w:val="none" w:sz="0" w:space="0" w:color="auto"/>
        <w:left w:val="none" w:sz="0" w:space="0" w:color="auto"/>
        <w:bottom w:val="none" w:sz="0" w:space="0" w:color="auto"/>
        <w:right w:val="none" w:sz="0" w:space="0" w:color="auto"/>
      </w:divBdr>
    </w:div>
    <w:div w:id="145437347">
      <w:bodyDiv w:val="1"/>
      <w:marLeft w:val="0"/>
      <w:marRight w:val="0"/>
      <w:marTop w:val="0"/>
      <w:marBottom w:val="0"/>
      <w:divBdr>
        <w:top w:val="none" w:sz="0" w:space="0" w:color="auto"/>
        <w:left w:val="none" w:sz="0" w:space="0" w:color="auto"/>
        <w:bottom w:val="none" w:sz="0" w:space="0" w:color="auto"/>
        <w:right w:val="none" w:sz="0" w:space="0" w:color="auto"/>
      </w:divBdr>
    </w:div>
    <w:div w:id="169298120">
      <w:bodyDiv w:val="1"/>
      <w:marLeft w:val="0"/>
      <w:marRight w:val="0"/>
      <w:marTop w:val="0"/>
      <w:marBottom w:val="0"/>
      <w:divBdr>
        <w:top w:val="none" w:sz="0" w:space="0" w:color="auto"/>
        <w:left w:val="none" w:sz="0" w:space="0" w:color="auto"/>
        <w:bottom w:val="none" w:sz="0" w:space="0" w:color="auto"/>
        <w:right w:val="none" w:sz="0" w:space="0" w:color="auto"/>
      </w:divBdr>
    </w:div>
    <w:div w:id="173568518">
      <w:bodyDiv w:val="1"/>
      <w:marLeft w:val="0"/>
      <w:marRight w:val="0"/>
      <w:marTop w:val="0"/>
      <w:marBottom w:val="0"/>
      <w:divBdr>
        <w:top w:val="none" w:sz="0" w:space="0" w:color="auto"/>
        <w:left w:val="none" w:sz="0" w:space="0" w:color="auto"/>
        <w:bottom w:val="none" w:sz="0" w:space="0" w:color="auto"/>
        <w:right w:val="none" w:sz="0" w:space="0" w:color="auto"/>
      </w:divBdr>
    </w:div>
    <w:div w:id="200944951">
      <w:bodyDiv w:val="1"/>
      <w:marLeft w:val="0"/>
      <w:marRight w:val="0"/>
      <w:marTop w:val="0"/>
      <w:marBottom w:val="0"/>
      <w:divBdr>
        <w:top w:val="none" w:sz="0" w:space="0" w:color="auto"/>
        <w:left w:val="none" w:sz="0" w:space="0" w:color="auto"/>
        <w:bottom w:val="none" w:sz="0" w:space="0" w:color="auto"/>
        <w:right w:val="none" w:sz="0" w:space="0" w:color="auto"/>
      </w:divBdr>
    </w:div>
    <w:div w:id="205988113">
      <w:bodyDiv w:val="1"/>
      <w:marLeft w:val="0"/>
      <w:marRight w:val="0"/>
      <w:marTop w:val="0"/>
      <w:marBottom w:val="0"/>
      <w:divBdr>
        <w:top w:val="none" w:sz="0" w:space="0" w:color="auto"/>
        <w:left w:val="none" w:sz="0" w:space="0" w:color="auto"/>
        <w:bottom w:val="none" w:sz="0" w:space="0" w:color="auto"/>
        <w:right w:val="none" w:sz="0" w:space="0" w:color="auto"/>
      </w:divBdr>
    </w:div>
    <w:div w:id="221135308">
      <w:bodyDiv w:val="1"/>
      <w:marLeft w:val="0"/>
      <w:marRight w:val="0"/>
      <w:marTop w:val="0"/>
      <w:marBottom w:val="0"/>
      <w:divBdr>
        <w:top w:val="none" w:sz="0" w:space="0" w:color="auto"/>
        <w:left w:val="none" w:sz="0" w:space="0" w:color="auto"/>
        <w:bottom w:val="none" w:sz="0" w:space="0" w:color="auto"/>
        <w:right w:val="none" w:sz="0" w:space="0" w:color="auto"/>
      </w:divBdr>
    </w:div>
    <w:div w:id="228197368">
      <w:bodyDiv w:val="1"/>
      <w:marLeft w:val="0"/>
      <w:marRight w:val="0"/>
      <w:marTop w:val="0"/>
      <w:marBottom w:val="0"/>
      <w:divBdr>
        <w:top w:val="none" w:sz="0" w:space="0" w:color="auto"/>
        <w:left w:val="none" w:sz="0" w:space="0" w:color="auto"/>
        <w:bottom w:val="none" w:sz="0" w:space="0" w:color="auto"/>
        <w:right w:val="none" w:sz="0" w:space="0" w:color="auto"/>
      </w:divBdr>
    </w:div>
    <w:div w:id="278924245">
      <w:bodyDiv w:val="1"/>
      <w:marLeft w:val="0"/>
      <w:marRight w:val="0"/>
      <w:marTop w:val="0"/>
      <w:marBottom w:val="0"/>
      <w:divBdr>
        <w:top w:val="none" w:sz="0" w:space="0" w:color="auto"/>
        <w:left w:val="none" w:sz="0" w:space="0" w:color="auto"/>
        <w:bottom w:val="none" w:sz="0" w:space="0" w:color="auto"/>
        <w:right w:val="none" w:sz="0" w:space="0" w:color="auto"/>
      </w:divBdr>
    </w:div>
    <w:div w:id="292175054">
      <w:bodyDiv w:val="1"/>
      <w:marLeft w:val="0"/>
      <w:marRight w:val="0"/>
      <w:marTop w:val="0"/>
      <w:marBottom w:val="0"/>
      <w:divBdr>
        <w:top w:val="none" w:sz="0" w:space="0" w:color="auto"/>
        <w:left w:val="none" w:sz="0" w:space="0" w:color="auto"/>
        <w:bottom w:val="none" w:sz="0" w:space="0" w:color="auto"/>
        <w:right w:val="none" w:sz="0" w:space="0" w:color="auto"/>
      </w:divBdr>
    </w:div>
    <w:div w:id="297683269">
      <w:bodyDiv w:val="1"/>
      <w:marLeft w:val="0"/>
      <w:marRight w:val="0"/>
      <w:marTop w:val="0"/>
      <w:marBottom w:val="0"/>
      <w:divBdr>
        <w:top w:val="none" w:sz="0" w:space="0" w:color="auto"/>
        <w:left w:val="none" w:sz="0" w:space="0" w:color="auto"/>
        <w:bottom w:val="none" w:sz="0" w:space="0" w:color="auto"/>
        <w:right w:val="none" w:sz="0" w:space="0" w:color="auto"/>
      </w:divBdr>
    </w:div>
    <w:div w:id="337123860">
      <w:bodyDiv w:val="1"/>
      <w:marLeft w:val="0"/>
      <w:marRight w:val="0"/>
      <w:marTop w:val="0"/>
      <w:marBottom w:val="0"/>
      <w:divBdr>
        <w:top w:val="none" w:sz="0" w:space="0" w:color="auto"/>
        <w:left w:val="none" w:sz="0" w:space="0" w:color="auto"/>
        <w:bottom w:val="none" w:sz="0" w:space="0" w:color="auto"/>
        <w:right w:val="none" w:sz="0" w:space="0" w:color="auto"/>
      </w:divBdr>
    </w:div>
    <w:div w:id="404184707">
      <w:bodyDiv w:val="1"/>
      <w:marLeft w:val="0"/>
      <w:marRight w:val="0"/>
      <w:marTop w:val="0"/>
      <w:marBottom w:val="0"/>
      <w:divBdr>
        <w:top w:val="none" w:sz="0" w:space="0" w:color="auto"/>
        <w:left w:val="none" w:sz="0" w:space="0" w:color="auto"/>
        <w:bottom w:val="none" w:sz="0" w:space="0" w:color="auto"/>
        <w:right w:val="none" w:sz="0" w:space="0" w:color="auto"/>
      </w:divBdr>
    </w:div>
    <w:div w:id="416874756">
      <w:bodyDiv w:val="1"/>
      <w:marLeft w:val="0"/>
      <w:marRight w:val="0"/>
      <w:marTop w:val="0"/>
      <w:marBottom w:val="0"/>
      <w:divBdr>
        <w:top w:val="none" w:sz="0" w:space="0" w:color="auto"/>
        <w:left w:val="none" w:sz="0" w:space="0" w:color="auto"/>
        <w:bottom w:val="none" w:sz="0" w:space="0" w:color="auto"/>
        <w:right w:val="none" w:sz="0" w:space="0" w:color="auto"/>
      </w:divBdr>
    </w:div>
    <w:div w:id="488638090">
      <w:bodyDiv w:val="1"/>
      <w:marLeft w:val="0"/>
      <w:marRight w:val="0"/>
      <w:marTop w:val="0"/>
      <w:marBottom w:val="0"/>
      <w:divBdr>
        <w:top w:val="none" w:sz="0" w:space="0" w:color="auto"/>
        <w:left w:val="none" w:sz="0" w:space="0" w:color="auto"/>
        <w:bottom w:val="none" w:sz="0" w:space="0" w:color="auto"/>
        <w:right w:val="none" w:sz="0" w:space="0" w:color="auto"/>
      </w:divBdr>
    </w:div>
    <w:div w:id="489715462">
      <w:bodyDiv w:val="1"/>
      <w:marLeft w:val="0"/>
      <w:marRight w:val="0"/>
      <w:marTop w:val="0"/>
      <w:marBottom w:val="0"/>
      <w:divBdr>
        <w:top w:val="none" w:sz="0" w:space="0" w:color="auto"/>
        <w:left w:val="none" w:sz="0" w:space="0" w:color="auto"/>
        <w:bottom w:val="none" w:sz="0" w:space="0" w:color="auto"/>
        <w:right w:val="none" w:sz="0" w:space="0" w:color="auto"/>
      </w:divBdr>
    </w:div>
    <w:div w:id="524515486">
      <w:bodyDiv w:val="1"/>
      <w:marLeft w:val="0"/>
      <w:marRight w:val="0"/>
      <w:marTop w:val="0"/>
      <w:marBottom w:val="0"/>
      <w:divBdr>
        <w:top w:val="none" w:sz="0" w:space="0" w:color="auto"/>
        <w:left w:val="none" w:sz="0" w:space="0" w:color="auto"/>
        <w:bottom w:val="none" w:sz="0" w:space="0" w:color="auto"/>
        <w:right w:val="none" w:sz="0" w:space="0" w:color="auto"/>
      </w:divBdr>
    </w:div>
    <w:div w:id="548998993">
      <w:bodyDiv w:val="1"/>
      <w:marLeft w:val="0"/>
      <w:marRight w:val="0"/>
      <w:marTop w:val="0"/>
      <w:marBottom w:val="0"/>
      <w:divBdr>
        <w:top w:val="none" w:sz="0" w:space="0" w:color="auto"/>
        <w:left w:val="none" w:sz="0" w:space="0" w:color="auto"/>
        <w:bottom w:val="none" w:sz="0" w:space="0" w:color="auto"/>
        <w:right w:val="none" w:sz="0" w:space="0" w:color="auto"/>
      </w:divBdr>
    </w:div>
    <w:div w:id="611787423">
      <w:bodyDiv w:val="1"/>
      <w:marLeft w:val="0"/>
      <w:marRight w:val="0"/>
      <w:marTop w:val="0"/>
      <w:marBottom w:val="0"/>
      <w:divBdr>
        <w:top w:val="none" w:sz="0" w:space="0" w:color="auto"/>
        <w:left w:val="none" w:sz="0" w:space="0" w:color="auto"/>
        <w:bottom w:val="none" w:sz="0" w:space="0" w:color="auto"/>
        <w:right w:val="none" w:sz="0" w:space="0" w:color="auto"/>
      </w:divBdr>
    </w:div>
    <w:div w:id="615912979">
      <w:bodyDiv w:val="1"/>
      <w:marLeft w:val="0"/>
      <w:marRight w:val="0"/>
      <w:marTop w:val="0"/>
      <w:marBottom w:val="0"/>
      <w:divBdr>
        <w:top w:val="none" w:sz="0" w:space="0" w:color="auto"/>
        <w:left w:val="none" w:sz="0" w:space="0" w:color="auto"/>
        <w:bottom w:val="none" w:sz="0" w:space="0" w:color="auto"/>
        <w:right w:val="none" w:sz="0" w:space="0" w:color="auto"/>
      </w:divBdr>
    </w:div>
    <w:div w:id="655836784">
      <w:bodyDiv w:val="1"/>
      <w:marLeft w:val="0"/>
      <w:marRight w:val="0"/>
      <w:marTop w:val="0"/>
      <w:marBottom w:val="0"/>
      <w:divBdr>
        <w:top w:val="none" w:sz="0" w:space="0" w:color="auto"/>
        <w:left w:val="none" w:sz="0" w:space="0" w:color="auto"/>
        <w:bottom w:val="none" w:sz="0" w:space="0" w:color="auto"/>
        <w:right w:val="none" w:sz="0" w:space="0" w:color="auto"/>
      </w:divBdr>
    </w:div>
    <w:div w:id="735710949">
      <w:bodyDiv w:val="1"/>
      <w:marLeft w:val="0"/>
      <w:marRight w:val="0"/>
      <w:marTop w:val="0"/>
      <w:marBottom w:val="0"/>
      <w:divBdr>
        <w:top w:val="none" w:sz="0" w:space="0" w:color="auto"/>
        <w:left w:val="none" w:sz="0" w:space="0" w:color="auto"/>
        <w:bottom w:val="none" w:sz="0" w:space="0" w:color="auto"/>
        <w:right w:val="none" w:sz="0" w:space="0" w:color="auto"/>
      </w:divBdr>
    </w:div>
    <w:div w:id="766075452">
      <w:bodyDiv w:val="1"/>
      <w:marLeft w:val="0"/>
      <w:marRight w:val="0"/>
      <w:marTop w:val="0"/>
      <w:marBottom w:val="0"/>
      <w:divBdr>
        <w:top w:val="none" w:sz="0" w:space="0" w:color="auto"/>
        <w:left w:val="none" w:sz="0" w:space="0" w:color="auto"/>
        <w:bottom w:val="none" w:sz="0" w:space="0" w:color="auto"/>
        <w:right w:val="none" w:sz="0" w:space="0" w:color="auto"/>
      </w:divBdr>
    </w:div>
    <w:div w:id="790053846">
      <w:bodyDiv w:val="1"/>
      <w:marLeft w:val="0"/>
      <w:marRight w:val="0"/>
      <w:marTop w:val="0"/>
      <w:marBottom w:val="0"/>
      <w:divBdr>
        <w:top w:val="none" w:sz="0" w:space="0" w:color="auto"/>
        <w:left w:val="none" w:sz="0" w:space="0" w:color="auto"/>
        <w:bottom w:val="none" w:sz="0" w:space="0" w:color="auto"/>
        <w:right w:val="none" w:sz="0" w:space="0" w:color="auto"/>
      </w:divBdr>
    </w:div>
    <w:div w:id="835724212">
      <w:bodyDiv w:val="1"/>
      <w:marLeft w:val="0"/>
      <w:marRight w:val="0"/>
      <w:marTop w:val="0"/>
      <w:marBottom w:val="0"/>
      <w:divBdr>
        <w:top w:val="none" w:sz="0" w:space="0" w:color="auto"/>
        <w:left w:val="none" w:sz="0" w:space="0" w:color="auto"/>
        <w:bottom w:val="none" w:sz="0" w:space="0" w:color="auto"/>
        <w:right w:val="none" w:sz="0" w:space="0" w:color="auto"/>
      </w:divBdr>
    </w:div>
    <w:div w:id="860388376">
      <w:bodyDiv w:val="1"/>
      <w:marLeft w:val="0"/>
      <w:marRight w:val="0"/>
      <w:marTop w:val="0"/>
      <w:marBottom w:val="0"/>
      <w:divBdr>
        <w:top w:val="none" w:sz="0" w:space="0" w:color="auto"/>
        <w:left w:val="none" w:sz="0" w:space="0" w:color="auto"/>
        <w:bottom w:val="none" w:sz="0" w:space="0" w:color="auto"/>
        <w:right w:val="none" w:sz="0" w:space="0" w:color="auto"/>
      </w:divBdr>
    </w:div>
    <w:div w:id="862477598">
      <w:bodyDiv w:val="1"/>
      <w:marLeft w:val="0"/>
      <w:marRight w:val="0"/>
      <w:marTop w:val="0"/>
      <w:marBottom w:val="0"/>
      <w:divBdr>
        <w:top w:val="none" w:sz="0" w:space="0" w:color="auto"/>
        <w:left w:val="none" w:sz="0" w:space="0" w:color="auto"/>
        <w:bottom w:val="none" w:sz="0" w:space="0" w:color="auto"/>
        <w:right w:val="none" w:sz="0" w:space="0" w:color="auto"/>
      </w:divBdr>
    </w:div>
    <w:div w:id="871380877">
      <w:bodyDiv w:val="1"/>
      <w:marLeft w:val="0"/>
      <w:marRight w:val="0"/>
      <w:marTop w:val="0"/>
      <w:marBottom w:val="0"/>
      <w:divBdr>
        <w:top w:val="none" w:sz="0" w:space="0" w:color="auto"/>
        <w:left w:val="none" w:sz="0" w:space="0" w:color="auto"/>
        <w:bottom w:val="none" w:sz="0" w:space="0" w:color="auto"/>
        <w:right w:val="none" w:sz="0" w:space="0" w:color="auto"/>
      </w:divBdr>
    </w:div>
    <w:div w:id="875584776">
      <w:bodyDiv w:val="1"/>
      <w:marLeft w:val="0"/>
      <w:marRight w:val="0"/>
      <w:marTop w:val="0"/>
      <w:marBottom w:val="0"/>
      <w:divBdr>
        <w:top w:val="none" w:sz="0" w:space="0" w:color="auto"/>
        <w:left w:val="none" w:sz="0" w:space="0" w:color="auto"/>
        <w:bottom w:val="none" w:sz="0" w:space="0" w:color="auto"/>
        <w:right w:val="none" w:sz="0" w:space="0" w:color="auto"/>
      </w:divBdr>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914319876">
      <w:bodyDiv w:val="1"/>
      <w:marLeft w:val="0"/>
      <w:marRight w:val="0"/>
      <w:marTop w:val="0"/>
      <w:marBottom w:val="0"/>
      <w:divBdr>
        <w:top w:val="none" w:sz="0" w:space="0" w:color="auto"/>
        <w:left w:val="none" w:sz="0" w:space="0" w:color="auto"/>
        <w:bottom w:val="none" w:sz="0" w:space="0" w:color="auto"/>
        <w:right w:val="none" w:sz="0" w:space="0" w:color="auto"/>
      </w:divBdr>
    </w:div>
    <w:div w:id="990400662">
      <w:bodyDiv w:val="1"/>
      <w:marLeft w:val="0"/>
      <w:marRight w:val="0"/>
      <w:marTop w:val="0"/>
      <w:marBottom w:val="0"/>
      <w:divBdr>
        <w:top w:val="none" w:sz="0" w:space="0" w:color="auto"/>
        <w:left w:val="none" w:sz="0" w:space="0" w:color="auto"/>
        <w:bottom w:val="none" w:sz="0" w:space="0" w:color="auto"/>
        <w:right w:val="none" w:sz="0" w:space="0" w:color="auto"/>
      </w:divBdr>
    </w:div>
    <w:div w:id="1033530789">
      <w:bodyDiv w:val="1"/>
      <w:marLeft w:val="0"/>
      <w:marRight w:val="0"/>
      <w:marTop w:val="0"/>
      <w:marBottom w:val="0"/>
      <w:divBdr>
        <w:top w:val="none" w:sz="0" w:space="0" w:color="auto"/>
        <w:left w:val="none" w:sz="0" w:space="0" w:color="auto"/>
        <w:bottom w:val="none" w:sz="0" w:space="0" w:color="auto"/>
        <w:right w:val="none" w:sz="0" w:space="0" w:color="auto"/>
      </w:divBdr>
    </w:div>
    <w:div w:id="1060058189">
      <w:bodyDiv w:val="1"/>
      <w:marLeft w:val="0"/>
      <w:marRight w:val="0"/>
      <w:marTop w:val="0"/>
      <w:marBottom w:val="0"/>
      <w:divBdr>
        <w:top w:val="none" w:sz="0" w:space="0" w:color="auto"/>
        <w:left w:val="none" w:sz="0" w:space="0" w:color="auto"/>
        <w:bottom w:val="none" w:sz="0" w:space="0" w:color="auto"/>
        <w:right w:val="none" w:sz="0" w:space="0" w:color="auto"/>
      </w:divBdr>
    </w:div>
    <w:div w:id="1079137201">
      <w:bodyDiv w:val="1"/>
      <w:marLeft w:val="0"/>
      <w:marRight w:val="0"/>
      <w:marTop w:val="0"/>
      <w:marBottom w:val="0"/>
      <w:divBdr>
        <w:top w:val="none" w:sz="0" w:space="0" w:color="auto"/>
        <w:left w:val="none" w:sz="0" w:space="0" w:color="auto"/>
        <w:bottom w:val="none" w:sz="0" w:space="0" w:color="auto"/>
        <w:right w:val="none" w:sz="0" w:space="0" w:color="auto"/>
      </w:divBdr>
    </w:div>
    <w:div w:id="1081491561">
      <w:bodyDiv w:val="1"/>
      <w:marLeft w:val="0"/>
      <w:marRight w:val="0"/>
      <w:marTop w:val="0"/>
      <w:marBottom w:val="0"/>
      <w:divBdr>
        <w:top w:val="none" w:sz="0" w:space="0" w:color="auto"/>
        <w:left w:val="none" w:sz="0" w:space="0" w:color="auto"/>
        <w:bottom w:val="none" w:sz="0" w:space="0" w:color="auto"/>
        <w:right w:val="none" w:sz="0" w:space="0" w:color="auto"/>
      </w:divBdr>
    </w:div>
    <w:div w:id="1085301851">
      <w:bodyDiv w:val="1"/>
      <w:marLeft w:val="0"/>
      <w:marRight w:val="0"/>
      <w:marTop w:val="0"/>
      <w:marBottom w:val="0"/>
      <w:divBdr>
        <w:top w:val="none" w:sz="0" w:space="0" w:color="auto"/>
        <w:left w:val="none" w:sz="0" w:space="0" w:color="auto"/>
        <w:bottom w:val="none" w:sz="0" w:space="0" w:color="auto"/>
        <w:right w:val="none" w:sz="0" w:space="0" w:color="auto"/>
      </w:divBdr>
    </w:div>
    <w:div w:id="1102843166">
      <w:bodyDiv w:val="1"/>
      <w:marLeft w:val="0"/>
      <w:marRight w:val="0"/>
      <w:marTop w:val="0"/>
      <w:marBottom w:val="0"/>
      <w:divBdr>
        <w:top w:val="none" w:sz="0" w:space="0" w:color="auto"/>
        <w:left w:val="none" w:sz="0" w:space="0" w:color="auto"/>
        <w:bottom w:val="none" w:sz="0" w:space="0" w:color="auto"/>
        <w:right w:val="none" w:sz="0" w:space="0" w:color="auto"/>
      </w:divBdr>
    </w:div>
    <w:div w:id="1111167028">
      <w:bodyDiv w:val="1"/>
      <w:marLeft w:val="0"/>
      <w:marRight w:val="0"/>
      <w:marTop w:val="0"/>
      <w:marBottom w:val="0"/>
      <w:divBdr>
        <w:top w:val="none" w:sz="0" w:space="0" w:color="auto"/>
        <w:left w:val="none" w:sz="0" w:space="0" w:color="auto"/>
        <w:bottom w:val="none" w:sz="0" w:space="0" w:color="auto"/>
        <w:right w:val="none" w:sz="0" w:space="0" w:color="auto"/>
      </w:divBdr>
    </w:div>
    <w:div w:id="1138186113">
      <w:bodyDiv w:val="1"/>
      <w:marLeft w:val="0"/>
      <w:marRight w:val="0"/>
      <w:marTop w:val="0"/>
      <w:marBottom w:val="0"/>
      <w:divBdr>
        <w:top w:val="none" w:sz="0" w:space="0" w:color="auto"/>
        <w:left w:val="none" w:sz="0" w:space="0" w:color="auto"/>
        <w:bottom w:val="none" w:sz="0" w:space="0" w:color="auto"/>
        <w:right w:val="none" w:sz="0" w:space="0" w:color="auto"/>
      </w:divBdr>
    </w:div>
    <w:div w:id="1157191364">
      <w:bodyDiv w:val="1"/>
      <w:marLeft w:val="0"/>
      <w:marRight w:val="0"/>
      <w:marTop w:val="0"/>
      <w:marBottom w:val="0"/>
      <w:divBdr>
        <w:top w:val="none" w:sz="0" w:space="0" w:color="auto"/>
        <w:left w:val="none" w:sz="0" w:space="0" w:color="auto"/>
        <w:bottom w:val="none" w:sz="0" w:space="0" w:color="auto"/>
        <w:right w:val="none" w:sz="0" w:space="0" w:color="auto"/>
      </w:divBdr>
    </w:div>
    <w:div w:id="1219777634">
      <w:bodyDiv w:val="1"/>
      <w:marLeft w:val="0"/>
      <w:marRight w:val="0"/>
      <w:marTop w:val="0"/>
      <w:marBottom w:val="0"/>
      <w:divBdr>
        <w:top w:val="none" w:sz="0" w:space="0" w:color="auto"/>
        <w:left w:val="none" w:sz="0" w:space="0" w:color="auto"/>
        <w:bottom w:val="none" w:sz="0" w:space="0" w:color="auto"/>
        <w:right w:val="none" w:sz="0" w:space="0" w:color="auto"/>
      </w:divBdr>
    </w:div>
    <w:div w:id="1220509205">
      <w:bodyDiv w:val="1"/>
      <w:marLeft w:val="0"/>
      <w:marRight w:val="0"/>
      <w:marTop w:val="0"/>
      <w:marBottom w:val="0"/>
      <w:divBdr>
        <w:top w:val="none" w:sz="0" w:space="0" w:color="auto"/>
        <w:left w:val="none" w:sz="0" w:space="0" w:color="auto"/>
        <w:bottom w:val="none" w:sz="0" w:space="0" w:color="auto"/>
        <w:right w:val="none" w:sz="0" w:space="0" w:color="auto"/>
      </w:divBdr>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 w:id="1301376912">
      <w:bodyDiv w:val="1"/>
      <w:marLeft w:val="0"/>
      <w:marRight w:val="0"/>
      <w:marTop w:val="0"/>
      <w:marBottom w:val="0"/>
      <w:divBdr>
        <w:top w:val="none" w:sz="0" w:space="0" w:color="auto"/>
        <w:left w:val="none" w:sz="0" w:space="0" w:color="auto"/>
        <w:bottom w:val="none" w:sz="0" w:space="0" w:color="auto"/>
        <w:right w:val="none" w:sz="0" w:space="0" w:color="auto"/>
      </w:divBdr>
    </w:div>
    <w:div w:id="1367682396">
      <w:bodyDiv w:val="1"/>
      <w:marLeft w:val="0"/>
      <w:marRight w:val="0"/>
      <w:marTop w:val="0"/>
      <w:marBottom w:val="0"/>
      <w:divBdr>
        <w:top w:val="none" w:sz="0" w:space="0" w:color="auto"/>
        <w:left w:val="none" w:sz="0" w:space="0" w:color="auto"/>
        <w:bottom w:val="none" w:sz="0" w:space="0" w:color="auto"/>
        <w:right w:val="none" w:sz="0" w:space="0" w:color="auto"/>
      </w:divBdr>
    </w:div>
    <w:div w:id="137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0">
          <w:marLeft w:val="0"/>
          <w:marRight w:val="0"/>
          <w:marTop w:val="0"/>
          <w:marBottom w:val="0"/>
          <w:divBdr>
            <w:top w:val="none" w:sz="0" w:space="0" w:color="auto"/>
            <w:left w:val="none" w:sz="0" w:space="0" w:color="auto"/>
            <w:bottom w:val="none" w:sz="0" w:space="0" w:color="auto"/>
            <w:right w:val="none" w:sz="0" w:space="0" w:color="auto"/>
          </w:divBdr>
          <w:divsChild>
            <w:div w:id="1946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2928">
      <w:bodyDiv w:val="1"/>
      <w:marLeft w:val="0"/>
      <w:marRight w:val="0"/>
      <w:marTop w:val="0"/>
      <w:marBottom w:val="0"/>
      <w:divBdr>
        <w:top w:val="none" w:sz="0" w:space="0" w:color="auto"/>
        <w:left w:val="none" w:sz="0" w:space="0" w:color="auto"/>
        <w:bottom w:val="none" w:sz="0" w:space="0" w:color="auto"/>
        <w:right w:val="none" w:sz="0" w:space="0" w:color="auto"/>
      </w:divBdr>
    </w:div>
    <w:div w:id="1402099081">
      <w:bodyDiv w:val="1"/>
      <w:marLeft w:val="0"/>
      <w:marRight w:val="0"/>
      <w:marTop w:val="0"/>
      <w:marBottom w:val="0"/>
      <w:divBdr>
        <w:top w:val="none" w:sz="0" w:space="0" w:color="auto"/>
        <w:left w:val="none" w:sz="0" w:space="0" w:color="auto"/>
        <w:bottom w:val="none" w:sz="0" w:space="0" w:color="auto"/>
        <w:right w:val="none" w:sz="0" w:space="0" w:color="auto"/>
      </w:divBdr>
    </w:div>
    <w:div w:id="1412199496">
      <w:bodyDiv w:val="1"/>
      <w:marLeft w:val="0"/>
      <w:marRight w:val="0"/>
      <w:marTop w:val="0"/>
      <w:marBottom w:val="0"/>
      <w:divBdr>
        <w:top w:val="none" w:sz="0" w:space="0" w:color="auto"/>
        <w:left w:val="none" w:sz="0" w:space="0" w:color="auto"/>
        <w:bottom w:val="none" w:sz="0" w:space="0" w:color="auto"/>
        <w:right w:val="none" w:sz="0" w:space="0" w:color="auto"/>
      </w:divBdr>
      <w:divsChild>
        <w:div w:id="256325484">
          <w:marLeft w:val="0"/>
          <w:marRight w:val="0"/>
          <w:marTop w:val="90"/>
          <w:marBottom w:val="90"/>
          <w:divBdr>
            <w:top w:val="none" w:sz="0" w:space="0" w:color="auto"/>
            <w:left w:val="none" w:sz="0" w:space="0" w:color="auto"/>
            <w:bottom w:val="none" w:sz="0" w:space="0" w:color="auto"/>
            <w:right w:val="none" w:sz="0" w:space="0" w:color="auto"/>
          </w:divBdr>
          <w:divsChild>
            <w:div w:id="18270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4364">
      <w:bodyDiv w:val="1"/>
      <w:marLeft w:val="0"/>
      <w:marRight w:val="0"/>
      <w:marTop w:val="0"/>
      <w:marBottom w:val="0"/>
      <w:divBdr>
        <w:top w:val="none" w:sz="0" w:space="0" w:color="auto"/>
        <w:left w:val="none" w:sz="0" w:space="0" w:color="auto"/>
        <w:bottom w:val="none" w:sz="0" w:space="0" w:color="auto"/>
        <w:right w:val="none" w:sz="0" w:space="0" w:color="auto"/>
      </w:divBdr>
    </w:div>
    <w:div w:id="1424229285">
      <w:bodyDiv w:val="1"/>
      <w:marLeft w:val="0"/>
      <w:marRight w:val="0"/>
      <w:marTop w:val="0"/>
      <w:marBottom w:val="0"/>
      <w:divBdr>
        <w:top w:val="none" w:sz="0" w:space="0" w:color="auto"/>
        <w:left w:val="none" w:sz="0" w:space="0" w:color="auto"/>
        <w:bottom w:val="none" w:sz="0" w:space="0" w:color="auto"/>
        <w:right w:val="none" w:sz="0" w:space="0" w:color="auto"/>
      </w:divBdr>
    </w:div>
    <w:div w:id="1427531914">
      <w:bodyDiv w:val="1"/>
      <w:marLeft w:val="0"/>
      <w:marRight w:val="0"/>
      <w:marTop w:val="0"/>
      <w:marBottom w:val="0"/>
      <w:divBdr>
        <w:top w:val="none" w:sz="0" w:space="0" w:color="auto"/>
        <w:left w:val="none" w:sz="0" w:space="0" w:color="auto"/>
        <w:bottom w:val="none" w:sz="0" w:space="0" w:color="auto"/>
        <w:right w:val="none" w:sz="0" w:space="0" w:color="auto"/>
      </w:divBdr>
    </w:div>
    <w:div w:id="1431466703">
      <w:bodyDiv w:val="1"/>
      <w:marLeft w:val="0"/>
      <w:marRight w:val="0"/>
      <w:marTop w:val="0"/>
      <w:marBottom w:val="0"/>
      <w:divBdr>
        <w:top w:val="none" w:sz="0" w:space="0" w:color="auto"/>
        <w:left w:val="none" w:sz="0" w:space="0" w:color="auto"/>
        <w:bottom w:val="none" w:sz="0" w:space="0" w:color="auto"/>
        <w:right w:val="none" w:sz="0" w:space="0" w:color="auto"/>
      </w:divBdr>
    </w:div>
    <w:div w:id="1444303852">
      <w:bodyDiv w:val="1"/>
      <w:marLeft w:val="0"/>
      <w:marRight w:val="0"/>
      <w:marTop w:val="0"/>
      <w:marBottom w:val="0"/>
      <w:divBdr>
        <w:top w:val="none" w:sz="0" w:space="0" w:color="auto"/>
        <w:left w:val="none" w:sz="0" w:space="0" w:color="auto"/>
        <w:bottom w:val="none" w:sz="0" w:space="0" w:color="auto"/>
        <w:right w:val="none" w:sz="0" w:space="0" w:color="auto"/>
      </w:divBdr>
    </w:div>
    <w:div w:id="1497650280">
      <w:bodyDiv w:val="1"/>
      <w:marLeft w:val="0"/>
      <w:marRight w:val="0"/>
      <w:marTop w:val="0"/>
      <w:marBottom w:val="0"/>
      <w:divBdr>
        <w:top w:val="none" w:sz="0" w:space="0" w:color="auto"/>
        <w:left w:val="none" w:sz="0" w:space="0" w:color="auto"/>
        <w:bottom w:val="none" w:sz="0" w:space="0" w:color="auto"/>
        <w:right w:val="none" w:sz="0" w:space="0" w:color="auto"/>
      </w:divBdr>
    </w:div>
    <w:div w:id="1515807058">
      <w:bodyDiv w:val="1"/>
      <w:marLeft w:val="0"/>
      <w:marRight w:val="0"/>
      <w:marTop w:val="0"/>
      <w:marBottom w:val="0"/>
      <w:divBdr>
        <w:top w:val="none" w:sz="0" w:space="0" w:color="auto"/>
        <w:left w:val="none" w:sz="0" w:space="0" w:color="auto"/>
        <w:bottom w:val="none" w:sz="0" w:space="0" w:color="auto"/>
        <w:right w:val="none" w:sz="0" w:space="0" w:color="auto"/>
      </w:divBdr>
    </w:div>
    <w:div w:id="1530991300">
      <w:bodyDiv w:val="1"/>
      <w:marLeft w:val="0"/>
      <w:marRight w:val="0"/>
      <w:marTop w:val="0"/>
      <w:marBottom w:val="0"/>
      <w:divBdr>
        <w:top w:val="none" w:sz="0" w:space="0" w:color="auto"/>
        <w:left w:val="none" w:sz="0" w:space="0" w:color="auto"/>
        <w:bottom w:val="none" w:sz="0" w:space="0" w:color="auto"/>
        <w:right w:val="none" w:sz="0" w:space="0" w:color="auto"/>
      </w:divBdr>
    </w:div>
    <w:div w:id="1574587246">
      <w:bodyDiv w:val="1"/>
      <w:marLeft w:val="0"/>
      <w:marRight w:val="0"/>
      <w:marTop w:val="0"/>
      <w:marBottom w:val="0"/>
      <w:divBdr>
        <w:top w:val="none" w:sz="0" w:space="0" w:color="auto"/>
        <w:left w:val="none" w:sz="0" w:space="0" w:color="auto"/>
        <w:bottom w:val="none" w:sz="0" w:space="0" w:color="auto"/>
        <w:right w:val="none" w:sz="0" w:space="0" w:color="auto"/>
      </w:divBdr>
    </w:div>
    <w:div w:id="1609894380">
      <w:bodyDiv w:val="1"/>
      <w:marLeft w:val="0"/>
      <w:marRight w:val="0"/>
      <w:marTop w:val="0"/>
      <w:marBottom w:val="0"/>
      <w:divBdr>
        <w:top w:val="none" w:sz="0" w:space="0" w:color="auto"/>
        <w:left w:val="none" w:sz="0" w:space="0" w:color="auto"/>
        <w:bottom w:val="none" w:sz="0" w:space="0" w:color="auto"/>
        <w:right w:val="none" w:sz="0" w:space="0" w:color="auto"/>
      </w:divBdr>
    </w:div>
    <w:div w:id="1620717008">
      <w:bodyDiv w:val="1"/>
      <w:marLeft w:val="0"/>
      <w:marRight w:val="0"/>
      <w:marTop w:val="0"/>
      <w:marBottom w:val="0"/>
      <w:divBdr>
        <w:top w:val="none" w:sz="0" w:space="0" w:color="auto"/>
        <w:left w:val="none" w:sz="0" w:space="0" w:color="auto"/>
        <w:bottom w:val="none" w:sz="0" w:space="0" w:color="auto"/>
        <w:right w:val="none" w:sz="0" w:space="0" w:color="auto"/>
      </w:divBdr>
    </w:div>
    <w:div w:id="1622686142">
      <w:bodyDiv w:val="1"/>
      <w:marLeft w:val="0"/>
      <w:marRight w:val="0"/>
      <w:marTop w:val="0"/>
      <w:marBottom w:val="0"/>
      <w:divBdr>
        <w:top w:val="none" w:sz="0" w:space="0" w:color="auto"/>
        <w:left w:val="none" w:sz="0" w:space="0" w:color="auto"/>
        <w:bottom w:val="none" w:sz="0" w:space="0" w:color="auto"/>
        <w:right w:val="none" w:sz="0" w:space="0" w:color="auto"/>
      </w:divBdr>
    </w:div>
    <w:div w:id="1698845707">
      <w:bodyDiv w:val="1"/>
      <w:marLeft w:val="0"/>
      <w:marRight w:val="0"/>
      <w:marTop w:val="0"/>
      <w:marBottom w:val="0"/>
      <w:divBdr>
        <w:top w:val="none" w:sz="0" w:space="0" w:color="auto"/>
        <w:left w:val="none" w:sz="0" w:space="0" w:color="auto"/>
        <w:bottom w:val="none" w:sz="0" w:space="0" w:color="auto"/>
        <w:right w:val="none" w:sz="0" w:space="0" w:color="auto"/>
      </w:divBdr>
    </w:div>
    <w:div w:id="1759322901">
      <w:bodyDiv w:val="1"/>
      <w:marLeft w:val="0"/>
      <w:marRight w:val="0"/>
      <w:marTop w:val="0"/>
      <w:marBottom w:val="0"/>
      <w:divBdr>
        <w:top w:val="none" w:sz="0" w:space="0" w:color="auto"/>
        <w:left w:val="none" w:sz="0" w:space="0" w:color="auto"/>
        <w:bottom w:val="none" w:sz="0" w:space="0" w:color="auto"/>
        <w:right w:val="none" w:sz="0" w:space="0" w:color="auto"/>
      </w:divBdr>
    </w:div>
    <w:div w:id="1792750237">
      <w:bodyDiv w:val="1"/>
      <w:marLeft w:val="0"/>
      <w:marRight w:val="0"/>
      <w:marTop w:val="0"/>
      <w:marBottom w:val="0"/>
      <w:divBdr>
        <w:top w:val="none" w:sz="0" w:space="0" w:color="auto"/>
        <w:left w:val="none" w:sz="0" w:space="0" w:color="auto"/>
        <w:bottom w:val="none" w:sz="0" w:space="0" w:color="auto"/>
        <w:right w:val="none" w:sz="0" w:space="0" w:color="auto"/>
      </w:divBdr>
    </w:div>
    <w:div w:id="1828932541">
      <w:bodyDiv w:val="1"/>
      <w:marLeft w:val="0"/>
      <w:marRight w:val="0"/>
      <w:marTop w:val="0"/>
      <w:marBottom w:val="0"/>
      <w:divBdr>
        <w:top w:val="none" w:sz="0" w:space="0" w:color="auto"/>
        <w:left w:val="none" w:sz="0" w:space="0" w:color="auto"/>
        <w:bottom w:val="none" w:sz="0" w:space="0" w:color="auto"/>
        <w:right w:val="none" w:sz="0" w:space="0" w:color="auto"/>
      </w:divBdr>
    </w:div>
    <w:div w:id="1871649278">
      <w:bodyDiv w:val="1"/>
      <w:marLeft w:val="0"/>
      <w:marRight w:val="0"/>
      <w:marTop w:val="0"/>
      <w:marBottom w:val="0"/>
      <w:divBdr>
        <w:top w:val="none" w:sz="0" w:space="0" w:color="auto"/>
        <w:left w:val="none" w:sz="0" w:space="0" w:color="auto"/>
        <w:bottom w:val="none" w:sz="0" w:space="0" w:color="auto"/>
        <w:right w:val="none" w:sz="0" w:space="0" w:color="auto"/>
      </w:divBdr>
      <w:divsChild>
        <w:div w:id="1342662713">
          <w:marLeft w:val="0"/>
          <w:marRight w:val="0"/>
          <w:marTop w:val="90"/>
          <w:marBottom w:val="90"/>
          <w:divBdr>
            <w:top w:val="none" w:sz="0" w:space="0" w:color="auto"/>
            <w:left w:val="none" w:sz="0" w:space="0" w:color="auto"/>
            <w:bottom w:val="none" w:sz="0" w:space="0" w:color="auto"/>
            <w:right w:val="none" w:sz="0" w:space="0" w:color="auto"/>
          </w:divBdr>
          <w:divsChild>
            <w:div w:id="4028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372">
      <w:bodyDiv w:val="1"/>
      <w:marLeft w:val="0"/>
      <w:marRight w:val="0"/>
      <w:marTop w:val="0"/>
      <w:marBottom w:val="0"/>
      <w:divBdr>
        <w:top w:val="none" w:sz="0" w:space="0" w:color="auto"/>
        <w:left w:val="none" w:sz="0" w:space="0" w:color="auto"/>
        <w:bottom w:val="none" w:sz="0" w:space="0" w:color="auto"/>
        <w:right w:val="none" w:sz="0" w:space="0" w:color="auto"/>
      </w:divBdr>
      <w:divsChild>
        <w:div w:id="748888666">
          <w:marLeft w:val="0"/>
          <w:marRight w:val="0"/>
          <w:marTop w:val="0"/>
          <w:marBottom w:val="0"/>
          <w:divBdr>
            <w:top w:val="none" w:sz="0" w:space="0" w:color="auto"/>
            <w:left w:val="none" w:sz="0" w:space="0" w:color="auto"/>
            <w:bottom w:val="none" w:sz="0" w:space="0" w:color="auto"/>
            <w:right w:val="none" w:sz="0" w:space="0" w:color="auto"/>
          </w:divBdr>
          <w:divsChild>
            <w:div w:id="88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0975">
      <w:bodyDiv w:val="1"/>
      <w:marLeft w:val="0"/>
      <w:marRight w:val="0"/>
      <w:marTop w:val="0"/>
      <w:marBottom w:val="0"/>
      <w:divBdr>
        <w:top w:val="none" w:sz="0" w:space="0" w:color="auto"/>
        <w:left w:val="none" w:sz="0" w:space="0" w:color="auto"/>
        <w:bottom w:val="none" w:sz="0" w:space="0" w:color="auto"/>
        <w:right w:val="none" w:sz="0" w:space="0" w:color="auto"/>
      </w:divBdr>
    </w:div>
    <w:div w:id="1953197170">
      <w:bodyDiv w:val="1"/>
      <w:marLeft w:val="0"/>
      <w:marRight w:val="0"/>
      <w:marTop w:val="0"/>
      <w:marBottom w:val="0"/>
      <w:divBdr>
        <w:top w:val="none" w:sz="0" w:space="0" w:color="auto"/>
        <w:left w:val="none" w:sz="0" w:space="0" w:color="auto"/>
        <w:bottom w:val="none" w:sz="0" w:space="0" w:color="auto"/>
        <w:right w:val="none" w:sz="0" w:space="0" w:color="auto"/>
      </w:divBdr>
    </w:div>
    <w:div w:id="1978218428">
      <w:bodyDiv w:val="1"/>
      <w:marLeft w:val="0"/>
      <w:marRight w:val="0"/>
      <w:marTop w:val="0"/>
      <w:marBottom w:val="0"/>
      <w:divBdr>
        <w:top w:val="none" w:sz="0" w:space="0" w:color="auto"/>
        <w:left w:val="none" w:sz="0" w:space="0" w:color="auto"/>
        <w:bottom w:val="none" w:sz="0" w:space="0" w:color="auto"/>
        <w:right w:val="none" w:sz="0" w:space="0" w:color="auto"/>
      </w:divBdr>
    </w:div>
    <w:div w:id="1993946888">
      <w:bodyDiv w:val="1"/>
      <w:marLeft w:val="0"/>
      <w:marRight w:val="0"/>
      <w:marTop w:val="0"/>
      <w:marBottom w:val="0"/>
      <w:divBdr>
        <w:top w:val="none" w:sz="0" w:space="0" w:color="auto"/>
        <w:left w:val="none" w:sz="0" w:space="0" w:color="auto"/>
        <w:bottom w:val="none" w:sz="0" w:space="0" w:color="auto"/>
        <w:right w:val="none" w:sz="0" w:space="0" w:color="auto"/>
      </w:divBdr>
    </w:div>
    <w:div w:id="2077318304">
      <w:bodyDiv w:val="1"/>
      <w:marLeft w:val="0"/>
      <w:marRight w:val="0"/>
      <w:marTop w:val="0"/>
      <w:marBottom w:val="0"/>
      <w:divBdr>
        <w:top w:val="none" w:sz="0" w:space="0" w:color="auto"/>
        <w:left w:val="none" w:sz="0" w:space="0" w:color="auto"/>
        <w:bottom w:val="none" w:sz="0" w:space="0" w:color="auto"/>
        <w:right w:val="none" w:sz="0" w:space="0" w:color="auto"/>
      </w:divBdr>
    </w:div>
    <w:div w:id="2098406901">
      <w:bodyDiv w:val="1"/>
      <w:marLeft w:val="0"/>
      <w:marRight w:val="0"/>
      <w:marTop w:val="0"/>
      <w:marBottom w:val="0"/>
      <w:divBdr>
        <w:top w:val="none" w:sz="0" w:space="0" w:color="auto"/>
        <w:left w:val="none" w:sz="0" w:space="0" w:color="auto"/>
        <w:bottom w:val="none" w:sz="0" w:space="0" w:color="auto"/>
        <w:right w:val="none" w:sz="0" w:space="0" w:color="auto"/>
      </w:divBdr>
    </w:div>
    <w:div w:id="2119789685">
      <w:bodyDiv w:val="1"/>
      <w:marLeft w:val="0"/>
      <w:marRight w:val="0"/>
      <w:marTop w:val="0"/>
      <w:marBottom w:val="0"/>
      <w:divBdr>
        <w:top w:val="none" w:sz="0" w:space="0" w:color="auto"/>
        <w:left w:val="none" w:sz="0" w:space="0" w:color="auto"/>
        <w:bottom w:val="none" w:sz="0" w:space="0" w:color="auto"/>
        <w:right w:val="none" w:sz="0" w:space="0" w:color="auto"/>
      </w:divBdr>
    </w:div>
    <w:div w:id="2120030456">
      <w:bodyDiv w:val="1"/>
      <w:marLeft w:val="0"/>
      <w:marRight w:val="0"/>
      <w:marTop w:val="0"/>
      <w:marBottom w:val="0"/>
      <w:divBdr>
        <w:top w:val="none" w:sz="0" w:space="0" w:color="auto"/>
        <w:left w:val="none" w:sz="0" w:space="0" w:color="auto"/>
        <w:bottom w:val="none" w:sz="0" w:space="0" w:color="auto"/>
        <w:right w:val="none" w:sz="0" w:space="0" w:color="auto"/>
      </w:divBdr>
    </w:div>
    <w:div w:id="212614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rm.coe.int/16807477d9" TargetMode="External"/><Relationship Id="rId1" Type="http://schemas.openxmlformats.org/officeDocument/2006/relationships/hyperlink" Target="https://ombuds.am/images/files/f163711f002aec2584d22d45d2d40d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234051-F161-4477-BD8B-3DAB7412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133</Pages>
  <Words>21972</Words>
  <Characters>125242</Characters>
  <Application>Microsoft Office Word</Application>
  <DocSecurity>0</DocSecurity>
  <Lines>1043</Lines>
  <Paragraphs>293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https:/mul2-moj.gov.am/tasks/412244/oneclick/03_Ampopatert.docx?token=f7dc1dba226b2e743ea287d348ab1e3d</cp:keywords>
  <cp:lastModifiedBy>Davit Gharibyan</cp:lastModifiedBy>
  <cp:revision>51</cp:revision>
  <dcterms:created xsi:type="dcterms:W3CDTF">2022-07-11T14:27:00Z</dcterms:created>
  <dcterms:modified xsi:type="dcterms:W3CDTF">2022-07-20T06:43:00Z</dcterms:modified>
</cp:coreProperties>
</file>