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11F72" w14:textId="77777777" w:rsidR="00CC2A46" w:rsidRPr="00293066" w:rsidRDefault="00293066" w:rsidP="008475F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93066">
        <w:rPr>
          <w:rFonts w:ascii="GHEA Grapalat" w:hAnsi="GHEA Grapalat"/>
          <w:b/>
          <w:lang w:val="hy-AM"/>
        </w:rPr>
        <w:t>ՀԻՄՆԱՎՈՐՈՒՄ</w:t>
      </w:r>
      <w:bookmarkStart w:id="0" w:name="_Toc19652185"/>
    </w:p>
    <w:bookmarkEnd w:id="0"/>
    <w:p w14:paraId="29C892BA" w14:textId="77777777" w:rsidR="00E52470" w:rsidRPr="002B51C6" w:rsidRDefault="00E52470" w:rsidP="00E52470">
      <w:pPr>
        <w:pStyle w:val="Heading1"/>
        <w:spacing w:before="0"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2B51C6">
        <w:rPr>
          <w:rFonts w:ascii="GHEA Grapalat" w:hAnsi="GHEA Grapalat"/>
          <w:sz w:val="24"/>
          <w:szCs w:val="24"/>
          <w:lang w:val="hy-AM"/>
        </w:rPr>
        <w:t xml:space="preserve">ՊԵՏՈՒԹՅՈՒՆ-ՄԱՍՆԱՎՈՐ ԳՈՐԾԸՆԿԵՐՈՒԹՅԱՆ ԸՆԹԱՑԱԿԱՐԳԸ, ՊԵՏՈՒԹՅՈՒՆ-ՄԱՍՆԱՎՈՐ ԳՈՐԾԸՆԿԵՐՈՒԹՅԱՆ ԾՐԱԳՐԵՐԻ ՎԵՐԱԲԵՐՅԱԼ ՏՎՅԱԼՆԵՐԻ ԲԱԶԱՅԻ ՍՏԵՂԾՄԱՆ ԵՎ ԿԱՌԱՎԱՐՄԱՆ ԿԱՐԳԸ ՀԱՍՏԱՏԵԼՈՒ, ՊԵՏՈՒԹՅՈՒՆ-ՄԱՍՆԱՎՈՐ ԳՈՐԾԸՆԿԵՐՈՒԹՅԱՆ ԾՐԱԳՐԵՐԻ ՇՐՋԱՆԱԿՈՒՄ ՄԱՏՈՒՑՎՈՂ ՀԱՆՐԱՅԻՆ ԾԱՌԱՅՈՒԹՅՈՒՆՆԵՐԻ ՈԼՈՐՏՆԵՐԸ, ՊԵՏՈՒԹՅՈՒՆ-ՄԱՍՆԱՎՈՐ ԳՈՐԾԸՆԿԵՐՈՒԹՅԱՆ ՍՏՈՐԱԲԱԺԱՆՈՒՄԸ, ՊԵՏՈՒԹՅՈՒՆ-ՄԱՍՆԱՎՈՐ ԳՈՐԾԸՆԿԵՐՈՒԹՅԱՆ ԾՐԱԳՐԻ ԻՐԱԿԱՆԱՑՄԱՆ ՎԵՐԱԲԵՐՅԱԼ ՀԱՇՎԵՏՎՈՒԹՅԱՆ ՁԵՎԸ ԵՎ ՆԵՐԿԱՅԱՑՄԱՆ ԺԱՄԿԵՏԸ ՍԱՀՄԱՆԵԼՈՒ ԵՎ </w:t>
      </w:r>
      <w:r w:rsidRPr="002B51C6">
        <w:rPr>
          <w:rFonts w:ascii="GHEA Grapalat" w:eastAsia="MS Mincho" w:hAnsi="GHEA Grapalat" w:cs="MS Mincho"/>
          <w:sz w:val="24"/>
          <w:szCs w:val="24"/>
          <w:lang w:val="hy-AM"/>
        </w:rPr>
        <w:t>ՀԱՅԱՍՏԱՆԻ ՀԱՆՐԱՊԵՏՈՒԹՅԱՆ ԿԱՌԱՎԱՐՈՒԹՅԱՆ 2012 ԹՎԱԿԱՆԻ ՍԵՊՏԵՄԲԵՐԻ 20-Ի N 1241-Ն ՈՐՈՇՈՒՄԸ</w:t>
      </w:r>
      <w:r w:rsidRPr="002B51C6">
        <w:rPr>
          <w:rFonts w:ascii="GHEA Grapalat" w:hAnsi="GHEA Grapalat"/>
          <w:sz w:val="24"/>
          <w:szCs w:val="24"/>
          <w:lang w:val="hy-AM"/>
        </w:rPr>
        <w:t xml:space="preserve"> ՈՒԺԸ ԿՈՐՑՐԱԾ ՃԱՆԱՉԵԼՈՒ ՄԱՍԻՆ </w:t>
      </w:r>
    </w:p>
    <w:p w14:paraId="30101243" w14:textId="7CA94A23" w:rsidR="006B7126" w:rsidRPr="00293066" w:rsidRDefault="00293066" w:rsidP="00293066">
      <w:pPr>
        <w:pStyle w:val="Heading1"/>
        <w:spacing w:before="0"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93066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</w:t>
      </w:r>
    </w:p>
    <w:p w14:paraId="73995081" w14:textId="77777777" w:rsidR="00CC7A19" w:rsidRPr="008475F9" w:rsidRDefault="00CC7A19" w:rsidP="008475F9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615A7FFD" w14:textId="13FDF139" w:rsidR="00B25D66" w:rsidRPr="00CE2623" w:rsidRDefault="00A71514" w:rsidP="00CE2623">
      <w:pPr>
        <w:pStyle w:val="ListParagraph"/>
        <w:numPr>
          <w:ilvl w:val="0"/>
          <w:numId w:val="30"/>
        </w:numPr>
        <w:tabs>
          <w:tab w:val="left" w:pos="900"/>
        </w:tabs>
        <w:spacing w:line="360" w:lineRule="auto"/>
        <w:ind w:hanging="90"/>
        <w:jc w:val="both"/>
        <w:rPr>
          <w:rFonts w:ascii="GHEA Grapalat" w:hAnsi="GHEA Grapalat" w:cs="Sylfaen"/>
          <w:b/>
          <w:lang w:val="hy-AM"/>
        </w:rPr>
      </w:pPr>
      <w:r w:rsidRPr="00CE2623">
        <w:rPr>
          <w:rFonts w:ascii="GHEA Grapalat" w:hAnsi="GHEA Grapalat" w:cs="Sylfaen"/>
          <w:b/>
          <w:lang w:val="hy-AM"/>
        </w:rPr>
        <w:t xml:space="preserve">Իրավական ակտի </w:t>
      </w:r>
      <w:r w:rsidR="008B0ECB" w:rsidRPr="00CE2623">
        <w:rPr>
          <w:rFonts w:ascii="GHEA Grapalat" w:hAnsi="GHEA Grapalat" w:cs="Sylfaen"/>
          <w:b/>
          <w:lang w:val="hy-AM"/>
        </w:rPr>
        <w:t xml:space="preserve">ընդունման </w:t>
      </w:r>
      <w:r w:rsidRPr="00CE2623">
        <w:rPr>
          <w:rFonts w:ascii="GHEA Grapalat" w:hAnsi="GHEA Grapalat" w:cs="Sylfaen"/>
          <w:b/>
          <w:lang w:val="hy-AM"/>
        </w:rPr>
        <w:t>ա</w:t>
      </w:r>
      <w:r w:rsidR="005123A5" w:rsidRPr="00CE2623">
        <w:rPr>
          <w:rFonts w:ascii="GHEA Grapalat" w:hAnsi="GHEA Grapalat" w:cs="Sylfaen"/>
          <w:b/>
          <w:lang w:val="hy-AM"/>
        </w:rPr>
        <w:t>նհրաժեշտությունը</w:t>
      </w:r>
      <w:r w:rsidRPr="00CE2623">
        <w:rPr>
          <w:rFonts w:ascii="GHEA Grapalat" w:hAnsi="GHEA Grapalat" w:cs="Sylfaen"/>
          <w:b/>
          <w:lang w:val="hy-AM"/>
        </w:rPr>
        <w:t xml:space="preserve"> (նպատակը)</w:t>
      </w:r>
    </w:p>
    <w:p w14:paraId="26BA71DB" w14:textId="77777777" w:rsidR="00293066" w:rsidRDefault="00F3003E" w:rsidP="00CE2623">
      <w:pPr>
        <w:pStyle w:val="ListParagraph"/>
        <w:tabs>
          <w:tab w:val="left" w:pos="630"/>
        </w:tabs>
        <w:spacing w:line="360" w:lineRule="auto"/>
        <w:ind w:left="0"/>
        <w:jc w:val="both"/>
        <w:rPr>
          <w:rFonts w:ascii="GHEA Grapalat" w:eastAsiaTheme="majorEastAsia" w:hAnsi="GHEA Grapalat" w:cstheme="majorBidi"/>
          <w:lang w:val="hy-AM" w:eastAsia="en-US"/>
        </w:rPr>
      </w:pPr>
      <w:r>
        <w:rPr>
          <w:rFonts w:ascii="GHEA Grapalat" w:hAnsi="GHEA Grapalat"/>
          <w:lang w:val="hy-AM"/>
        </w:rPr>
        <w:t xml:space="preserve">         </w:t>
      </w:r>
      <w:r w:rsidR="00F064C2" w:rsidRPr="00B25D66">
        <w:rPr>
          <w:rFonts w:ascii="GHEA Grapalat" w:hAnsi="GHEA Grapalat"/>
          <w:lang w:val="hy-AM"/>
        </w:rPr>
        <w:t>2019</w:t>
      </w:r>
      <w:r w:rsidR="00474F73" w:rsidRPr="00B25D66">
        <w:rPr>
          <w:rFonts w:ascii="GHEA Grapalat" w:hAnsi="GHEA Grapalat"/>
          <w:lang w:val="hy-AM"/>
        </w:rPr>
        <w:t xml:space="preserve"> թվականի </w:t>
      </w:r>
      <w:r w:rsidR="00F064C2" w:rsidRPr="00B25D66">
        <w:rPr>
          <w:rFonts w:ascii="GHEA Grapalat" w:hAnsi="GHEA Grapalat"/>
          <w:lang w:val="hy-AM"/>
        </w:rPr>
        <w:t>հունիսի 28</w:t>
      </w:r>
      <w:r w:rsidR="00474F73" w:rsidRPr="00B25D66">
        <w:rPr>
          <w:rFonts w:ascii="GHEA Grapalat" w:hAnsi="GHEA Grapalat"/>
          <w:lang w:val="hy-AM"/>
        </w:rPr>
        <w:t xml:space="preserve">-ին </w:t>
      </w:r>
      <w:r w:rsidR="007D73D4" w:rsidRPr="00B25D66">
        <w:rPr>
          <w:rFonts w:ascii="GHEA Grapalat" w:hAnsi="GHEA Grapalat"/>
          <w:lang w:val="hy-AM"/>
        </w:rPr>
        <w:t>ընդուն</w:t>
      </w:r>
      <w:r w:rsidR="00474F73" w:rsidRPr="00B25D66">
        <w:rPr>
          <w:rFonts w:ascii="GHEA Grapalat" w:hAnsi="GHEA Grapalat"/>
          <w:lang w:val="hy-AM"/>
        </w:rPr>
        <w:t>վել է</w:t>
      </w:r>
      <w:r w:rsidR="00D74838" w:rsidRPr="00B25D66">
        <w:rPr>
          <w:rFonts w:ascii="GHEA Grapalat" w:hAnsi="GHEA Grapalat"/>
          <w:lang w:val="hy-AM"/>
        </w:rPr>
        <w:t xml:space="preserve"> «Պետություն-մասնավոր գործընկերության մասին» </w:t>
      </w:r>
      <w:r w:rsidR="0098561F" w:rsidRPr="00B25D66">
        <w:rPr>
          <w:rFonts w:ascii="GHEA Grapalat" w:hAnsi="GHEA Grapalat"/>
          <w:lang w:val="hy-AM"/>
        </w:rPr>
        <w:t>ՀՕ</w:t>
      </w:r>
      <w:r w:rsidR="00B25D66" w:rsidRPr="00B25D66">
        <w:rPr>
          <w:rFonts w:ascii="GHEA Grapalat" w:hAnsi="GHEA Grapalat"/>
          <w:lang w:val="hy-AM"/>
        </w:rPr>
        <w:t>-113</w:t>
      </w:r>
      <w:r w:rsidR="0098561F" w:rsidRPr="00B25D66">
        <w:rPr>
          <w:rFonts w:ascii="GHEA Grapalat" w:hAnsi="GHEA Grapalat"/>
          <w:lang w:val="hy-AM"/>
        </w:rPr>
        <w:t>–Ն</w:t>
      </w:r>
      <w:r w:rsidR="00D74838" w:rsidRPr="00B25D66">
        <w:rPr>
          <w:rFonts w:ascii="GHEA Grapalat" w:hAnsi="GHEA Grapalat"/>
          <w:lang w:val="hy-AM"/>
        </w:rPr>
        <w:t xml:space="preserve"> </w:t>
      </w:r>
      <w:r w:rsidR="00677D42">
        <w:rPr>
          <w:rFonts w:ascii="GHEA Grapalat" w:hAnsi="GHEA Grapalat"/>
          <w:lang w:val="hy-AM"/>
        </w:rPr>
        <w:t>օրենքը, իսկ</w:t>
      </w:r>
      <w:r w:rsidR="000C2CDD">
        <w:rPr>
          <w:rFonts w:ascii="GHEA Grapalat" w:hAnsi="GHEA Grapalat"/>
          <w:lang w:val="hy-AM"/>
        </w:rPr>
        <w:t xml:space="preserve"> 2021 թվականի հունիսի 30-ին՝ «</w:t>
      </w:r>
      <w:r w:rsidR="000C2CDD" w:rsidRPr="00891A73">
        <w:rPr>
          <w:rFonts w:ascii="GHEA Grapalat" w:hAnsi="GHEA Grapalat"/>
          <w:lang w:val="hy-AM"/>
        </w:rPr>
        <w:t>«Պետություն-մասնավոր գործընկերո</w:t>
      </w:r>
      <w:r w:rsidR="000C2CDD">
        <w:rPr>
          <w:rFonts w:ascii="GHEA Grapalat" w:hAnsi="GHEA Grapalat"/>
          <w:lang w:val="hy-AM"/>
        </w:rPr>
        <w:t>ւթյան մասին» օրենքում լրացումներ և փոփոխություններ կատարելու մասին» ՀՕ-284-Ն օրենք</w:t>
      </w:r>
      <w:r w:rsidR="00D74838" w:rsidRPr="00B25D66">
        <w:rPr>
          <w:rFonts w:ascii="GHEA Grapalat" w:hAnsi="GHEA Grapalat"/>
          <w:lang w:val="hy-AM"/>
        </w:rPr>
        <w:t>ը</w:t>
      </w:r>
      <w:r w:rsidR="00474F73" w:rsidRPr="00B25D66">
        <w:rPr>
          <w:rFonts w:ascii="GHEA Grapalat" w:hAnsi="GHEA Grapalat"/>
          <w:lang w:val="hy-AM"/>
        </w:rPr>
        <w:t>։</w:t>
      </w:r>
      <w:r w:rsidR="00B25D66" w:rsidRPr="00B25D66">
        <w:rPr>
          <w:rFonts w:ascii="GHEA Grapalat" w:hAnsi="GHEA Grapalat"/>
          <w:lang w:val="hy-AM"/>
        </w:rPr>
        <w:t xml:space="preserve"> </w:t>
      </w:r>
      <w:r w:rsidR="00AC7FFE" w:rsidRPr="00B25D66">
        <w:rPr>
          <w:rFonts w:ascii="GHEA Grapalat" w:eastAsiaTheme="majorEastAsia" w:hAnsi="GHEA Grapalat" w:cstheme="majorBidi"/>
          <w:lang w:val="hy-AM" w:eastAsia="en-US"/>
        </w:rPr>
        <w:t>Օրենքով սահմանվում է պետություն-մասնավոր գործընկերության (այսուհետ՝</w:t>
      </w:r>
      <w:r w:rsidR="00B25D66">
        <w:rPr>
          <w:rFonts w:ascii="GHEA Grapalat" w:eastAsiaTheme="majorEastAsia" w:hAnsi="GHEA Grapalat" w:cstheme="majorBidi"/>
          <w:lang w:val="hy-AM" w:eastAsia="en-US"/>
        </w:rPr>
        <w:t xml:space="preserve"> </w:t>
      </w:r>
      <w:r w:rsidR="00AC7FFE" w:rsidRPr="00B25D66">
        <w:rPr>
          <w:rFonts w:ascii="GHEA Grapalat" w:eastAsiaTheme="majorEastAsia" w:hAnsi="GHEA Grapalat" w:cstheme="majorBidi"/>
          <w:lang w:val="hy-AM" w:eastAsia="en-US"/>
        </w:rPr>
        <w:t>ՊՄԳ) կարգավորման իրավական շրջանակը, ներառյալ՝ պետություն-մասնավոր գործընկերության ծրագրերի (այսուհետ՝ ՊՄԳ ծրագրեր) մշակմանը և իրականացմանն առնչվող կանոններ</w:t>
      </w:r>
      <w:r w:rsidR="00293066">
        <w:rPr>
          <w:rFonts w:ascii="GHEA Grapalat" w:eastAsiaTheme="majorEastAsia" w:hAnsi="GHEA Grapalat" w:cstheme="majorBidi"/>
          <w:lang w:val="hy-AM" w:eastAsia="en-US"/>
        </w:rPr>
        <w:t>ն ու</w:t>
      </w:r>
      <w:r w:rsidR="00AC7FFE" w:rsidRPr="00B25D66">
        <w:rPr>
          <w:rFonts w:ascii="GHEA Grapalat" w:eastAsiaTheme="majorEastAsia" w:hAnsi="GHEA Grapalat" w:cstheme="majorBidi"/>
          <w:lang w:val="hy-AM" w:eastAsia="en-US"/>
        </w:rPr>
        <w:t xml:space="preserve"> ընթացակարգերը, կառավարման ինստիտուցիոնալ շրջանակը, կիրառելի չափանիշները և ՊՄԳ</w:t>
      </w:r>
      <w:r w:rsidR="002501DA" w:rsidRPr="00B25D66">
        <w:rPr>
          <w:rFonts w:ascii="GHEA Grapalat" w:eastAsiaTheme="majorEastAsia" w:hAnsi="GHEA Grapalat" w:cstheme="majorBidi"/>
          <w:lang w:val="hy-AM" w:eastAsia="en-US"/>
        </w:rPr>
        <w:t xml:space="preserve"> </w:t>
      </w:r>
      <w:r w:rsidR="00AC7FFE" w:rsidRPr="00B25D66">
        <w:rPr>
          <w:rFonts w:ascii="GHEA Grapalat" w:eastAsiaTheme="majorEastAsia" w:hAnsi="GHEA Grapalat" w:cstheme="majorBidi"/>
          <w:lang w:val="hy-AM" w:eastAsia="en-US"/>
        </w:rPr>
        <w:t>առնչվող այլ հարցեր:</w:t>
      </w:r>
      <w:r w:rsidR="00271E8F">
        <w:rPr>
          <w:rFonts w:ascii="GHEA Grapalat" w:eastAsiaTheme="majorEastAsia" w:hAnsi="GHEA Grapalat" w:cstheme="majorBidi"/>
          <w:lang w:val="hy-AM" w:eastAsia="en-US"/>
        </w:rPr>
        <w:t xml:space="preserve"> </w:t>
      </w:r>
      <w:r w:rsidR="00C01F61" w:rsidRPr="00C01F61">
        <w:rPr>
          <w:rFonts w:ascii="GHEA Grapalat" w:eastAsiaTheme="majorEastAsia" w:hAnsi="GHEA Grapalat" w:cstheme="majorBidi"/>
          <w:lang w:val="hy-AM" w:eastAsia="en-US"/>
        </w:rPr>
        <w:t xml:space="preserve"> </w:t>
      </w:r>
    </w:p>
    <w:p w14:paraId="642876F4" w14:textId="77777777" w:rsidR="00293066" w:rsidRDefault="00271E8F" w:rsidP="00293066">
      <w:pPr>
        <w:pStyle w:val="ListParagraph"/>
        <w:spacing w:line="360" w:lineRule="auto"/>
        <w:ind w:left="0" w:firstLine="630"/>
        <w:jc w:val="both"/>
        <w:rPr>
          <w:rFonts w:ascii="GHEA Grapalat" w:eastAsiaTheme="majorEastAsia" w:hAnsi="GHEA Grapalat" w:cstheme="majorBidi"/>
          <w:lang w:val="hy-AM" w:eastAsia="en-US"/>
        </w:rPr>
      </w:pPr>
      <w:r>
        <w:rPr>
          <w:rFonts w:ascii="GHEA Grapalat" w:eastAsiaTheme="majorEastAsia" w:hAnsi="GHEA Grapalat" w:cstheme="majorBidi"/>
          <w:lang w:val="hy-AM" w:eastAsia="en-US"/>
        </w:rPr>
        <w:t xml:space="preserve">Նշված օրենքները </w:t>
      </w:r>
      <w:r w:rsidR="004B683E">
        <w:rPr>
          <w:rFonts w:ascii="GHEA Grapalat" w:eastAsiaTheme="majorEastAsia" w:hAnsi="GHEA Grapalat" w:cstheme="majorBidi"/>
          <w:lang w:val="hy-AM" w:eastAsia="en-US"/>
        </w:rPr>
        <w:t>ՀՀ կառավարությանը վերապահում</w:t>
      </w:r>
      <w:r>
        <w:rPr>
          <w:rFonts w:ascii="GHEA Grapalat" w:eastAsiaTheme="majorEastAsia" w:hAnsi="GHEA Grapalat" w:cstheme="majorBidi"/>
          <w:lang w:val="hy-AM" w:eastAsia="en-US"/>
        </w:rPr>
        <w:t xml:space="preserve"> են </w:t>
      </w:r>
      <w:r w:rsidR="00A86558">
        <w:rPr>
          <w:rFonts w:ascii="GHEA Grapalat" w:eastAsiaTheme="majorEastAsia" w:hAnsi="GHEA Grapalat" w:cstheme="majorBidi"/>
          <w:lang w:val="hy-AM" w:eastAsia="en-US"/>
        </w:rPr>
        <w:t xml:space="preserve">ՊՄԳ օրենսդրական շրջանակին առնչվող </w:t>
      </w:r>
      <w:r>
        <w:rPr>
          <w:rFonts w:ascii="GHEA Grapalat" w:eastAsiaTheme="majorEastAsia" w:hAnsi="GHEA Grapalat" w:cstheme="majorBidi"/>
          <w:lang w:val="hy-AM" w:eastAsia="en-US"/>
        </w:rPr>
        <w:t>մի շարք առանցքային հարցերի կարգավոր</w:t>
      </w:r>
      <w:r w:rsidR="004B683E">
        <w:rPr>
          <w:rFonts w:ascii="GHEA Grapalat" w:eastAsiaTheme="majorEastAsia" w:hAnsi="GHEA Grapalat" w:cstheme="majorBidi"/>
          <w:lang w:val="hy-AM" w:eastAsia="en-US"/>
        </w:rPr>
        <w:t xml:space="preserve">ման լիազորություն, այդ թվում՝ </w:t>
      </w:r>
      <w:r>
        <w:rPr>
          <w:rFonts w:ascii="GHEA Grapalat" w:eastAsiaTheme="majorEastAsia" w:hAnsi="GHEA Grapalat" w:cstheme="majorBidi"/>
          <w:lang w:val="hy-AM" w:eastAsia="en-US"/>
        </w:rPr>
        <w:t>ՊՄԳ ընթացակարգ</w:t>
      </w:r>
      <w:r w:rsidR="00377796">
        <w:rPr>
          <w:rFonts w:ascii="GHEA Grapalat" w:eastAsiaTheme="majorEastAsia" w:hAnsi="GHEA Grapalat" w:cstheme="majorBidi"/>
          <w:lang w:val="hy-AM" w:eastAsia="en-US"/>
        </w:rPr>
        <w:t>ի ընդունման եղանակ</w:t>
      </w:r>
      <w:r>
        <w:rPr>
          <w:rFonts w:ascii="GHEA Grapalat" w:eastAsiaTheme="majorEastAsia" w:hAnsi="GHEA Grapalat" w:cstheme="majorBidi"/>
          <w:lang w:val="hy-AM" w:eastAsia="en-US"/>
        </w:rPr>
        <w:t>ով։</w:t>
      </w:r>
      <w:r w:rsidR="00A86558">
        <w:rPr>
          <w:rFonts w:ascii="GHEA Grapalat" w:eastAsiaTheme="majorEastAsia" w:hAnsi="GHEA Grapalat" w:cstheme="majorBidi"/>
          <w:lang w:val="hy-AM" w:eastAsia="en-US"/>
        </w:rPr>
        <w:t xml:space="preserve"> Այդ հարցերի թվում են՝ ՊՄԳ ծրագրի չափանիշները, փողի դիմաց արժեքի հաշվարկման մեթոդաբանությունը, մասնավոր գործընկերոջ ընտրության ընթացակարգի նկատմամբ կիրառելի կարգավորումները, ՊՄԳ ստորաբաժանումը, մասնավոր նախաձեռնությամբ ՊՄԳ ծրագրերի նկատմամբ կիրառելի կարգավորումները և այլն։</w:t>
      </w:r>
    </w:p>
    <w:p w14:paraId="3ABECF45" w14:textId="161FB86E" w:rsidR="00293066" w:rsidRDefault="00A574BA" w:rsidP="00293066">
      <w:pPr>
        <w:pStyle w:val="ListParagraph"/>
        <w:spacing w:line="360" w:lineRule="auto"/>
        <w:ind w:left="0" w:firstLine="630"/>
        <w:jc w:val="both"/>
        <w:rPr>
          <w:rFonts w:ascii="GHEA Grapalat" w:eastAsiaTheme="majorEastAsia" w:hAnsi="GHEA Grapalat" w:cstheme="majorBidi"/>
          <w:lang w:val="hy-AM" w:eastAsia="en-US"/>
        </w:rPr>
      </w:pPr>
      <w:r>
        <w:rPr>
          <w:rFonts w:ascii="GHEA Grapalat" w:eastAsiaTheme="majorEastAsia" w:hAnsi="GHEA Grapalat" w:cstheme="majorBidi"/>
          <w:lang w:val="hy-AM" w:eastAsia="en-US"/>
        </w:rPr>
        <w:t>Իրա</w:t>
      </w:r>
      <w:r w:rsidR="00B25D66">
        <w:rPr>
          <w:rFonts w:ascii="GHEA Grapalat" w:eastAsiaTheme="majorEastAsia" w:hAnsi="GHEA Grapalat" w:cstheme="majorBidi"/>
          <w:lang w:val="hy-AM" w:eastAsia="en-US"/>
        </w:rPr>
        <w:t>վ</w:t>
      </w:r>
      <w:r>
        <w:rPr>
          <w:rFonts w:ascii="GHEA Grapalat" w:eastAsiaTheme="majorEastAsia" w:hAnsi="GHEA Grapalat" w:cstheme="majorBidi"/>
          <w:lang w:val="hy-AM" w:eastAsia="en-US"/>
        </w:rPr>
        <w:t xml:space="preserve">ական ակտի մշակման </w:t>
      </w:r>
      <w:r w:rsidRPr="00A574BA">
        <w:rPr>
          <w:rFonts w:ascii="GHEA Grapalat" w:eastAsiaTheme="majorEastAsia" w:hAnsi="GHEA Grapalat" w:cstheme="majorBidi"/>
          <w:lang w:val="hy-AM" w:eastAsia="en-US"/>
        </w:rPr>
        <w:t>անհրաժեշտությունը պայմանավորված է</w:t>
      </w:r>
      <w:r w:rsidR="003902F6">
        <w:rPr>
          <w:rFonts w:ascii="GHEA Grapalat" w:eastAsiaTheme="majorEastAsia" w:hAnsi="GHEA Grapalat" w:cstheme="majorBidi"/>
          <w:lang w:val="hy-AM" w:eastAsia="en-US"/>
        </w:rPr>
        <w:t xml:space="preserve"> </w:t>
      </w:r>
      <w:r w:rsidR="00DF3070">
        <w:rPr>
          <w:rFonts w:ascii="GHEA Grapalat" w:eastAsiaTheme="majorEastAsia" w:hAnsi="GHEA Grapalat" w:cstheme="majorBidi"/>
          <w:lang w:val="hy-AM" w:eastAsia="en-US"/>
        </w:rPr>
        <w:t xml:space="preserve">նաև </w:t>
      </w:r>
      <w:r w:rsidR="003902F6">
        <w:rPr>
          <w:rFonts w:ascii="GHEA Grapalat" w:eastAsiaTheme="majorEastAsia" w:hAnsi="GHEA Grapalat" w:cstheme="majorBidi"/>
          <w:lang w:val="hy-AM" w:eastAsia="en-US"/>
        </w:rPr>
        <w:t>ՀՀ կառավարության 2021-2026թթ</w:t>
      </w:r>
      <w:r w:rsidR="003902F6" w:rsidRPr="005A76F4">
        <w:rPr>
          <w:rFonts w:ascii="Cambria Math" w:eastAsiaTheme="majorEastAsia" w:hAnsi="Cambria Math"/>
          <w:lang w:val="hy-AM"/>
        </w:rPr>
        <w:t>․</w:t>
      </w:r>
      <w:r w:rsidR="003902F6">
        <w:rPr>
          <w:rFonts w:ascii="GHEA Grapalat" w:eastAsiaTheme="majorEastAsia" w:hAnsi="GHEA Grapalat" w:cstheme="majorBidi"/>
          <w:lang w:val="hy-AM" w:eastAsia="en-US"/>
        </w:rPr>
        <w:t xml:space="preserve"> ծրագրի</w:t>
      </w:r>
      <w:r w:rsidR="00D85C9F">
        <w:rPr>
          <w:rFonts w:ascii="GHEA Grapalat" w:eastAsiaTheme="majorEastAsia" w:hAnsi="GHEA Grapalat" w:cstheme="majorBidi"/>
          <w:lang w:val="hy-AM" w:eastAsia="en-US"/>
        </w:rPr>
        <w:t xml:space="preserve"> դրույթներով</w:t>
      </w:r>
      <w:r w:rsidR="00D0222B">
        <w:rPr>
          <w:rFonts w:ascii="GHEA Grapalat" w:eastAsiaTheme="majorEastAsia" w:hAnsi="GHEA Grapalat" w:cstheme="majorBidi"/>
          <w:lang w:val="hy-AM" w:eastAsia="en-US"/>
        </w:rPr>
        <w:t>, մասնավորապես</w:t>
      </w:r>
      <w:r w:rsidR="00D85C9F">
        <w:rPr>
          <w:rFonts w:ascii="GHEA Grapalat" w:eastAsiaTheme="majorEastAsia" w:hAnsi="GHEA Grapalat" w:cstheme="majorBidi"/>
          <w:lang w:val="hy-AM" w:eastAsia="en-US"/>
        </w:rPr>
        <w:t>՝</w:t>
      </w:r>
      <w:r w:rsidRPr="00A574BA">
        <w:rPr>
          <w:rFonts w:ascii="GHEA Grapalat" w:eastAsiaTheme="majorEastAsia" w:hAnsi="GHEA Grapalat" w:cstheme="majorBidi"/>
          <w:lang w:val="hy-AM" w:eastAsia="en-US"/>
        </w:rPr>
        <w:t xml:space="preserve"> </w:t>
      </w:r>
      <w:r w:rsidR="00D0222B">
        <w:rPr>
          <w:rFonts w:ascii="GHEA Grapalat" w:eastAsiaTheme="majorEastAsia" w:hAnsi="GHEA Grapalat" w:cstheme="majorBidi"/>
          <w:lang w:val="hy-AM" w:eastAsia="en-US"/>
        </w:rPr>
        <w:t>պ</w:t>
      </w:r>
      <w:r w:rsidR="00D0222B" w:rsidRPr="00750378">
        <w:rPr>
          <w:rFonts w:ascii="GHEA Grapalat" w:eastAsiaTheme="majorEastAsia" w:hAnsi="GHEA Grapalat" w:cstheme="majorBidi"/>
          <w:lang w:val="hy-AM" w:eastAsia="en-US"/>
        </w:rPr>
        <w:t xml:space="preserve">ետություն-մասնավոր գործընկերության զարգացում, «Պետություն-մասնավոր գործընկերության ընթացակարգը, </w:t>
      </w:r>
      <w:r w:rsidR="00D0222B" w:rsidRPr="00750378">
        <w:rPr>
          <w:rFonts w:ascii="GHEA Grapalat" w:eastAsiaTheme="majorEastAsia" w:hAnsi="GHEA Grapalat" w:cstheme="majorBidi"/>
          <w:lang w:val="hy-AM" w:eastAsia="en-US"/>
        </w:rPr>
        <w:lastRenderedPageBreak/>
        <w:t>պետություն-մասնավոր գործընկերության ծրագրերի վերաբերյալ տվյալների բազայի ստեղծման և կառավարման կարգը հաստատելու, պետություն</w:t>
      </w:r>
      <w:r w:rsidR="00750378">
        <w:rPr>
          <w:rFonts w:ascii="GHEA Grapalat" w:eastAsiaTheme="majorEastAsia" w:hAnsi="GHEA Grapalat" w:cstheme="majorBidi"/>
          <w:lang w:val="hy-AM" w:eastAsia="en-US"/>
        </w:rPr>
        <w:t>-</w:t>
      </w:r>
      <w:r w:rsidR="00D0222B" w:rsidRPr="00750378">
        <w:rPr>
          <w:rFonts w:ascii="GHEA Grapalat" w:eastAsiaTheme="majorEastAsia" w:hAnsi="GHEA Grapalat" w:cstheme="majorBidi"/>
          <w:lang w:val="hy-AM" w:eastAsia="en-US"/>
        </w:rPr>
        <w:t>մասնավոր գործընկերության ծրագրերի շրջանակում մատուցվող հանրային ծառայությունների ոլորտները, պետություն-մասնավոր գործընկերության ստորաբաժանումը, պետություն-մասնավոր գործընկերության ծրագրի իրականացման վերաբերյալ հաշվետվության ձևը և ներկայացման ժամկետը սահմանելու և Հայաստանի Հանրապետության կառավարության 2012 թվականի սեպտեմբերի 20-ի N 1241-Ն որոշումն ուժը կորցրած ճանաչելու մասին» Հ</w:t>
      </w:r>
      <w:r w:rsidR="00293066">
        <w:rPr>
          <w:rFonts w:ascii="GHEA Grapalat" w:eastAsiaTheme="majorEastAsia" w:hAnsi="GHEA Grapalat" w:cstheme="majorBidi"/>
          <w:lang w:val="hy-AM" w:eastAsia="en-US"/>
        </w:rPr>
        <w:t xml:space="preserve">այաստանի </w:t>
      </w:r>
      <w:r w:rsidR="00D0222B" w:rsidRPr="00750378">
        <w:rPr>
          <w:rFonts w:ascii="GHEA Grapalat" w:eastAsiaTheme="majorEastAsia" w:hAnsi="GHEA Grapalat" w:cstheme="majorBidi"/>
          <w:lang w:val="hy-AM" w:eastAsia="en-US"/>
        </w:rPr>
        <w:t>Հ</w:t>
      </w:r>
      <w:r w:rsidR="00293066">
        <w:rPr>
          <w:rFonts w:ascii="GHEA Grapalat" w:eastAsiaTheme="majorEastAsia" w:hAnsi="GHEA Grapalat" w:cstheme="majorBidi"/>
          <w:lang w:val="hy-AM" w:eastAsia="en-US"/>
        </w:rPr>
        <w:t>անրապետության</w:t>
      </w:r>
      <w:r w:rsidR="00D0222B" w:rsidRPr="00750378">
        <w:rPr>
          <w:rFonts w:ascii="GHEA Grapalat" w:eastAsiaTheme="majorEastAsia" w:hAnsi="GHEA Grapalat" w:cstheme="majorBidi"/>
          <w:lang w:val="hy-AM" w:eastAsia="en-US"/>
        </w:rPr>
        <w:t xml:space="preserve"> կառավարության որոշման նախագծի հաստատ</w:t>
      </w:r>
      <w:r w:rsidR="00D0222B">
        <w:rPr>
          <w:rFonts w:ascii="GHEA Grapalat" w:eastAsiaTheme="majorEastAsia" w:hAnsi="GHEA Grapalat" w:cstheme="majorBidi"/>
          <w:lang w:val="hy-AM" w:eastAsia="en-US"/>
        </w:rPr>
        <w:t>ման միջոցառման կատարմամբ։</w:t>
      </w:r>
    </w:p>
    <w:p w14:paraId="2B4C81F0" w14:textId="77777777" w:rsidR="00293066" w:rsidRDefault="00804EFE" w:rsidP="00293066">
      <w:pPr>
        <w:pStyle w:val="ListParagraph"/>
        <w:spacing w:line="360" w:lineRule="auto"/>
        <w:ind w:left="0" w:firstLine="630"/>
        <w:jc w:val="both"/>
        <w:rPr>
          <w:rFonts w:ascii="GHEA Grapalat" w:eastAsiaTheme="majorEastAsia" w:hAnsi="GHEA Grapalat" w:cstheme="majorBidi"/>
          <w:lang w:val="hy-AM" w:eastAsia="en-US"/>
        </w:rPr>
      </w:pPr>
      <w:r w:rsidRPr="00804EFE">
        <w:rPr>
          <w:rFonts w:ascii="GHEA Grapalat" w:eastAsiaTheme="majorEastAsia" w:hAnsi="GHEA Grapalat" w:cstheme="majorBidi"/>
          <w:lang w:val="hy-AM" w:eastAsia="en-US"/>
        </w:rPr>
        <w:t xml:space="preserve">Հայաստանի Հանրապետության </w:t>
      </w:r>
      <w:r w:rsidR="00974002">
        <w:rPr>
          <w:rFonts w:ascii="GHEA Grapalat" w:eastAsiaTheme="majorEastAsia" w:hAnsi="GHEA Grapalat" w:cstheme="majorBidi"/>
          <w:lang w:val="hy-AM" w:eastAsia="en-US"/>
        </w:rPr>
        <w:t xml:space="preserve">կառավարությունը </w:t>
      </w:r>
      <w:r w:rsidR="003A6B4B">
        <w:rPr>
          <w:rFonts w:ascii="GHEA Grapalat" w:eastAsiaTheme="majorEastAsia" w:hAnsi="GHEA Grapalat" w:cstheme="majorBidi"/>
          <w:lang w:val="hy-AM" w:eastAsia="en-US"/>
        </w:rPr>
        <w:t xml:space="preserve">կարևորում </w:t>
      </w:r>
      <w:r w:rsidRPr="00804EFE">
        <w:rPr>
          <w:rFonts w:ascii="GHEA Grapalat" w:eastAsiaTheme="majorEastAsia" w:hAnsi="GHEA Grapalat" w:cstheme="majorBidi"/>
          <w:lang w:val="hy-AM" w:eastAsia="en-US"/>
        </w:rPr>
        <w:t>է ՊՄԳ ծրագրերի արդյունավետ իրականացումը</w:t>
      </w:r>
      <w:r w:rsidR="00BC3B97">
        <w:rPr>
          <w:rFonts w:ascii="GHEA Grapalat" w:eastAsiaTheme="majorEastAsia" w:hAnsi="GHEA Grapalat" w:cstheme="majorBidi"/>
          <w:lang w:val="hy-AM" w:eastAsia="en-US"/>
        </w:rPr>
        <w:t xml:space="preserve">, մասնավորապես՝ </w:t>
      </w:r>
      <w:r w:rsidRPr="00804EFE">
        <w:rPr>
          <w:rFonts w:ascii="GHEA Grapalat" w:eastAsiaTheme="majorEastAsia" w:hAnsi="GHEA Grapalat" w:cstheme="majorBidi"/>
          <w:lang w:val="hy-AM" w:eastAsia="en-US"/>
        </w:rPr>
        <w:t>այնպիսի ՊՄԳ ծրագրեր</w:t>
      </w:r>
      <w:r w:rsidR="000C2CDD">
        <w:rPr>
          <w:rFonts w:ascii="GHEA Grapalat" w:eastAsiaTheme="majorEastAsia" w:hAnsi="GHEA Grapalat" w:cstheme="majorBidi"/>
          <w:lang w:val="hy-AM" w:eastAsia="en-US"/>
        </w:rPr>
        <w:t>ի</w:t>
      </w:r>
      <w:r w:rsidRPr="00804EFE">
        <w:rPr>
          <w:rFonts w:ascii="GHEA Grapalat" w:eastAsiaTheme="majorEastAsia" w:hAnsi="GHEA Grapalat" w:cstheme="majorBidi"/>
          <w:lang w:val="hy-AM" w:eastAsia="en-US"/>
        </w:rPr>
        <w:t xml:space="preserve">, որոնց շրջանակներում կնքված պայմանագրերը երկարաժամկետ կտրվածքով արդյունավետ կկառավարեն հանրային և մասնավոր գործընկերների միջև բաշխվող ռիսկերը, կնպաստեն ՊՄԳ ծրագրերի շրջանակներում երկրում </w:t>
      </w:r>
      <w:r w:rsidR="00C441BE">
        <w:rPr>
          <w:rFonts w:ascii="GHEA Grapalat" w:eastAsiaTheme="majorEastAsia" w:hAnsi="GHEA Grapalat" w:cstheme="majorBidi"/>
          <w:lang w:val="hy-AM" w:eastAsia="en-US"/>
        </w:rPr>
        <w:t xml:space="preserve">առաջնահերթ </w:t>
      </w:r>
      <w:r w:rsidR="00D01382">
        <w:rPr>
          <w:rFonts w:ascii="GHEA Grapalat" w:eastAsiaTheme="majorEastAsia" w:hAnsi="GHEA Grapalat" w:cstheme="majorBidi"/>
          <w:lang w:val="hy-AM" w:eastAsia="en-US"/>
        </w:rPr>
        <w:t xml:space="preserve">նշանակություն ունեցող </w:t>
      </w:r>
      <w:r w:rsidRPr="00804EFE">
        <w:rPr>
          <w:rFonts w:ascii="GHEA Grapalat" w:eastAsiaTheme="majorEastAsia" w:hAnsi="GHEA Grapalat" w:cstheme="majorBidi"/>
          <w:lang w:val="hy-AM" w:eastAsia="en-US"/>
        </w:rPr>
        <w:t xml:space="preserve">ենթակառուցվածքների ստեղծմանը և զարգացմանը, ինչպես նաև կապահովեն հանրությանը մատուցվող ծառայությունների </w:t>
      </w:r>
      <w:r w:rsidR="00364BFD">
        <w:rPr>
          <w:rFonts w:ascii="GHEA Grapalat" w:eastAsiaTheme="majorEastAsia" w:hAnsi="GHEA Grapalat" w:cstheme="majorBidi"/>
          <w:lang w:val="hy-AM" w:eastAsia="en-US"/>
        </w:rPr>
        <w:t xml:space="preserve">փողի դիմաց արժեքը և </w:t>
      </w:r>
      <w:r w:rsidR="0000519E">
        <w:rPr>
          <w:rFonts w:ascii="GHEA Grapalat" w:eastAsiaTheme="majorEastAsia" w:hAnsi="GHEA Grapalat" w:cstheme="majorBidi"/>
          <w:lang w:val="hy-AM" w:eastAsia="en-US"/>
        </w:rPr>
        <w:t>կբերեն</w:t>
      </w:r>
      <w:r w:rsidR="00B05A3B">
        <w:rPr>
          <w:rFonts w:ascii="GHEA Grapalat" w:eastAsiaTheme="majorEastAsia" w:hAnsi="GHEA Grapalat" w:cstheme="majorBidi"/>
          <w:lang w:val="hy-AM" w:eastAsia="en-US"/>
        </w:rPr>
        <w:t xml:space="preserve"> </w:t>
      </w:r>
      <w:r w:rsidRPr="00804EFE">
        <w:rPr>
          <w:rFonts w:ascii="GHEA Grapalat" w:eastAsiaTheme="majorEastAsia" w:hAnsi="GHEA Grapalat" w:cstheme="majorBidi"/>
          <w:lang w:val="hy-AM" w:eastAsia="en-US"/>
        </w:rPr>
        <w:t>որակ</w:t>
      </w:r>
      <w:r w:rsidR="00B05A3B">
        <w:rPr>
          <w:rFonts w:ascii="GHEA Grapalat" w:eastAsiaTheme="majorEastAsia" w:hAnsi="GHEA Grapalat" w:cstheme="majorBidi"/>
          <w:lang w:val="hy-AM" w:eastAsia="en-US"/>
        </w:rPr>
        <w:t>ական փոփոխությունների</w:t>
      </w:r>
      <w:r w:rsidRPr="00804EFE">
        <w:rPr>
          <w:rFonts w:ascii="GHEA Grapalat" w:eastAsiaTheme="majorEastAsia" w:hAnsi="GHEA Grapalat" w:cstheme="majorBidi"/>
          <w:lang w:val="hy-AM" w:eastAsia="en-US"/>
        </w:rPr>
        <w:t xml:space="preserve">։ </w:t>
      </w:r>
    </w:p>
    <w:p w14:paraId="2831F715" w14:textId="5B5D7489" w:rsidR="00A37522" w:rsidRPr="00A37522" w:rsidRDefault="00A37522" w:rsidP="00293066">
      <w:pPr>
        <w:pStyle w:val="ListParagraph"/>
        <w:spacing w:line="360" w:lineRule="auto"/>
        <w:ind w:left="0" w:firstLine="630"/>
        <w:jc w:val="both"/>
        <w:rPr>
          <w:rFonts w:ascii="GHEA Grapalat" w:eastAsiaTheme="majorEastAsia" w:hAnsi="GHEA Grapalat" w:cstheme="majorBidi"/>
          <w:lang w:val="hy-AM" w:eastAsia="en-US"/>
        </w:rPr>
      </w:pPr>
      <w:r>
        <w:rPr>
          <w:rFonts w:ascii="GHEA Grapalat" w:eastAsia="Calibri" w:hAnsi="GHEA Grapalat"/>
          <w:lang w:val="hy-AM"/>
        </w:rPr>
        <w:t>Նախագծով առաջարկվող կարգավորումների</w:t>
      </w:r>
      <w:r w:rsidRPr="004E6F7D">
        <w:rPr>
          <w:rFonts w:ascii="GHEA Grapalat" w:eastAsia="Calibri" w:hAnsi="GHEA Grapalat"/>
          <w:lang w:val="hy-AM"/>
        </w:rPr>
        <w:t xml:space="preserve"> նպատակն է խթանել երկրում պետություն-մասնավոր գործընկերության </w:t>
      </w:r>
      <w:r w:rsidR="00F96CDC">
        <w:rPr>
          <w:rFonts w:ascii="GHEA Grapalat" w:eastAsia="Calibri" w:hAnsi="GHEA Grapalat"/>
          <w:lang w:val="hy-AM"/>
        </w:rPr>
        <w:t>արդյունավետ և</w:t>
      </w:r>
      <w:r w:rsidRPr="004E6F7D">
        <w:rPr>
          <w:rFonts w:ascii="GHEA Grapalat" w:eastAsia="Calibri" w:hAnsi="GHEA Grapalat"/>
          <w:lang w:val="hy-AM"/>
        </w:rPr>
        <w:t xml:space="preserve"> բարեհաջող ծրագրերի իրագործ</w:t>
      </w:r>
      <w:r w:rsidR="00772B2D">
        <w:rPr>
          <w:rFonts w:ascii="GHEA Grapalat" w:eastAsia="Calibri" w:hAnsi="GHEA Grapalat"/>
          <w:lang w:val="hy-AM"/>
        </w:rPr>
        <w:t>ումը</w:t>
      </w:r>
      <w:r w:rsidRPr="004E6F7D">
        <w:rPr>
          <w:rFonts w:ascii="GHEA Grapalat" w:eastAsia="Calibri" w:hAnsi="GHEA Grapalat"/>
          <w:lang w:val="hy-AM"/>
        </w:rPr>
        <w:t>,</w:t>
      </w:r>
      <w:r w:rsidR="00E20B8C">
        <w:rPr>
          <w:rFonts w:ascii="GHEA Grapalat" w:eastAsia="Calibri" w:hAnsi="GHEA Grapalat"/>
          <w:lang w:val="hy-AM"/>
        </w:rPr>
        <w:t xml:space="preserve"> </w:t>
      </w:r>
      <w:r w:rsidRPr="004E6F7D">
        <w:rPr>
          <w:rFonts w:ascii="GHEA Grapalat" w:eastAsia="Calibri" w:hAnsi="GHEA Grapalat"/>
          <w:lang w:val="hy-AM"/>
        </w:rPr>
        <w:t>պետություն-մասնավոր գործընկերության միջազգային լավագույն փորձին</w:t>
      </w:r>
      <w:r w:rsidR="00865137">
        <w:rPr>
          <w:rFonts w:ascii="GHEA Grapalat" w:eastAsia="Calibri" w:hAnsi="GHEA Grapalat"/>
          <w:lang w:val="hy-AM"/>
        </w:rPr>
        <w:t xml:space="preserve"> համարժեք</w:t>
      </w:r>
      <w:r w:rsidR="00F96CDC">
        <w:rPr>
          <w:rFonts w:ascii="GHEA Grapalat" w:eastAsia="Calibri" w:hAnsi="GHEA Grapalat"/>
          <w:lang w:val="hy-AM"/>
        </w:rPr>
        <w:t xml:space="preserve">։ </w:t>
      </w:r>
    </w:p>
    <w:p w14:paraId="6FB1DF62" w14:textId="180664C2" w:rsidR="00293066" w:rsidRPr="00CE2623" w:rsidRDefault="00E4357E" w:rsidP="00CE2623">
      <w:pPr>
        <w:pStyle w:val="a0"/>
        <w:numPr>
          <w:ilvl w:val="0"/>
          <w:numId w:val="30"/>
        </w:numPr>
        <w:tabs>
          <w:tab w:val="left" w:pos="900"/>
        </w:tabs>
        <w:spacing w:after="0" w:line="360" w:lineRule="auto"/>
        <w:ind w:hanging="90"/>
        <w:jc w:val="both"/>
        <w:rPr>
          <w:rFonts w:eastAsia="Times New Roman" w:cs="Sylfaen"/>
          <w:b w:val="0"/>
          <w:i w:val="0"/>
          <w:sz w:val="24"/>
          <w:szCs w:val="24"/>
          <w:lang w:eastAsia="ru-RU"/>
        </w:rPr>
      </w:pPr>
      <w:r w:rsidRPr="008475F9">
        <w:rPr>
          <w:rFonts w:eastAsia="Times New Roman" w:cs="Sylfaen"/>
          <w:i w:val="0"/>
          <w:sz w:val="24"/>
          <w:szCs w:val="24"/>
          <w:lang w:eastAsia="ru-RU"/>
        </w:rPr>
        <w:t>Առկա իրավիճակի նկարագրությունը և խնդիրները</w:t>
      </w:r>
    </w:p>
    <w:p w14:paraId="468ECD66" w14:textId="77777777" w:rsidR="00CE2623" w:rsidRDefault="00CE2623" w:rsidP="00CE2623">
      <w:pPr>
        <w:pStyle w:val="a0"/>
        <w:spacing w:after="0" w:line="360" w:lineRule="auto"/>
        <w:ind w:firstLine="630"/>
        <w:jc w:val="both"/>
        <w:rPr>
          <w:rFonts w:eastAsia="Times New Roman" w:cs="Times New Roman"/>
          <w:b w:val="0"/>
          <w:bCs w:val="0"/>
          <w:i w:val="0"/>
          <w:color w:val="auto"/>
          <w:sz w:val="24"/>
          <w:szCs w:val="20"/>
          <w:lang w:eastAsia="ru-RU"/>
        </w:rPr>
      </w:pPr>
      <w:r w:rsidRPr="00293066">
        <w:rPr>
          <w:rFonts w:eastAsia="Times New Roman" w:cs="Times New Roman"/>
          <w:b w:val="0"/>
          <w:bCs w:val="0"/>
          <w:i w:val="0"/>
          <w:color w:val="auto"/>
          <w:sz w:val="24"/>
          <w:szCs w:val="20"/>
          <w:lang w:eastAsia="ru-RU"/>
        </w:rPr>
        <w:t>Պետություն-մասնավոր գործընկերության մասին ՀՀ օրենսդրությամբ և այլ իրավական ակտերով սահմանված չէ պետություն-մասնավոր գործընկերության ծրագրերի իրականացման ընթացակարգը, ՊՄԳ ծրագրերի տվյալների բազայի ստեղծման և կառավարման կարգը, ՊՄԳ ծրագրերի շրջանակում մատուցվող հանրային ծառայությունների ոլորտները, ՊՄԳ ստորաբաժանումը, ՊՄԳ ծրագրերի իրականացման վերաբերյալ հաշվետվության ձևը և ներկայացման ժամկետները, մասնավոր գործընկերոջ ընտրության ընթացակարգը, մասնավոր նախաձեռնությամբ ՊՄԳ ծրագրերի վերհանման կարգը։</w:t>
      </w:r>
    </w:p>
    <w:p w14:paraId="5667D009" w14:textId="2AF9A72A" w:rsidR="00CE2623" w:rsidRDefault="00CE2623" w:rsidP="00CE2623">
      <w:pPr>
        <w:pStyle w:val="a0"/>
        <w:spacing w:after="0" w:line="360" w:lineRule="auto"/>
        <w:ind w:firstLine="630"/>
        <w:jc w:val="both"/>
        <w:rPr>
          <w:rFonts w:eastAsia="Times New Roman" w:cs="Times New Roman"/>
          <w:b w:val="0"/>
          <w:bCs w:val="0"/>
          <w:i w:val="0"/>
          <w:color w:val="auto"/>
          <w:sz w:val="24"/>
          <w:szCs w:val="20"/>
          <w:lang w:eastAsia="ru-RU"/>
        </w:rPr>
      </w:pPr>
      <w:r w:rsidRPr="00293066">
        <w:rPr>
          <w:rFonts w:eastAsia="Times New Roman" w:cs="Times New Roman"/>
          <w:b w:val="0"/>
          <w:bCs w:val="0"/>
          <w:i w:val="0"/>
          <w:color w:val="auto"/>
          <w:sz w:val="24"/>
          <w:szCs w:val="20"/>
          <w:lang w:eastAsia="ru-RU"/>
        </w:rPr>
        <w:t xml:space="preserve">Ներկայումս ՊՄԳ կարգավորող համակողմանի օրենսդրության բացակայությունը խոչընդոտում է համակարգի լիարժեք գործարկմանը` ՊՄԳ ծրագրերի վերհանման և </w:t>
      </w:r>
      <w:r w:rsidRPr="00293066">
        <w:rPr>
          <w:rFonts w:eastAsia="Times New Roman" w:cs="Times New Roman"/>
          <w:b w:val="0"/>
          <w:bCs w:val="0"/>
          <w:i w:val="0"/>
          <w:color w:val="auto"/>
          <w:sz w:val="24"/>
          <w:szCs w:val="20"/>
          <w:lang w:eastAsia="ru-RU"/>
        </w:rPr>
        <w:lastRenderedPageBreak/>
        <w:t xml:space="preserve">պատրաստման, դրանց հաստատման, մասնավոր գործընկերոջ ընտրության և ծրագրերի կառավարման փուլերում որոշակի ռիսկեր առաջացնելով։ </w:t>
      </w:r>
    </w:p>
    <w:p w14:paraId="69588170" w14:textId="4496E189" w:rsidR="00CE2623" w:rsidRDefault="00CE2623" w:rsidP="00CE2623">
      <w:pPr>
        <w:pStyle w:val="ListParagraph"/>
        <w:numPr>
          <w:ilvl w:val="0"/>
          <w:numId w:val="30"/>
        </w:numPr>
        <w:tabs>
          <w:tab w:val="left" w:pos="900"/>
        </w:tabs>
        <w:spacing w:line="360" w:lineRule="auto"/>
        <w:ind w:hanging="90"/>
        <w:rPr>
          <w:rFonts w:ascii="GHEA Grapalat" w:hAnsi="GHEA Grapalat"/>
          <w:b/>
          <w:lang w:val="hy-AM"/>
        </w:rPr>
      </w:pPr>
      <w:r w:rsidRPr="00CE2623">
        <w:rPr>
          <w:rFonts w:ascii="GHEA Grapalat" w:hAnsi="GHEA Grapalat"/>
          <w:b/>
          <w:lang w:val="hy-AM"/>
        </w:rPr>
        <w:t>Առաջարկվող կարգավորման բնույթը</w:t>
      </w:r>
    </w:p>
    <w:p w14:paraId="03BC6F45" w14:textId="77777777" w:rsidR="00CE2623" w:rsidRDefault="00CE2623" w:rsidP="00CE2623">
      <w:pPr>
        <w:pStyle w:val="ListParagraph"/>
        <w:tabs>
          <w:tab w:val="left" w:pos="1080"/>
        </w:tabs>
        <w:spacing w:line="360" w:lineRule="auto"/>
        <w:ind w:hanging="90"/>
        <w:rPr>
          <w:rFonts w:ascii="GHEA Grapalat" w:hAnsi="GHEA Grapalat"/>
          <w:lang w:val="hy-AM"/>
        </w:rPr>
      </w:pPr>
      <w:r w:rsidRPr="009A4345">
        <w:rPr>
          <w:rFonts w:ascii="GHEA Grapalat" w:hAnsi="GHEA Grapalat"/>
          <w:lang w:val="hy-AM"/>
        </w:rPr>
        <w:t xml:space="preserve">Նախագծով </w:t>
      </w:r>
      <w:r>
        <w:rPr>
          <w:rFonts w:ascii="GHEA Grapalat" w:hAnsi="GHEA Grapalat"/>
          <w:lang w:val="hy-AM"/>
        </w:rPr>
        <w:t>առաջարկվում է՝</w:t>
      </w:r>
    </w:p>
    <w:p w14:paraId="7D80F979" w14:textId="77777777" w:rsidR="00CE2623" w:rsidRDefault="00CE2623" w:rsidP="00CE2623">
      <w:pPr>
        <w:pStyle w:val="ListParagraph"/>
        <w:numPr>
          <w:ilvl w:val="0"/>
          <w:numId w:val="33"/>
        </w:numPr>
        <w:tabs>
          <w:tab w:val="left" w:pos="1080"/>
        </w:tabs>
        <w:spacing w:line="360" w:lineRule="auto"/>
        <w:ind w:firstLine="180"/>
        <w:rPr>
          <w:rFonts w:ascii="GHEA Grapalat" w:hAnsi="GHEA Grapalat"/>
          <w:lang w:val="hy-AM"/>
        </w:rPr>
      </w:pPr>
      <w:r w:rsidRPr="00CE2623">
        <w:rPr>
          <w:rFonts w:ascii="GHEA Grapalat" w:hAnsi="GHEA Grapalat"/>
          <w:lang w:val="hy-AM"/>
        </w:rPr>
        <w:t>հաստատել պետություն-մասնավոր գործընկերության ընթացակարգը,</w:t>
      </w:r>
    </w:p>
    <w:p w14:paraId="3A869ED1" w14:textId="73DCED1A" w:rsidR="00CE2623" w:rsidRPr="00CE2623" w:rsidRDefault="00CE2623" w:rsidP="00CE2623">
      <w:pPr>
        <w:pStyle w:val="ListParagraph"/>
        <w:numPr>
          <w:ilvl w:val="0"/>
          <w:numId w:val="33"/>
        </w:numPr>
        <w:tabs>
          <w:tab w:val="left" w:pos="1080"/>
        </w:tabs>
        <w:spacing w:line="360" w:lineRule="auto"/>
        <w:ind w:firstLine="180"/>
        <w:rPr>
          <w:rFonts w:ascii="GHEA Grapalat" w:hAnsi="GHEA Grapalat"/>
          <w:lang w:val="hy-AM"/>
        </w:rPr>
      </w:pPr>
      <w:r w:rsidRPr="00CE2623">
        <w:rPr>
          <w:rFonts w:ascii="GHEA Grapalat" w:hAnsi="GHEA Grapalat"/>
          <w:color w:val="1A1A1A"/>
          <w:lang w:val="hy-AM"/>
        </w:rPr>
        <w:t>որպես ՊՄԳ իրականացման ոլորտներ սահմանել առողջապահությունը, կրթությունը,</w:t>
      </w:r>
    </w:p>
    <w:p w14:paraId="65DE0756" w14:textId="77777777" w:rsidR="00CE2623" w:rsidRDefault="00CE2623" w:rsidP="00CE2623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1A1A1A"/>
          <w:lang w:val="hy-AM"/>
        </w:rPr>
      </w:pPr>
      <w:r>
        <w:rPr>
          <w:rFonts w:ascii="GHEA Grapalat" w:hAnsi="GHEA Grapalat"/>
          <w:color w:val="1A1A1A"/>
          <w:lang w:val="hy-AM"/>
        </w:rPr>
        <w:t xml:space="preserve">էներգետիկան, ջրային տնտեսությունը, տրանսպորտային ենթակառուցվածքները, </w:t>
      </w:r>
      <w:r w:rsidRPr="00902F48">
        <w:rPr>
          <w:rFonts w:ascii="GHEA Grapalat" w:hAnsi="GHEA Grapalat"/>
          <w:color w:val="1A1A1A"/>
          <w:lang w:val="hy-AM"/>
        </w:rPr>
        <w:t>կոշտ թափոնների հավաքում</w:t>
      </w:r>
      <w:r>
        <w:rPr>
          <w:rFonts w:ascii="GHEA Grapalat" w:hAnsi="GHEA Grapalat"/>
          <w:color w:val="1A1A1A"/>
          <w:lang w:val="hy-AM"/>
        </w:rPr>
        <w:t xml:space="preserve">ը, մշակումը և հեռացումը, </w:t>
      </w:r>
      <w:r w:rsidRPr="00902F48">
        <w:rPr>
          <w:rFonts w:ascii="GHEA Grapalat" w:hAnsi="GHEA Grapalat"/>
          <w:color w:val="1A1A1A"/>
          <w:lang w:val="hy-AM"/>
        </w:rPr>
        <w:t>փոստային ենթակառուցվածքներ</w:t>
      </w:r>
      <w:r>
        <w:rPr>
          <w:rFonts w:ascii="GHEA Grapalat" w:hAnsi="GHEA Grapalat"/>
          <w:color w:val="1A1A1A"/>
          <w:lang w:val="hy-AM"/>
        </w:rPr>
        <w:t>ը</w:t>
      </w:r>
      <w:r w:rsidRPr="00902F48">
        <w:rPr>
          <w:rFonts w:ascii="GHEA Grapalat" w:hAnsi="GHEA Grapalat"/>
          <w:color w:val="1A1A1A"/>
          <w:lang w:val="hy-AM"/>
        </w:rPr>
        <w:t xml:space="preserve"> և ծառայություններ</w:t>
      </w:r>
      <w:r>
        <w:rPr>
          <w:rFonts w:ascii="GHEA Grapalat" w:hAnsi="GHEA Grapalat"/>
          <w:color w:val="1A1A1A"/>
          <w:lang w:val="hy-AM"/>
        </w:rPr>
        <w:t>ը,</w:t>
      </w:r>
    </w:p>
    <w:p w14:paraId="6EFB0B08" w14:textId="77777777" w:rsidR="00CE2623" w:rsidRDefault="00CE2623" w:rsidP="00CE2623">
      <w:pPr>
        <w:pStyle w:val="ListParagraph"/>
        <w:numPr>
          <w:ilvl w:val="0"/>
          <w:numId w:val="34"/>
        </w:numPr>
        <w:spacing w:line="360" w:lineRule="auto"/>
        <w:ind w:left="0" w:firstLine="900"/>
        <w:jc w:val="both"/>
        <w:rPr>
          <w:rFonts w:ascii="GHEA Grapalat" w:hAnsi="GHEA Grapalat"/>
          <w:color w:val="1A1A1A"/>
          <w:lang w:val="hy-AM"/>
        </w:rPr>
      </w:pPr>
      <w:r w:rsidRPr="00CE2623">
        <w:rPr>
          <w:rFonts w:ascii="GHEA Grapalat" w:hAnsi="GHEA Grapalat"/>
          <w:color w:val="1A1A1A"/>
          <w:lang w:val="hy-AM"/>
        </w:rPr>
        <w:t xml:space="preserve">որպես պետություն-մասնավոր գործընկերության ստորաբաժանում սահմանել Հայաստանի Հանրապետության էկոնոմիկայի նախարարության </w:t>
      </w:r>
      <w:r>
        <w:rPr>
          <w:rFonts w:ascii="GHEA Grapalat" w:hAnsi="GHEA Grapalat"/>
          <w:color w:val="1A1A1A"/>
          <w:lang w:val="hy-AM"/>
        </w:rPr>
        <w:t>կառուցվածքային ստորաբաժանումը,</w:t>
      </w:r>
    </w:p>
    <w:p w14:paraId="3779386C" w14:textId="2A147C8E" w:rsidR="00CE2623" w:rsidRPr="00CE2623" w:rsidRDefault="00CE2623" w:rsidP="00CE2623">
      <w:pPr>
        <w:pStyle w:val="ListParagraph"/>
        <w:numPr>
          <w:ilvl w:val="0"/>
          <w:numId w:val="34"/>
        </w:numPr>
        <w:spacing w:line="360" w:lineRule="auto"/>
        <w:ind w:left="0" w:firstLine="900"/>
        <w:jc w:val="both"/>
        <w:rPr>
          <w:rFonts w:ascii="GHEA Grapalat" w:hAnsi="GHEA Grapalat"/>
          <w:color w:val="1A1A1A"/>
          <w:lang w:val="hy-AM"/>
        </w:rPr>
      </w:pPr>
      <w:r w:rsidRPr="00CE2623">
        <w:rPr>
          <w:rFonts w:ascii="GHEA Grapalat" w:hAnsi="GHEA Grapalat"/>
          <w:color w:val="1A1A1A"/>
          <w:lang w:val="hy-AM"/>
        </w:rPr>
        <w:t>ուժը կորցրած ճանաչել Հայաստանի Հանրապետության կառավարության 2012 թվականի սեպտեմբերի 20-ի «Պետություն-մասնավոր գործընկերության ծրագրերի գնահատման և հաստատման կարգը հաստատելու մասին» N 1241-Ն որոշումը։</w:t>
      </w:r>
    </w:p>
    <w:p w14:paraId="4A81F2F9" w14:textId="44803597" w:rsidR="00CE2623" w:rsidRPr="00D85FD0" w:rsidRDefault="00CE2623" w:rsidP="00D85FD0">
      <w:pPr>
        <w:pStyle w:val="ListParagraph"/>
        <w:tabs>
          <w:tab w:val="left" w:pos="1080"/>
        </w:tabs>
        <w:spacing w:line="360" w:lineRule="auto"/>
        <w:ind w:left="0" w:firstLine="630"/>
        <w:jc w:val="both"/>
        <w:rPr>
          <w:rFonts w:cs="Sylfaen"/>
          <w:i/>
          <w:lang w:val="hy-AM"/>
        </w:rPr>
      </w:pPr>
      <w:r>
        <w:rPr>
          <w:rFonts w:ascii="GHEA Grapalat" w:hAnsi="GHEA Grapalat"/>
          <w:color w:val="1A1A1A" w:themeColor="background1" w:themeShade="1A"/>
          <w:lang w:val="hy-AM"/>
        </w:rPr>
        <w:t xml:space="preserve">Միաժամանակ, Նախագծի ընդունումը հնարավորություն կտա </w:t>
      </w:r>
      <w:r w:rsidRPr="004D542A">
        <w:rPr>
          <w:rFonts w:ascii="GHEA Grapalat" w:hAnsi="GHEA Grapalat"/>
          <w:color w:val="1A1A1A" w:themeColor="background1" w:themeShade="1A"/>
          <w:lang w:val="hy-AM"/>
        </w:rPr>
        <w:t>Հայաստանի Հանրապետությունում ՊՄԳ ծրագ</w:t>
      </w:r>
      <w:r>
        <w:rPr>
          <w:rFonts w:ascii="GHEA Grapalat" w:hAnsi="GHEA Grapalat"/>
          <w:color w:val="1A1A1A" w:themeColor="background1" w:themeShade="1A"/>
          <w:lang w:val="hy-AM"/>
        </w:rPr>
        <w:t>րերի մշակման և իրականացման համար</w:t>
      </w:r>
      <w:r w:rsidRPr="004D542A">
        <w:rPr>
          <w:rFonts w:ascii="GHEA Grapalat" w:hAnsi="GHEA Grapalat"/>
          <w:color w:val="1A1A1A" w:themeColor="background1" w:themeShade="1A"/>
          <w:lang w:val="hy-AM"/>
        </w:rPr>
        <w:t xml:space="preserve"> կիրառելի կանոննե</w:t>
      </w:r>
      <w:r>
        <w:rPr>
          <w:rFonts w:ascii="GHEA Grapalat" w:hAnsi="GHEA Grapalat"/>
          <w:color w:val="1A1A1A" w:themeColor="background1" w:themeShade="1A"/>
          <w:lang w:val="hy-AM"/>
        </w:rPr>
        <w:t>րի և ընթացակարգի ձևավորմանը</w:t>
      </w:r>
      <w:r w:rsidRPr="004D542A">
        <w:rPr>
          <w:rFonts w:ascii="GHEA Grapalat" w:hAnsi="GHEA Grapalat"/>
          <w:color w:val="1A1A1A" w:themeColor="background1" w:themeShade="1A"/>
          <w:lang w:val="hy-AM"/>
        </w:rPr>
        <w:t>, որը</w:t>
      </w:r>
      <w:r>
        <w:rPr>
          <w:rFonts w:ascii="GHEA Grapalat" w:hAnsi="GHEA Grapalat"/>
          <w:color w:val="1A1A1A" w:themeColor="background1" w:themeShade="1A"/>
          <w:lang w:val="hy-AM"/>
        </w:rPr>
        <w:t xml:space="preserve"> </w:t>
      </w:r>
      <w:r w:rsidRPr="004D542A">
        <w:rPr>
          <w:rFonts w:ascii="GHEA Grapalat" w:hAnsi="GHEA Grapalat"/>
          <w:color w:val="1A1A1A" w:themeColor="background1" w:themeShade="1A"/>
          <w:lang w:val="hy-AM"/>
        </w:rPr>
        <w:t xml:space="preserve">կօժանդակի </w:t>
      </w:r>
      <w:r>
        <w:rPr>
          <w:rFonts w:ascii="GHEA Grapalat" w:hAnsi="GHEA Grapalat"/>
          <w:color w:val="1A1A1A" w:themeColor="background1" w:themeShade="1A"/>
          <w:lang w:val="hy-AM"/>
        </w:rPr>
        <w:t>ամբողջականացնել ՊՄԳ</w:t>
      </w:r>
      <w:r w:rsidRPr="004D542A">
        <w:rPr>
          <w:rFonts w:ascii="GHEA Grapalat" w:hAnsi="GHEA Grapalat"/>
          <w:color w:val="1A1A1A" w:themeColor="background1" w:themeShade="1A"/>
          <w:lang w:val="hy-AM"/>
        </w:rPr>
        <w:t xml:space="preserve"> օրենսդրական դաշտ</w:t>
      </w:r>
      <w:r>
        <w:rPr>
          <w:rFonts w:ascii="GHEA Grapalat" w:hAnsi="GHEA Grapalat"/>
          <w:color w:val="1A1A1A" w:themeColor="background1" w:themeShade="1A"/>
          <w:lang w:val="hy-AM"/>
        </w:rPr>
        <w:t>ը</w:t>
      </w:r>
      <w:r w:rsidRPr="004D542A">
        <w:rPr>
          <w:rFonts w:ascii="GHEA Grapalat" w:hAnsi="GHEA Grapalat"/>
          <w:color w:val="1A1A1A" w:themeColor="background1" w:themeShade="1A"/>
          <w:lang w:val="hy-AM"/>
        </w:rPr>
        <w:t xml:space="preserve">: </w:t>
      </w:r>
    </w:p>
    <w:p w14:paraId="7AD63C88" w14:textId="4FA85CCC" w:rsidR="00CE2623" w:rsidRDefault="00D85FD0" w:rsidP="00CE2623">
      <w:pPr>
        <w:pStyle w:val="a0"/>
        <w:numPr>
          <w:ilvl w:val="0"/>
          <w:numId w:val="30"/>
        </w:numPr>
        <w:tabs>
          <w:tab w:val="left" w:pos="900"/>
        </w:tabs>
        <w:spacing w:after="0" w:line="360" w:lineRule="auto"/>
        <w:ind w:hanging="90"/>
        <w:jc w:val="both"/>
        <w:rPr>
          <w:rFonts w:eastAsia="Times New Roman" w:cs="Sylfaen"/>
          <w:bCs w:val="0"/>
          <w:i w:val="0"/>
          <w:color w:val="auto"/>
          <w:sz w:val="24"/>
          <w:szCs w:val="24"/>
          <w:lang w:eastAsia="ru-RU"/>
        </w:rPr>
      </w:pPr>
      <w:r w:rsidRPr="00D85FD0">
        <w:rPr>
          <w:rFonts w:eastAsia="Times New Roman" w:cs="Sylfaen"/>
          <w:bCs w:val="0"/>
          <w:i w:val="0"/>
          <w:color w:val="auto"/>
          <w:sz w:val="24"/>
          <w:szCs w:val="24"/>
          <w:lang w:eastAsia="ru-RU"/>
        </w:rPr>
        <w:t>Նախագծի մշակման գործընթացում ներգրավված ինստիտուտները և անձին</w:t>
      </w:r>
    </w:p>
    <w:p w14:paraId="10A2889E" w14:textId="43B652C4" w:rsidR="00D85FD0" w:rsidRPr="00D85FD0" w:rsidRDefault="00D85FD0" w:rsidP="00D85FD0">
      <w:pPr>
        <w:pStyle w:val="ListParagraph"/>
        <w:tabs>
          <w:tab w:val="left" w:pos="1080"/>
        </w:tabs>
        <w:spacing w:line="360" w:lineRule="auto"/>
        <w:ind w:left="0" w:firstLine="630"/>
        <w:jc w:val="both"/>
        <w:rPr>
          <w:rFonts w:ascii="GHEA Grapalat" w:hAnsi="GHEA Grapalat"/>
          <w:noProof/>
          <w:color w:val="1A1A1A" w:themeColor="background1" w:themeShade="1A"/>
          <w:lang w:val="hy-AM"/>
        </w:rPr>
      </w:pPr>
      <w:r w:rsidRPr="00D85FD0">
        <w:rPr>
          <w:rFonts w:ascii="GHEA Grapalat" w:hAnsi="GHEA Grapalat"/>
          <w:noProof/>
          <w:color w:val="1A1A1A" w:themeColor="background1" w:themeShade="1A"/>
          <w:lang w:val="hy-AM"/>
        </w:rPr>
        <w:t>Նախագիծը մշակվել է Հայաստանի Հանրապետության էկոնոմիկայի նախարարության</w:t>
      </w:r>
      <w:r w:rsidR="00E52470">
        <w:rPr>
          <w:rFonts w:ascii="GHEA Grapalat" w:hAnsi="GHEA Grapalat"/>
          <w:noProof/>
          <w:color w:val="1A1A1A" w:themeColor="background1" w:themeShade="1A"/>
          <w:lang w:val="hy-AM"/>
        </w:rPr>
        <w:t xml:space="preserve"> կողմից</w:t>
      </w:r>
      <w:r w:rsidR="00D30D49">
        <w:rPr>
          <w:rFonts w:ascii="GHEA Grapalat" w:hAnsi="GHEA Grapalat"/>
          <w:noProof/>
          <w:color w:val="1A1A1A" w:themeColor="background1" w:themeShade="1A"/>
          <w:lang w:val="hy-AM"/>
        </w:rPr>
        <w:t xml:space="preserve"> Ասիական զարգացման բանկի փորձագետների աջակցությամբ</w:t>
      </w:r>
      <w:bookmarkStart w:id="1" w:name="_GoBack"/>
      <w:bookmarkEnd w:id="1"/>
      <w:r w:rsidRPr="00D85FD0">
        <w:rPr>
          <w:rFonts w:ascii="GHEA Grapalat" w:hAnsi="GHEA Grapalat"/>
          <w:noProof/>
          <w:color w:val="1A1A1A" w:themeColor="background1" w:themeShade="1A"/>
          <w:lang w:val="hy-AM"/>
        </w:rPr>
        <w:t>:</w:t>
      </w:r>
    </w:p>
    <w:p w14:paraId="0CDC568F" w14:textId="4922E922" w:rsidR="00D85FD0" w:rsidRPr="00D85FD0" w:rsidRDefault="00D85FD0" w:rsidP="00D85FD0">
      <w:pPr>
        <w:pStyle w:val="ListParagraph"/>
        <w:numPr>
          <w:ilvl w:val="0"/>
          <w:numId w:val="30"/>
        </w:numPr>
        <w:tabs>
          <w:tab w:val="left" w:pos="900"/>
        </w:tabs>
        <w:spacing w:line="360" w:lineRule="auto"/>
        <w:ind w:hanging="90"/>
        <w:jc w:val="both"/>
        <w:rPr>
          <w:rFonts w:ascii="GHEA Grapalat" w:hAnsi="GHEA Grapalat"/>
          <w:b/>
          <w:lang w:val="it-IT"/>
        </w:rPr>
      </w:pPr>
      <w:r w:rsidRPr="00D85FD0">
        <w:rPr>
          <w:rFonts w:ascii="GHEA Grapalat" w:hAnsi="GHEA Grapalat" w:cs="Sylfaen"/>
          <w:b/>
          <w:lang w:val="hy-AM"/>
        </w:rPr>
        <w:t>Իրավական ակտի կիրառման դեպքում ակնկալվող</w:t>
      </w:r>
      <w:r w:rsidRPr="00D85FD0">
        <w:rPr>
          <w:rFonts w:ascii="GHEA Grapalat" w:hAnsi="GHEA Grapalat"/>
          <w:b/>
          <w:lang w:val="hy-AM"/>
        </w:rPr>
        <w:t xml:space="preserve"> արդյունքները</w:t>
      </w:r>
    </w:p>
    <w:p w14:paraId="52E424E7" w14:textId="77777777" w:rsidR="00D85FD0" w:rsidRPr="00D85FD0" w:rsidRDefault="00D85FD0" w:rsidP="00D85FD0">
      <w:pPr>
        <w:spacing w:line="360" w:lineRule="auto"/>
        <w:ind w:firstLine="630"/>
        <w:jc w:val="both"/>
        <w:rPr>
          <w:rFonts w:ascii="GHEA Grapalat" w:hAnsi="GHEA Grapalat"/>
          <w:b/>
          <w:lang w:val="it-IT"/>
        </w:rPr>
      </w:pPr>
      <w:r w:rsidRPr="00D85FD0">
        <w:rPr>
          <w:rFonts w:ascii="GHEA Grapalat" w:hAnsi="GHEA Grapalat"/>
          <w:lang w:val="hy-AM"/>
        </w:rPr>
        <w:t>Իրավական ակտի ընդունմամբ կձևավորվեն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ՊՄԳ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ծրագրերի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մշակման</w:t>
      </w:r>
      <w:r w:rsidRPr="00D85FD0">
        <w:rPr>
          <w:rFonts w:ascii="GHEA Grapalat" w:hAnsi="GHEA Grapalat"/>
          <w:lang w:val="it-IT"/>
        </w:rPr>
        <w:t xml:space="preserve">, </w:t>
      </w:r>
      <w:r w:rsidRPr="00D85FD0">
        <w:rPr>
          <w:rFonts w:ascii="GHEA Grapalat" w:hAnsi="GHEA Grapalat"/>
          <w:lang w:val="hy-AM"/>
        </w:rPr>
        <w:t>խթանման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նպատակով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անհրաժեշտ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օրենսդրական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և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ինստիտուցիոնալ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հիմքեր</w:t>
      </w:r>
      <w:r w:rsidRPr="00D85FD0">
        <w:rPr>
          <w:rFonts w:ascii="GHEA Grapalat" w:hAnsi="GHEA Grapalat"/>
          <w:lang w:val="it-IT"/>
        </w:rPr>
        <w:t xml:space="preserve">, </w:t>
      </w:r>
      <w:r w:rsidRPr="00D85FD0">
        <w:rPr>
          <w:rFonts w:ascii="GHEA Grapalat" w:hAnsi="GHEA Grapalat"/>
          <w:lang w:val="hy-AM"/>
        </w:rPr>
        <w:t>կապահովվի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ՊՄԳ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արդյունավետ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կիրառության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ինստիտուցիոնալ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կարողությունների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զարգացումը</w:t>
      </w:r>
      <w:r w:rsidRPr="00D85FD0">
        <w:rPr>
          <w:rFonts w:ascii="GHEA Grapalat" w:hAnsi="GHEA Grapalat"/>
          <w:lang w:val="it-IT"/>
        </w:rPr>
        <w:t xml:space="preserve">, </w:t>
      </w:r>
      <w:r w:rsidRPr="00D85FD0">
        <w:rPr>
          <w:rFonts w:ascii="GHEA Grapalat" w:hAnsi="GHEA Grapalat"/>
          <w:lang w:val="hy-AM"/>
        </w:rPr>
        <w:t>ինչպես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նաև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կընդլայնվեն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ՊՄԳ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ձևաչափով իրականացվող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ենթակառուցվածքային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ծրագրերում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և՛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տեղական</w:t>
      </w:r>
      <w:r w:rsidRPr="00D85FD0">
        <w:rPr>
          <w:rFonts w:ascii="GHEA Grapalat" w:hAnsi="GHEA Grapalat"/>
          <w:lang w:val="it-IT"/>
        </w:rPr>
        <w:t xml:space="preserve">, </w:t>
      </w:r>
      <w:r w:rsidRPr="00D85FD0">
        <w:rPr>
          <w:rFonts w:ascii="GHEA Grapalat" w:hAnsi="GHEA Grapalat"/>
          <w:lang w:val="hy-AM"/>
        </w:rPr>
        <w:t>և՛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օտարերկրյա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մասնավոր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հատվածի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ներգրավման</w:t>
      </w:r>
      <w:r w:rsidRPr="00D85FD0">
        <w:rPr>
          <w:rFonts w:ascii="GHEA Grapalat" w:hAnsi="GHEA Grapalat"/>
          <w:lang w:val="it-IT"/>
        </w:rPr>
        <w:t xml:space="preserve"> </w:t>
      </w:r>
      <w:r w:rsidRPr="00D85FD0">
        <w:rPr>
          <w:rFonts w:ascii="GHEA Grapalat" w:hAnsi="GHEA Grapalat"/>
          <w:lang w:val="hy-AM"/>
        </w:rPr>
        <w:t>հնարավորությունները</w:t>
      </w:r>
      <w:r w:rsidRPr="00D85FD0">
        <w:rPr>
          <w:rFonts w:ascii="GHEA Grapalat" w:hAnsi="GHEA Grapalat"/>
          <w:lang w:val="it-IT"/>
        </w:rPr>
        <w:t xml:space="preserve">: </w:t>
      </w:r>
    </w:p>
    <w:p w14:paraId="643BF1F2" w14:textId="77777777" w:rsidR="00D85FD0" w:rsidRDefault="00D85FD0" w:rsidP="00D85FD0">
      <w:pPr>
        <w:pStyle w:val="ListParagraph"/>
        <w:numPr>
          <w:ilvl w:val="0"/>
          <w:numId w:val="30"/>
        </w:numPr>
        <w:tabs>
          <w:tab w:val="left" w:pos="900"/>
          <w:tab w:val="left" w:pos="1170"/>
        </w:tabs>
        <w:spacing w:line="360" w:lineRule="auto"/>
        <w:ind w:hanging="90"/>
        <w:jc w:val="both"/>
        <w:rPr>
          <w:rFonts w:ascii="GHEA Grapalat" w:hAnsi="GHEA Grapalat"/>
          <w:b/>
          <w:lang w:val="hy-AM"/>
        </w:rPr>
      </w:pPr>
      <w:r w:rsidRPr="00D85FD0">
        <w:rPr>
          <w:rFonts w:ascii="GHEA Grapalat" w:hAnsi="GHEA Grapalat"/>
          <w:b/>
          <w:lang w:val="hy-AM"/>
        </w:rPr>
        <w:t xml:space="preserve">Այլ տեղեկություններ </w:t>
      </w:r>
    </w:p>
    <w:p w14:paraId="2303DE5A" w14:textId="5A4B0E3C" w:rsidR="00D85FD0" w:rsidRPr="00D85FD0" w:rsidRDefault="00D85FD0" w:rsidP="00D85FD0">
      <w:pPr>
        <w:tabs>
          <w:tab w:val="left" w:pos="900"/>
          <w:tab w:val="left" w:pos="1170"/>
        </w:tabs>
        <w:spacing w:line="360" w:lineRule="auto"/>
        <w:ind w:firstLine="630"/>
        <w:jc w:val="both"/>
        <w:rPr>
          <w:rFonts w:ascii="GHEA Grapalat" w:hAnsi="GHEA Grapalat"/>
          <w:b/>
          <w:lang w:val="hy-AM"/>
        </w:rPr>
      </w:pPr>
      <w:r w:rsidRPr="00D85FD0">
        <w:rPr>
          <w:rFonts w:ascii="GHEA Grapalat" w:hAnsi="GHEA Grapalat"/>
          <w:lang w:val="hy-AM"/>
        </w:rPr>
        <w:lastRenderedPageBreak/>
        <w:t>Ն</w:t>
      </w:r>
      <w:r w:rsidRPr="00D85FD0">
        <w:rPr>
          <w:rFonts w:ascii="GHEA Grapalat" w:hAnsi="GHEA Grapalat"/>
          <w:lang w:val="af-ZA"/>
        </w:rPr>
        <w:t>ախագ</w:t>
      </w:r>
      <w:r w:rsidRPr="00D85FD0">
        <w:rPr>
          <w:rFonts w:ascii="GHEA Grapalat" w:hAnsi="GHEA Grapalat"/>
          <w:lang w:val="hy-AM"/>
        </w:rPr>
        <w:t>ծ</w:t>
      </w:r>
      <w:r w:rsidRPr="00D85FD0">
        <w:rPr>
          <w:rFonts w:ascii="GHEA Grapalat" w:hAnsi="GHEA Grapalat"/>
          <w:lang w:val="af-ZA"/>
        </w:rPr>
        <w:t>ի ընդունման</w:t>
      </w:r>
      <w:r w:rsidRPr="00D85FD0">
        <w:rPr>
          <w:rFonts w:ascii="GHEA Grapalat" w:hAnsi="GHEA Grapalat" w:cs="GHEA Grapalat"/>
          <w:lang w:val="hy-AM"/>
        </w:rPr>
        <w:t xml:space="preserve">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34C63A39" w14:textId="1F365B6B" w:rsidR="00D53884" w:rsidRPr="00D85FD0" w:rsidRDefault="004D358D" w:rsidP="00D85FD0">
      <w:pPr>
        <w:pStyle w:val="a0"/>
        <w:numPr>
          <w:ilvl w:val="0"/>
          <w:numId w:val="30"/>
        </w:numPr>
        <w:tabs>
          <w:tab w:val="left" w:pos="900"/>
        </w:tabs>
        <w:spacing w:after="0" w:line="360" w:lineRule="auto"/>
        <w:ind w:left="0" w:firstLine="630"/>
        <w:jc w:val="both"/>
        <w:rPr>
          <w:rFonts w:eastAsia="Times New Roman" w:cs="Times New Roman"/>
          <w:bCs w:val="0"/>
          <w:i w:val="0"/>
          <w:color w:val="auto"/>
          <w:sz w:val="24"/>
          <w:szCs w:val="24"/>
          <w:lang w:eastAsia="ru-RU"/>
        </w:rPr>
      </w:pPr>
      <w:r w:rsidRPr="00D85FD0">
        <w:rPr>
          <w:rFonts w:eastAsia="Times New Roman" w:cs="Times New Roman"/>
          <w:bCs w:val="0"/>
          <w:i w:val="0"/>
          <w:color w:val="auto"/>
          <w:sz w:val="24"/>
          <w:szCs w:val="24"/>
          <w:lang w:eastAsia="ru-RU"/>
        </w:rPr>
        <w:t>Կ</w:t>
      </w:r>
      <w:r w:rsidR="00840630" w:rsidRPr="00D85FD0">
        <w:rPr>
          <w:rFonts w:eastAsia="Times New Roman" w:cs="Times New Roman"/>
          <w:bCs w:val="0"/>
          <w:i w:val="0"/>
          <w:color w:val="auto"/>
          <w:sz w:val="24"/>
          <w:szCs w:val="24"/>
          <w:lang w:eastAsia="ru-RU"/>
        </w:rPr>
        <w:t>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3AB54EEA" w14:textId="13F0C833" w:rsidR="00891A73" w:rsidRPr="00891A73" w:rsidRDefault="00FA5F8C" w:rsidP="00D85FD0">
      <w:pPr>
        <w:pStyle w:val="NormalWeb"/>
        <w:spacing w:after="0" w:line="360" w:lineRule="auto"/>
        <w:ind w:left="0" w:firstLine="63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Իրավական ակտի ընդունման</w:t>
      </w:r>
      <w:r w:rsidR="00266C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>անհրաժեշտությունը պայմանավորված է</w:t>
      </w:r>
      <w:r w:rsidR="007051F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նաև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կառավարության 2021-2026թթ. ծրագրի 6</w:t>
      </w:r>
      <w:r w:rsidR="00891A73" w:rsidRPr="00891A73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10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«Պետական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ծախսեր»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բաժնի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«Հանրային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ներդրումների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կառավարման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համակարգ»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հատվածի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1-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ին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C3B9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պարբերությա</w:t>
      </w:r>
      <w:r w:rsidR="00E7297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մբ</w:t>
      </w:r>
      <w:r w:rsidR="00BC3B97" w:rsidRP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B25D66" w:rsidRP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(</w:t>
      </w:r>
      <w:r w:rsid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մասնավորապես՝</w:t>
      </w:r>
      <w:r w:rsidR="0007416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հանրային խնդիրները հանգուցալուծելու նպատակով ՊՄԳ </w:t>
      </w:r>
      <w:r w:rsidR="00BC3B9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համակարգի միջոցով բարձրացվելու են մասնավոր հատվածի ռեսուրսների օգտագործման հնարավորությունները, այդ թվում՝ նորարարական գաղափարները և կառավարման կարողությունները</w:t>
      </w:r>
      <w:r w:rsidR="00B25D66" w:rsidRP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)</w:t>
      </w:r>
      <w:r w:rsid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2-</w:t>
      </w:r>
      <w:r w:rsidR="00891A73" w:rsidRPr="00891A7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րդ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C3B9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պարբերության</w:t>
      </w:r>
      <w:r w:rsidR="00BC3B97" w:rsidRP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1-ին կետով </w:t>
      </w:r>
      <w:r w:rsidR="00B25D66" w:rsidRP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(</w:t>
      </w:r>
      <w:r w:rsid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մասնավորապես՝</w:t>
      </w:r>
      <w:r w:rsidR="0007416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ամբողջացվելու է ՊՄԳ կարգավորման դաշտը՝ ապահովելով լավագույն ծրագրերի և դրանք իրականացնող մասնավոր գործընկերների ընտրությունը</w:t>
      </w:r>
      <w:r w:rsidR="00B25D66" w:rsidRPr="00B25D6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)</w:t>
      </w:r>
      <w:r w:rsidR="0012642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, </w:t>
      </w:r>
      <w:r w:rsidR="00426CB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ինչպես նաև 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>2019 թվականի հունիսի 28-ի «Պետություն-մասնավոր գործընկերո</w:t>
      </w:r>
      <w:r w:rsidR="00B25D66">
        <w:rPr>
          <w:rFonts w:ascii="GHEA Grapalat" w:eastAsia="Times New Roman" w:hAnsi="GHEA Grapalat"/>
          <w:sz w:val="24"/>
          <w:szCs w:val="24"/>
          <w:lang w:val="hy-AM" w:eastAsia="ru-RU"/>
        </w:rPr>
        <w:t>ւթյան մասին» ՀՕ-113</w:t>
      </w:r>
      <w:r w:rsidR="00426CB8">
        <w:rPr>
          <w:rFonts w:ascii="GHEA Grapalat" w:eastAsia="Times New Roman" w:hAnsi="GHEA Grapalat"/>
          <w:sz w:val="24"/>
          <w:szCs w:val="24"/>
          <w:lang w:val="hy-AM" w:eastAsia="ru-RU"/>
        </w:rPr>
        <w:t>–Ն</w:t>
      </w:r>
      <w:r w:rsidR="00B25D6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2021 թվականի հունիսի 30-ի </w:t>
      </w:r>
      <w:r w:rsidR="00426CB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B25D66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B25D66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>«Պետություն-մասնավոր գործընկերո</w:t>
      </w:r>
      <w:r w:rsidR="00B25D66">
        <w:rPr>
          <w:rFonts w:ascii="GHEA Grapalat" w:eastAsia="Times New Roman" w:hAnsi="GHEA Grapalat"/>
          <w:sz w:val="24"/>
          <w:szCs w:val="24"/>
          <w:lang w:val="hy-AM" w:eastAsia="ru-RU"/>
        </w:rPr>
        <w:t>ւթյան մասին» օրենքում լրացումներ և փոփոխություններ կատարելու մասին» ՀՕ-284-Ն</w:t>
      </w:r>
      <w:r w:rsidR="00426CB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օրենք</w:t>
      </w:r>
      <w:r w:rsidR="00B25D66">
        <w:rPr>
          <w:rFonts w:ascii="GHEA Grapalat" w:eastAsia="Times New Roman" w:hAnsi="GHEA Grapalat"/>
          <w:sz w:val="24"/>
          <w:szCs w:val="24"/>
          <w:lang w:val="hy-AM" w:eastAsia="ru-RU"/>
        </w:rPr>
        <w:t>ների</w:t>
      </w:r>
      <w:r w:rsidR="003B267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դրույթներով</w:t>
      </w:r>
      <w:r w:rsidR="00891A73" w:rsidRPr="00891A73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14:paraId="520A7244" w14:textId="77777777" w:rsidR="00891A73" w:rsidRPr="008475F9" w:rsidRDefault="00891A73" w:rsidP="008475F9">
      <w:pPr>
        <w:pStyle w:val="NormalWeb"/>
        <w:spacing w:after="0" w:line="360" w:lineRule="auto"/>
        <w:ind w:left="0" w:firstLine="45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14:paraId="2A9CA868" w14:textId="77777777" w:rsidR="00D53884" w:rsidRPr="008475F9" w:rsidRDefault="00D53884" w:rsidP="008475F9">
      <w:pPr>
        <w:pStyle w:val="NormalWeb"/>
        <w:spacing w:after="0" w:line="360" w:lineRule="auto"/>
        <w:ind w:left="0" w:firstLine="450"/>
        <w:jc w:val="both"/>
        <w:rPr>
          <w:rFonts w:ascii="GHEA Grapalat" w:hAnsi="GHEA Grapalat"/>
          <w:highlight w:val="yellow"/>
          <w:lang w:val="hy-AM"/>
        </w:rPr>
      </w:pPr>
    </w:p>
    <w:p w14:paraId="20D88D7F" w14:textId="77777777" w:rsidR="00D53884" w:rsidRPr="008475F9" w:rsidRDefault="00D53884" w:rsidP="008475F9">
      <w:pPr>
        <w:pStyle w:val="NormalWeb"/>
        <w:spacing w:after="0" w:line="360" w:lineRule="auto"/>
        <w:ind w:left="0" w:firstLine="450"/>
        <w:jc w:val="both"/>
        <w:rPr>
          <w:rFonts w:ascii="GHEA Grapalat" w:hAnsi="GHEA Grapalat"/>
          <w:highlight w:val="yellow"/>
          <w:lang w:val="hy-AM"/>
        </w:rPr>
      </w:pPr>
    </w:p>
    <w:p w14:paraId="0D5E253B" w14:textId="77777777" w:rsidR="00D53884" w:rsidRPr="008475F9" w:rsidRDefault="00D53884" w:rsidP="008475F9">
      <w:pPr>
        <w:pStyle w:val="NormalWeb"/>
        <w:spacing w:after="0" w:line="360" w:lineRule="auto"/>
        <w:ind w:left="0" w:firstLine="450"/>
        <w:jc w:val="both"/>
        <w:rPr>
          <w:rFonts w:ascii="GHEA Grapalat" w:hAnsi="GHEA Grapalat"/>
          <w:highlight w:val="yellow"/>
          <w:lang w:val="hy-AM"/>
        </w:rPr>
      </w:pPr>
    </w:p>
    <w:p w14:paraId="77CDC8C5" w14:textId="40669931" w:rsidR="00840630" w:rsidRPr="008475F9" w:rsidRDefault="00840630" w:rsidP="008475F9">
      <w:pPr>
        <w:tabs>
          <w:tab w:val="left" w:pos="1170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14:paraId="79EFE0DD" w14:textId="1A1FB8DE" w:rsidR="00122B3B" w:rsidRPr="008475F9" w:rsidRDefault="00122B3B" w:rsidP="008475F9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E03ED7F" w14:textId="77777777" w:rsidR="003B2612" w:rsidRPr="008475F9" w:rsidRDefault="003B2612" w:rsidP="008475F9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5FBD3474" w14:textId="05E709DA" w:rsidR="00987074" w:rsidRPr="008475F9" w:rsidRDefault="00987074" w:rsidP="008475F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sectPr w:rsidR="00987074" w:rsidRPr="008475F9" w:rsidSect="003313BD">
      <w:pgSz w:w="12240" w:h="15840"/>
      <w:pgMar w:top="990" w:right="616" w:bottom="270" w:left="709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5B1F8C" w16cex:dateUtc="2021-12-08T08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1FE3E4" w16cid:durableId="255B1F8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4BB74" w14:textId="77777777" w:rsidR="00307D36" w:rsidRDefault="00307D36" w:rsidP="00BB6E4D">
      <w:r>
        <w:separator/>
      </w:r>
    </w:p>
  </w:endnote>
  <w:endnote w:type="continuationSeparator" w:id="0">
    <w:p w14:paraId="7359DA5A" w14:textId="77777777" w:rsidR="00307D36" w:rsidRDefault="00307D36" w:rsidP="00BB6E4D">
      <w:r>
        <w:continuationSeparator/>
      </w:r>
    </w:p>
  </w:endnote>
  <w:endnote w:type="continuationNotice" w:id="1">
    <w:p w14:paraId="6BA9ADDB" w14:textId="77777777" w:rsidR="00307D36" w:rsidRDefault="00307D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04C8E" w14:textId="77777777" w:rsidR="00307D36" w:rsidRDefault="00307D36" w:rsidP="00BB6E4D">
      <w:r>
        <w:separator/>
      </w:r>
    </w:p>
  </w:footnote>
  <w:footnote w:type="continuationSeparator" w:id="0">
    <w:p w14:paraId="66D6B55E" w14:textId="77777777" w:rsidR="00307D36" w:rsidRDefault="00307D36" w:rsidP="00BB6E4D">
      <w:r>
        <w:continuationSeparator/>
      </w:r>
    </w:p>
  </w:footnote>
  <w:footnote w:type="continuationNotice" w:id="1">
    <w:p w14:paraId="445F40E8" w14:textId="77777777" w:rsidR="00307D36" w:rsidRDefault="00307D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37912"/>
    <w:multiLevelType w:val="hybridMultilevel"/>
    <w:tmpl w:val="20501AEA"/>
    <w:lvl w:ilvl="0" w:tplc="04090011">
      <w:start w:val="1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98D82824">
      <w:start w:val="1"/>
      <w:numFmt w:val="upperRoman"/>
      <w:lvlText w:val="%2."/>
      <w:lvlJc w:val="left"/>
      <w:pPr>
        <w:ind w:left="45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11CC6A98"/>
    <w:multiLevelType w:val="hybridMultilevel"/>
    <w:tmpl w:val="1E5E48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F4D53"/>
    <w:multiLevelType w:val="hybridMultilevel"/>
    <w:tmpl w:val="837480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501A5C"/>
    <w:multiLevelType w:val="hybridMultilevel"/>
    <w:tmpl w:val="B60C76A6"/>
    <w:lvl w:ilvl="0" w:tplc="5B02AD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1DF1E3A"/>
    <w:multiLevelType w:val="hybridMultilevel"/>
    <w:tmpl w:val="BB846FB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1E92815"/>
    <w:multiLevelType w:val="hybridMultilevel"/>
    <w:tmpl w:val="7D1E82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03641B"/>
    <w:multiLevelType w:val="hybridMultilevel"/>
    <w:tmpl w:val="1FF8D4C2"/>
    <w:lvl w:ilvl="0" w:tplc="04090011">
      <w:start w:val="1"/>
      <w:numFmt w:val="decimal"/>
      <w:lvlText w:val="%1)"/>
      <w:lvlJc w:val="left"/>
      <w:pPr>
        <w:ind w:left="1353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51E06"/>
    <w:multiLevelType w:val="hybridMultilevel"/>
    <w:tmpl w:val="E1B2FC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080B87"/>
    <w:multiLevelType w:val="multilevel"/>
    <w:tmpl w:val="E43209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 w15:restartNumberingAfterBreak="0">
    <w:nsid w:val="36646383"/>
    <w:multiLevelType w:val="hybridMultilevel"/>
    <w:tmpl w:val="12CC6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6B82CD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517C1E"/>
    <w:multiLevelType w:val="hybridMultilevel"/>
    <w:tmpl w:val="B0CC1C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55C210C"/>
    <w:multiLevelType w:val="hybridMultilevel"/>
    <w:tmpl w:val="EB469938"/>
    <w:lvl w:ilvl="0" w:tplc="A23A34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5C18"/>
    <w:multiLevelType w:val="hybridMultilevel"/>
    <w:tmpl w:val="D9D085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B15A9"/>
    <w:multiLevelType w:val="hybridMultilevel"/>
    <w:tmpl w:val="30209826"/>
    <w:lvl w:ilvl="0" w:tplc="8514DDF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DF15726"/>
    <w:multiLevelType w:val="hybridMultilevel"/>
    <w:tmpl w:val="3468DC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747FB"/>
    <w:multiLevelType w:val="hybridMultilevel"/>
    <w:tmpl w:val="5AE0DA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8" w15:restartNumberingAfterBreak="0">
    <w:nsid w:val="51DE0943"/>
    <w:multiLevelType w:val="hybridMultilevel"/>
    <w:tmpl w:val="3B466C26"/>
    <w:lvl w:ilvl="0" w:tplc="5CB0213C">
      <w:start w:val="1"/>
      <w:numFmt w:val="decimal"/>
      <w:pStyle w:val="a"/>
      <w:lvlText w:val="Թիրախ %1."/>
      <w:lvlJc w:val="left"/>
      <w:pPr>
        <w:ind w:left="1920" w:hanging="360"/>
      </w:pPr>
      <w:rPr>
        <w:i w:val="0"/>
        <w:lang w:val="hy-AM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2C68AB"/>
    <w:multiLevelType w:val="hybridMultilevel"/>
    <w:tmpl w:val="9A2E5B3A"/>
    <w:lvl w:ilvl="0" w:tplc="0BC2770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56B7741C"/>
    <w:multiLevelType w:val="hybridMultilevel"/>
    <w:tmpl w:val="E856E318"/>
    <w:lvl w:ilvl="0" w:tplc="D18A1DD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057BCE"/>
    <w:multiLevelType w:val="hybridMultilevel"/>
    <w:tmpl w:val="D93439B2"/>
    <w:lvl w:ilvl="0" w:tplc="A7B2F78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68758C"/>
    <w:multiLevelType w:val="hybridMultilevel"/>
    <w:tmpl w:val="9BD00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E63EB3"/>
    <w:multiLevelType w:val="hybridMultilevel"/>
    <w:tmpl w:val="3D1CC6A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62578F1"/>
    <w:multiLevelType w:val="hybridMultilevel"/>
    <w:tmpl w:val="EB8ACF3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1D12076"/>
    <w:multiLevelType w:val="hybridMultilevel"/>
    <w:tmpl w:val="11ECFA54"/>
    <w:lvl w:ilvl="0" w:tplc="C5AE1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A7D"/>
    <w:multiLevelType w:val="hybridMultilevel"/>
    <w:tmpl w:val="143A70BC"/>
    <w:lvl w:ilvl="0" w:tplc="4D3E9F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E81234"/>
    <w:multiLevelType w:val="hybridMultilevel"/>
    <w:tmpl w:val="F0F0EE3A"/>
    <w:lvl w:ilvl="0" w:tplc="001465FC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bCs w:val="0"/>
      </w:r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DAD26C22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B3B4FD0"/>
    <w:multiLevelType w:val="hybridMultilevel"/>
    <w:tmpl w:val="FE360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96FC2"/>
    <w:multiLevelType w:val="hybridMultilevel"/>
    <w:tmpl w:val="72768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0"/>
  </w:num>
  <w:num w:numId="8">
    <w:abstractNumId w:val="27"/>
  </w:num>
  <w:num w:numId="9">
    <w:abstractNumId w:val="4"/>
  </w:num>
  <w:num w:numId="10">
    <w:abstractNumId w:val="0"/>
  </w:num>
  <w:num w:numId="11">
    <w:abstractNumId w:val="19"/>
  </w:num>
  <w:num w:numId="12">
    <w:abstractNumId w:val="25"/>
  </w:num>
  <w:num w:numId="13">
    <w:abstractNumId w:val="13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5"/>
  </w:num>
  <w:num w:numId="18">
    <w:abstractNumId w:val="5"/>
  </w:num>
  <w:num w:numId="19">
    <w:abstractNumId w:val="21"/>
  </w:num>
  <w:num w:numId="20">
    <w:abstractNumId w:val="28"/>
  </w:num>
  <w:num w:numId="21">
    <w:abstractNumId w:val="24"/>
  </w:num>
  <w:num w:numId="22">
    <w:abstractNumId w:val="23"/>
  </w:num>
  <w:num w:numId="23">
    <w:abstractNumId w:val="26"/>
  </w:num>
  <w:num w:numId="24">
    <w:abstractNumId w:val="16"/>
  </w:num>
  <w:num w:numId="25">
    <w:abstractNumId w:val="6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29"/>
  </w:num>
  <w:num w:numId="30">
    <w:abstractNumId w:val="12"/>
  </w:num>
  <w:num w:numId="31">
    <w:abstractNumId w:val="22"/>
  </w:num>
  <w:num w:numId="32">
    <w:abstractNumId w:val="3"/>
  </w:num>
  <w:num w:numId="33">
    <w:abstractNumId w:val="8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6B0"/>
    <w:rsid w:val="0000519E"/>
    <w:rsid w:val="0001420B"/>
    <w:rsid w:val="00016F4B"/>
    <w:rsid w:val="000457B7"/>
    <w:rsid w:val="00057833"/>
    <w:rsid w:val="000721D2"/>
    <w:rsid w:val="00074168"/>
    <w:rsid w:val="00093950"/>
    <w:rsid w:val="000A197D"/>
    <w:rsid w:val="000A2BB5"/>
    <w:rsid w:val="000A477F"/>
    <w:rsid w:val="000A4D93"/>
    <w:rsid w:val="000B1008"/>
    <w:rsid w:val="000C2CDD"/>
    <w:rsid w:val="000C7FA9"/>
    <w:rsid w:val="000D40D0"/>
    <w:rsid w:val="000E0233"/>
    <w:rsid w:val="000E2FB9"/>
    <w:rsid w:val="001064AC"/>
    <w:rsid w:val="00106CB7"/>
    <w:rsid w:val="00107BB4"/>
    <w:rsid w:val="00116D77"/>
    <w:rsid w:val="00122B3B"/>
    <w:rsid w:val="0012642D"/>
    <w:rsid w:val="00133380"/>
    <w:rsid w:val="001369C9"/>
    <w:rsid w:val="0014791A"/>
    <w:rsid w:val="00157ADF"/>
    <w:rsid w:val="00157C92"/>
    <w:rsid w:val="00172413"/>
    <w:rsid w:val="00173D1E"/>
    <w:rsid w:val="00181F9D"/>
    <w:rsid w:val="0018216B"/>
    <w:rsid w:val="00194984"/>
    <w:rsid w:val="001A254B"/>
    <w:rsid w:val="001C0818"/>
    <w:rsid w:val="001C6D35"/>
    <w:rsid w:val="001D082D"/>
    <w:rsid w:val="001D091F"/>
    <w:rsid w:val="001D19A3"/>
    <w:rsid w:val="001D447D"/>
    <w:rsid w:val="001E1684"/>
    <w:rsid w:val="001F49CA"/>
    <w:rsid w:val="00213232"/>
    <w:rsid w:val="0022012A"/>
    <w:rsid w:val="00223E48"/>
    <w:rsid w:val="002268CB"/>
    <w:rsid w:val="0024089A"/>
    <w:rsid w:val="002501DA"/>
    <w:rsid w:val="002636B0"/>
    <w:rsid w:val="00266CC5"/>
    <w:rsid w:val="00271E8F"/>
    <w:rsid w:val="002773D7"/>
    <w:rsid w:val="00280480"/>
    <w:rsid w:val="0028351C"/>
    <w:rsid w:val="00284B48"/>
    <w:rsid w:val="0029080D"/>
    <w:rsid w:val="00293066"/>
    <w:rsid w:val="002A5B28"/>
    <w:rsid w:val="002B3C4D"/>
    <w:rsid w:val="002C5F4C"/>
    <w:rsid w:val="002E2A5C"/>
    <w:rsid w:val="002E33E4"/>
    <w:rsid w:val="002F21BE"/>
    <w:rsid w:val="00307D36"/>
    <w:rsid w:val="00316608"/>
    <w:rsid w:val="00320B8B"/>
    <w:rsid w:val="00324069"/>
    <w:rsid w:val="00330363"/>
    <w:rsid w:val="00330B01"/>
    <w:rsid w:val="003313BD"/>
    <w:rsid w:val="00345EA5"/>
    <w:rsid w:val="00346925"/>
    <w:rsid w:val="003506C4"/>
    <w:rsid w:val="00352DEB"/>
    <w:rsid w:val="00356FAD"/>
    <w:rsid w:val="00360323"/>
    <w:rsid w:val="003607E7"/>
    <w:rsid w:val="00362219"/>
    <w:rsid w:val="00364BFD"/>
    <w:rsid w:val="00377796"/>
    <w:rsid w:val="00383FD2"/>
    <w:rsid w:val="003863D4"/>
    <w:rsid w:val="0038697B"/>
    <w:rsid w:val="003902F6"/>
    <w:rsid w:val="003939D7"/>
    <w:rsid w:val="003A6B4B"/>
    <w:rsid w:val="003A7C9C"/>
    <w:rsid w:val="003B2612"/>
    <w:rsid w:val="003B267C"/>
    <w:rsid w:val="003B502A"/>
    <w:rsid w:val="003B6CD7"/>
    <w:rsid w:val="003C28FD"/>
    <w:rsid w:val="003C3087"/>
    <w:rsid w:val="003E7708"/>
    <w:rsid w:val="003F31C4"/>
    <w:rsid w:val="003F7DE0"/>
    <w:rsid w:val="004023FF"/>
    <w:rsid w:val="004136C6"/>
    <w:rsid w:val="00417BC3"/>
    <w:rsid w:val="0042484F"/>
    <w:rsid w:val="004264EA"/>
    <w:rsid w:val="00426CB8"/>
    <w:rsid w:val="0042784B"/>
    <w:rsid w:val="00430388"/>
    <w:rsid w:val="00434297"/>
    <w:rsid w:val="004405A3"/>
    <w:rsid w:val="00452FF6"/>
    <w:rsid w:val="004565DA"/>
    <w:rsid w:val="00460FD4"/>
    <w:rsid w:val="0046144B"/>
    <w:rsid w:val="00461C25"/>
    <w:rsid w:val="004634CE"/>
    <w:rsid w:val="0046399A"/>
    <w:rsid w:val="004714A7"/>
    <w:rsid w:val="00474F73"/>
    <w:rsid w:val="00482946"/>
    <w:rsid w:val="00490D8E"/>
    <w:rsid w:val="00492053"/>
    <w:rsid w:val="004A4818"/>
    <w:rsid w:val="004A678B"/>
    <w:rsid w:val="004A769B"/>
    <w:rsid w:val="004B683E"/>
    <w:rsid w:val="004C7280"/>
    <w:rsid w:val="004D358D"/>
    <w:rsid w:val="004D542A"/>
    <w:rsid w:val="004D5509"/>
    <w:rsid w:val="004D7716"/>
    <w:rsid w:val="004F0CE9"/>
    <w:rsid w:val="004F0EC2"/>
    <w:rsid w:val="004F1B80"/>
    <w:rsid w:val="004F2193"/>
    <w:rsid w:val="005123A5"/>
    <w:rsid w:val="00521613"/>
    <w:rsid w:val="005221D5"/>
    <w:rsid w:val="005248B6"/>
    <w:rsid w:val="00537975"/>
    <w:rsid w:val="0054107E"/>
    <w:rsid w:val="00546471"/>
    <w:rsid w:val="00554F20"/>
    <w:rsid w:val="0056779D"/>
    <w:rsid w:val="00570EC2"/>
    <w:rsid w:val="00572976"/>
    <w:rsid w:val="00590A2E"/>
    <w:rsid w:val="00597DBA"/>
    <w:rsid w:val="005A76F4"/>
    <w:rsid w:val="005B5417"/>
    <w:rsid w:val="005B72C1"/>
    <w:rsid w:val="005C2025"/>
    <w:rsid w:val="005D1784"/>
    <w:rsid w:val="005D2B81"/>
    <w:rsid w:val="005D4E4C"/>
    <w:rsid w:val="005D645F"/>
    <w:rsid w:val="005E491B"/>
    <w:rsid w:val="005F6A3D"/>
    <w:rsid w:val="0060136A"/>
    <w:rsid w:val="00602CDB"/>
    <w:rsid w:val="00613B07"/>
    <w:rsid w:val="00623378"/>
    <w:rsid w:val="00627530"/>
    <w:rsid w:val="0063234E"/>
    <w:rsid w:val="00642964"/>
    <w:rsid w:val="00642EAD"/>
    <w:rsid w:val="006460E4"/>
    <w:rsid w:val="006466B0"/>
    <w:rsid w:val="00653F3B"/>
    <w:rsid w:val="006564A1"/>
    <w:rsid w:val="00660708"/>
    <w:rsid w:val="00660F2A"/>
    <w:rsid w:val="00677D42"/>
    <w:rsid w:val="006A78F0"/>
    <w:rsid w:val="006B23E6"/>
    <w:rsid w:val="006B7126"/>
    <w:rsid w:val="006C0716"/>
    <w:rsid w:val="006E4171"/>
    <w:rsid w:val="006F3CA3"/>
    <w:rsid w:val="007051F3"/>
    <w:rsid w:val="00712D07"/>
    <w:rsid w:val="0071460C"/>
    <w:rsid w:val="00714F27"/>
    <w:rsid w:val="0071764E"/>
    <w:rsid w:val="00724E53"/>
    <w:rsid w:val="00732F4D"/>
    <w:rsid w:val="00742F6F"/>
    <w:rsid w:val="00750378"/>
    <w:rsid w:val="00752B03"/>
    <w:rsid w:val="00760211"/>
    <w:rsid w:val="00772B2D"/>
    <w:rsid w:val="00784AD5"/>
    <w:rsid w:val="00792CCA"/>
    <w:rsid w:val="00793B59"/>
    <w:rsid w:val="007D2732"/>
    <w:rsid w:val="007D44EC"/>
    <w:rsid w:val="007D72E9"/>
    <w:rsid w:val="007D73D4"/>
    <w:rsid w:val="007F1EE1"/>
    <w:rsid w:val="008002F2"/>
    <w:rsid w:val="00801568"/>
    <w:rsid w:val="00802A59"/>
    <w:rsid w:val="0080400A"/>
    <w:rsid w:val="00804EFE"/>
    <w:rsid w:val="008056B8"/>
    <w:rsid w:val="00814D2F"/>
    <w:rsid w:val="00820726"/>
    <w:rsid w:val="008236A4"/>
    <w:rsid w:val="00836D77"/>
    <w:rsid w:val="00837F85"/>
    <w:rsid w:val="00840630"/>
    <w:rsid w:val="00843D20"/>
    <w:rsid w:val="008475F9"/>
    <w:rsid w:val="008530BA"/>
    <w:rsid w:val="008624FC"/>
    <w:rsid w:val="00865137"/>
    <w:rsid w:val="00874000"/>
    <w:rsid w:val="0089188E"/>
    <w:rsid w:val="00891A73"/>
    <w:rsid w:val="008945D1"/>
    <w:rsid w:val="008A5BBA"/>
    <w:rsid w:val="008A723B"/>
    <w:rsid w:val="008B0ECB"/>
    <w:rsid w:val="008B58BD"/>
    <w:rsid w:val="008D0786"/>
    <w:rsid w:val="008D598C"/>
    <w:rsid w:val="008D7F87"/>
    <w:rsid w:val="008E4838"/>
    <w:rsid w:val="008E7B9C"/>
    <w:rsid w:val="008F5676"/>
    <w:rsid w:val="00902F48"/>
    <w:rsid w:val="009071A8"/>
    <w:rsid w:val="00910537"/>
    <w:rsid w:val="00930C5C"/>
    <w:rsid w:val="00937CE5"/>
    <w:rsid w:val="00943829"/>
    <w:rsid w:val="009439F1"/>
    <w:rsid w:val="00952C10"/>
    <w:rsid w:val="00952F54"/>
    <w:rsid w:val="00962384"/>
    <w:rsid w:val="00966548"/>
    <w:rsid w:val="00974002"/>
    <w:rsid w:val="0098561F"/>
    <w:rsid w:val="00987074"/>
    <w:rsid w:val="00987E07"/>
    <w:rsid w:val="0099074F"/>
    <w:rsid w:val="00990F5C"/>
    <w:rsid w:val="00993418"/>
    <w:rsid w:val="009A4345"/>
    <w:rsid w:val="009B55D2"/>
    <w:rsid w:val="009C48C6"/>
    <w:rsid w:val="009C7336"/>
    <w:rsid w:val="009D2C2C"/>
    <w:rsid w:val="009D414D"/>
    <w:rsid w:val="009D572C"/>
    <w:rsid w:val="009E4D8A"/>
    <w:rsid w:val="009E7B75"/>
    <w:rsid w:val="009F78FA"/>
    <w:rsid w:val="00A03311"/>
    <w:rsid w:val="00A079DA"/>
    <w:rsid w:val="00A142E0"/>
    <w:rsid w:val="00A16BF9"/>
    <w:rsid w:val="00A17531"/>
    <w:rsid w:val="00A20BDC"/>
    <w:rsid w:val="00A236A0"/>
    <w:rsid w:val="00A24946"/>
    <w:rsid w:val="00A3578A"/>
    <w:rsid w:val="00A37522"/>
    <w:rsid w:val="00A409B6"/>
    <w:rsid w:val="00A426B8"/>
    <w:rsid w:val="00A574BA"/>
    <w:rsid w:val="00A62320"/>
    <w:rsid w:val="00A64C02"/>
    <w:rsid w:val="00A71514"/>
    <w:rsid w:val="00A7189A"/>
    <w:rsid w:val="00A742A0"/>
    <w:rsid w:val="00A83483"/>
    <w:rsid w:val="00A86558"/>
    <w:rsid w:val="00A902B4"/>
    <w:rsid w:val="00A91A9A"/>
    <w:rsid w:val="00AA09D7"/>
    <w:rsid w:val="00AA41F7"/>
    <w:rsid w:val="00AB7943"/>
    <w:rsid w:val="00AC7FFE"/>
    <w:rsid w:val="00AE3F6C"/>
    <w:rsid w:val="00B053D6"/>
    <w:rsid w:val="00B05A3B"/>
    <w:rsid w:val="00B05ADE"/>
    <w:rsid w:val="00B12C29"/>
    <w:rsid w:val="00B2358D"/>
    <w:rsid w:val="00B24079"/>
    <w:rsid w:val="00B25D66"/>
    <w:rsid w:val="00B45AEB"/>
    <w:rsid w:val="00B57B10"/>
    <w:rsid w:val="00B628ED"/>
    <w:rsid w:val="00B65BCE"/>
    <w:rsid w:val="00B7131F"/>
    <w:rsid w:val="00B771B2"/>
    <w:rsid w:val="00B8317B"/>
    <w:rsid w:val="00B83E5A"/>
    <w:rsid w:val="00B85A45"/>
    <w:rsid w:val="00B917A7"/>
    <w:rsid w:val="00BA4FCE"/>
    <w:rsid w:val="00BA7C93"/>
    <w:rsid w:val="00BB1DD5"/>
    <w:rsid w:val="00BB40D4"/>
    <w:rsid w:val="00BB6E4D"/>
    <w:rsid w:val="00BC3B97"/>
    <w:rsid w:val="00BD6C3A"/>
    <w:rsid w:val="00BD6D8E"/>
    <w:rsid w:val="00BE14C1"/>
    <w:rsid w:val="00BF55B4"/>
    <w:rsid w:val="00C00FA3"/>
    <w:rsid w:val="00C01F61"/>
    <w:rsid w:val="00C10054"/>
    <w:rsid w:val="00C13F33"/>
    <w:rsid w:val="00C17E05"/>
    <w:rsid w:val="00C2412C"/>
    <w:rsid w:val="00C244FF"/>
    <w:rsid w:val="00C27195"/>
    <w:rsid w:val="00C31A7D"/>
    <w:rsid w:val="00C329AC"/>
    <w:rsid w:val="00C349B7"/>
    <w:rsid w:val="00C37A2C"/>
    <w:rsid w:val="00C4249A"/>
    <w:rsid w:val="00C441BE"/>
    <w:rsid w:val="00C60682"/>
    <w:rsid w:val="00C72521"/>
    <w:rsid w:val="00C84B0E"/>
    <w:rsid w:val="00C90405"/>
    <w:rsid w:val="00CB3598"/>
    <w:rsid w:val="00CC2A46"/>
    <w:rsid w:val="00CC7A19"/>
    <w:rsid w:val="00CD33C1"/>
    <w:rsid w:val="00CD5F1C"/>
    <w:rsid w:val="00CE187A"/>
    <w:rsid w:val="00CE2623"/>
    <w:rsid w:val="00CE3AA8"/>
    <w:rsid w:val="00CE6EFF"/>
    <w:rsid w:val="00CE72FF"/>
    <w:rsid w:val="00CF1799"/>
    <w:rsid w:val="00CF1988"/>
    <w:rsid w:val="00D01382"/>
    <w:rsid w:val="00D0222B"/>
    <w:rsid w:val="00D066FC"/>
    <w:rsid w:val="00D177A3"/>
    <w:rsid w:val="00D232AE"/>
    <w:rsid w:val="00D30574"/>
    <w:rsid w:val="00D30D49"/>
    <w:rsid w:val="00D52033"/>
    <w:rsid w:val="00D53884"/>
    <w:rsid w:val="00D56A78"/>
    <w:rsid w:val="00D65DF0"/>
    <w:rsid w:val="00D66C93"/>
    <w:rsid w:val="00D74838"/>
    <w:rsid w:val="00D815C2"/>
    <w:rsid w:val="00D85C9F"/>
    <w:rsid w:val="00D85FD0"/>
    <w:rsid w:val="00DA23FB"/>
    <w:rsid w:val="00DB6AC0"/>
    <w:rsid w:val="00DC1569"/>
    <w:rsid w:val="00DC2385"/>
    <w:rsid w:val="00DC2EBD"/>
    <w:rsid w:val="00DD2067"/>
    <w:rsid w:val="00DD3946"/>
    <w:rsid w:val="00DD5BE7"/>
    <w:rsid w:val="00DF0A60"/>
    <w:rsid w:val="00DF3070"/>
    <w:rsid w:val="00E0761F"/>
    <w:rsid w:val="00E140E8"/>
    <w:rsid w:val="00E1673C"/>
    <w:rsid w:val="00E201B3"/>
    <w:rsid w:val="00E20B8C"/>
    <w:rsid w:val="00E22183"/>
    <w:rsid w:val="00E3201D"/>
    <w:rsid w:val="00E4357E"/>
    <w:rsid w:val="00E43E2B"/>
    <w:rsid w:val="00E52470"/>
    <w:rsid w:val="00E55FD7"/>
    <w:rsid w:val="00E5694E"/>
    <w:rsid w:val="00E603AF"/>
    <w:rsid w:val="00E64365"/>
    <w:rsid w:val="00E72970"/>
    <w:rsid w:val="00E77EEF"/>
    <w:rsid w:val="00E93023"/>
    <w:rsid w:val="00E93801"/>
    <w:rsid w:val="00E93FEA"/>
    <w:rsid w:val="00E94F24"/>
    <w:rsid w:val="00E96839"/>
    <w:rsid w:val="00EA292B"/>
    <w:rsid w:val="00EB7486"/>
    <w:rsid w:val="00EC1DA6"/>
    <w:rsid w:val="00EC23AA"/>
    <w:rsid w:val="00EC710B"/>
    <w:rsid w:val="00ED1C28"/>
    <w:rsid w:val="00EE3CD4"/>
    <w:rsid w:val="00EE7F9C"/>
    <w:rsid w:val="00EF5A67"/>
    <w:rsid w:val="00F04D62"/>
    <w:rsid w:val="00F064C2"/>
    <w:rsid w:val="00F0689B"/>
    <w:rsid w:val="00F12AB3"/>
    <w:rsid w:val="00F148E4"/>
    <w:rsid w:val="00F15B48"/>
    <w:rsid w:val="00F21467"/>
    <w:rsid w:val="00F27CC2"/>
    <w:rsid w:val="00F3003E"/>
    <w:rsid w:val="00F33FEF"/>
    <w:rsid w:val="00F44617"/>
    <w:rsid w:val="00F50298"/>
    <w:rsid w:val="00F50617"/>
    <w:rsid w:val="00F53A56"/>
    <w:rsid w:val="00F74434"/>
    <w:rsid w:val="00F7448C"/>
    <w:rsid w:val="00F91792"/>
    <w:rsid w:val="00F9187C"/>
    <w:rsid w:val="00F96CDC"/>
    <w:rsid w:val="00FA5F8C"/>
    <w:rsid w:val="00FB0E93"/>
    <w:rsid w:val="00FB6F68"/>
    <w:rsid w:val="00FD07A4"/>
    <w:rsid w:val="00FE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4292D"/>
  <w15:docId w15:val="{DFE1FBA9-A6BC-4ACE-9B2A-9D312310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7126"/>
    <w:pPr>
      <w:keepNext/>
      <w:keepLines/>
      <w:spacing w:before="240" w:after="240" w:line="259" w:lineRule="auto"/>
      <w:outlineLvl w:val="0"/>
    </w:pPr>
    <w:rPr>
      <w:rFonts w:ascii="Arial" w:eastAsiaTheme="majorEastAsia" w:hAnsi="Arial" w:cstheme="majorBidi"/>
      <w:b/>
      <w:sz w:val="32"/>
      <w:szCs w:val="32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4D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B71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6B7126"/>
    <w:rPr>
      <w:rFonts w:ascii="Arial" w:eastAsiaTheme="majorEastAsia" w:hAnsi="Arial" w:cstheme="majorBidi"/>
      <w:b/>
      <w:sz w:val="32"/>
      <w:szCs w:val="32"/>
      <w:lang w:val="en-GB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link w:val="ListParagraphChar"/>
    <w:uiPriority w:val="34"/>
    <w:qFormat/>
    <w:rsid w:val="00BE14C1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2773D7"/>
    <w:rPr>
      <w:rFonts w:ascii="Calibri" w:eastAsia="Calibri" w:hAnsi="Calibri" w:cs="Times New Roman"/>
      <w:lang w:val="ru-RU" w:eastAsia="x-none"/>
    </w:rPr>
  </w:style>
  <w:style w:type="paragraph" w:styleId="Header">
    <w:name w:val="header"/>
    <w:basedOn w:val="Normal"/>
    <w:link w:val="HeaderChar"/>
    <w:unhideWhenUsed/>
    <w:rsid w:val="00BB6E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B6E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BB6E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6E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F04D6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2B81"/>
    <w:rPr>
      <w:rFonts w:eastAsiaTheme="minorHAns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B81"/>
    <w:rPr>
      <w:rFonts w:ascii="Times New Roman" w:hAnsi="Times New Roman" w:cs="Times New Roman"/>
      <w:sz w:val="18"/>
      <w:szCs w:val="18"/>
    </w:rPr>
  </w:style>
  <w:style w:type="character" w:customStyle="1" w:styleId="Char">
    <w:name w:val="Նպատակ Char"/>
    <w:link w:val="a0"/>
    <w:locked/>
    <w:rsid w:val="00623378"/>
    <w:rPr>
      <w:rFonts w:ascii="GHEA Grapalat" w:hAnsi="GHEA Grapalat"/>
      <w:b/>
      <w:bCs/>
      <w:i/>
      <w:color w:val="000000"/>
      <w:lang w:val="hy-AM"/>
    </w:rPr>
  </w:style>
  <w:style w:type="paragraph" w:customStyle="1" w:styleId="a0">
    <w:name w:val="Նպատակ"/>
    <w:basedOn w:val="Normal"/>
    <w:link w:val="Char"/>
    <w:rsid w:val="00623378"/>
    <w:pPr>
      <w:spacing w:after="120"/>
    </w:pPr>
    <w:rPr>
      <w:rFonts w:ascii="GHEA Grapalat" w:eastAsiaTheme="minorHAnsi" w:hAnsi="GHEA Grapalat" w:cstheme="minorBidi"/>
      <w:b/>
      <w:bCs/>
      <w:i/>
      <w:color w:val="000000"/>
      <w:sz w:val="22"/>
      <w:szCs w:val="22"/>
      <w:lang w:val="hy-AM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271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71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719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71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7195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Char0">
    <w:name w:val="Թիրախ Char"/>
    <w:link w:val="a"/>
    <w:locked/>
    <w:rsid w:val="00A03311"/>
    <w:rPr>
      <w:rFonts w:ascii="GHEA Grapalat" w:eastAsia="Calibri" w:hAnsi="GHEA Grapalat" w:cs="Arial"/>
      <w:b/>
      <w:bCs/>
      <w:color w:val="385623"/>
      <w:u w:val="single"/>
      <w:lang w:val="hy-AM"/>
    </w:rPr>
  </w:style>
  <w:style w:type="paragraph" w:customStyle="1" w:styleId="a">
    <w:name w:val="Թիրախ"/>
    <w:basedOn w:val="Normal"/>
    <w:link w:val="Char0"/>
    <w:rsid w:val="00A03311"/>
    <w:pPr>
      <w:keepNext/>
      <w:numPr>
        <w:numId w:val="15"/>
      </w:numPr>
      <w:spacing w:before="120"/>
    </w:pPr>
    <w:rPr>
      <w:rFonts w:ascii="GHEA Grapalat" w:eastAsia="Calibri" w:hAnsi="GHEA Grapalat" w:cs="Arial"/>
      <w:b/>
      <w:bCs/>
      <w:color w:val="385623"/>
      <w:sz w:val="22"/>
      <w:szCs w:val="22"/>
      <w:u w:val="single"/>
      <w:lang w:val="hy-AM" w:eastAsia="en-US"/>
    </w:rPr>
  </w:style>
  <w:style w:type="character" w:customStyle="1" w:styleId="ListParagraphChar">
    <w:name w:val="List Paragraph Char"/>
    <w:aliases w:val="Bullets Char,List Paragraph nowy Char,List Paragraph (numbered (a)) Char,Liste 1 Char,Table no. List Paragraph Char,Titulo 2 Char,Report Para Char,Number Bullets Char,Resume Title Char,heading 4 Char,Citation List Char,Ha Char"/>
    <w:basedOn w:val="DefaultParagraphFont"/>
    <w:link w:val="ListParagraph"/>
    <w:uiPriority w:val="34"/>
    <w:qFormat/>
    <w:locked/>
    <w:rsid w:val="00BB1DD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632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9C023-D248-4F8E-ABD7-CFC6ACE59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Astghik A. Saghatelyan</dc:creator>
  <cp:keywords>https:/mul2-mineconomy.gov.am/tasks/247385/oneclick/Himnavorum.docx?token=f41fa557de95d6121ccc341c2c7537ae</cp:keywords>
  <cp:lastModifiedBy>Author1</cp:lastModifiedBy>
  <cp:revision>7</cp:revision>
  <dcterms:created xsi:type="dcterms:W3CDTF">2022-05-10T07:29:00Z</dcterms:created>
  <dcterms:modified xsi:type="dcterms:W3CDTF">2022-07-12T11:59:00Z</dcterms:modified>
</cp:coreProperties>
</file>