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AE" w:rsidRPr="005A5EAE" w:rsidRDefault="005A5EAE" w:rsidP="005A5EAE">
      <w:pPr>
        <w:widowControl w:val="0"/>
        <w:tabs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</w:pPr>
      <w:r w:rsidRPr="005A5EAE"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  <w:t>ՀԻՄՆԱՎՈՐՈՒՄ</w:t>
      </w:r>
    </w:p>
    <w:p w:rsidR="005A5EAE" w:rsidRPr="005A5EAE" w:rsidRDefault="005A5EAE" w:rsidP="005A5EAE">
      <w:pPr>
        <w:tabs>
          <w:tab w:val="left" w:pos="851"/>
        </w:tabs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«</w:t>
      </w:r>
      <w:r w:rsidRPr="005A5EAE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ԿԱՌԱՎԱՐՉԱԿԱՆ ԻՐԱՎԱՀԱՐԱԲԵՐՈՒԹՅՈՒՆՆԵՐԻ ԿԱՐԳԱՎՈՐՄԱՆ ՄԱՍԻՆ» </w:t>
      </w:r>
      <w:r w:rsidRPr="005A5EA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ՀԱՅԱՍՏԱՆԻ ՀԱՆՐԱՊԵՏՈՒԹՅԱՆ ՕՐԵՆՔՈՒՄ ԼՐԱՑՈՒ</w:t>
      </w:r>
      <w:bookmarkStart w:id="0" w:name="_GoBack"/>
      <w:bookmarkEnd w:id="0"/>
      <w:r w:rsidRPr="005A5EA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Մ ԿԱՏԱՐԵԼՈՒ ՄԱՍԻՆ</w:t>
      </w:r>
      <w:r w:rsidRPr="005A5EAE">
        <w:rPr>
          <w:rFonts w:eastAsia="Times New Roman" w:cs="Times New Roman"/>
          <w:b/>
          <w:sz w:val="24"/>
          <w:szCs w:val="24"/>
          <w:lang w:val="hy-AM"/>
        </w:rPr>
        <w:t>»</w:t>
      </w:r>
      <w:r w:rsidRPr="005A5EAE">
        <w:rPr>
          <w:rFonts w:eastAsia="Times New Roman" w:cs="Arial"/>
          <w:b/>
          <w:sz w:val="24"/>
          <w:szCs w:val="24"/>
          <w:lang w:val="hy-AM"/>
        </w:rPr>
        <w:t xml:space="preserve"> </w:t>
      </w:r>
      <w:r w:rsidRPr="005A5EAE">
        <w:rPr>
          <w:rFonts w:eastAsia="Times New Roman" w:cs="Times New Roman"/>
          <w:b/>
          <w:sz w:val="24"/>
          <w:szCs w:val="24"/>
          <w:lang w:val="hy-AM"/>
        </w:rPr>
        <w:t>ՕՐԵ</w:t>
      </w:r>
      <w:r w:rsidRPr="005A5EAE">
        <w:rPr>
          <w:rFonts w:eastAsia="Times New Roman" w:cs="Sylfaen"/>
          <w:b/>
          <w:sz w:val="24"/>
          <w:szCs w:val="24"/>
          <w:lang w:val="hy-AM"/>
        </w:rPr>
        <w:t>ՆՔԻ</w:t>
      </w:r>
      <w:r w:rsidRPr="005A5EA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5A5EAE"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  <w:t>ԸՆԴՈՒՆՄԱՆ</w:t>
      </w:r>
    </w:p>
    <w:p w:rsidR="005A5EAE" w:rsidRPr="005A5EAE" w:rsidRDefault="005A5EAE" w:rsidP="005A5EAE">
      <w:pPr>
        <w:widowControl w:val="0"/>
        <w:tabs>
          <w:tab w:val="left" w:pos="85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:rsidR="005A5EAE" w:rsidRPr="005A5EAE" w:rsidRDefault="005A5EAE" w:rsidP="005A5EAE">
      <w:pPr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5A5EAE">
        <w:rPr>
          <w:rFonts w:eastAsia="Calibri" w:cs="Arial"/>
          <w:b/>
          <w:sz w:val="24"/>
          <w:szCs w:val="24"/>
          <w:lang w:val="hy-AM"/>
        </w:rPr>
        <w:t>Կարգավորման</w:t>
      </w:r>
      <w:r w:rsidRPr="005A5EA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Arial"/>
          <w:b/>
          <w:sz w:val="24"/>
          <w:szCs w:val="24"/>
          <w:lang w:val="hy-AM"/>
        </w:rPr>
        <w:t>ենթակա</w:t>
      </w:r>
      <w:r w:rsidRPr="005A5EA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Arial"/>
          <w:b/>
          <w:sz w:val="24"/>
          <w:szCs w:val="24"/>
          <w:lang w:val="hy-AM"/>
        </w:rPr>
        <w:t>ոլորտի</w:t>
      </w:r>
      <w:r w:rsidRPr="005A5EA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Arial"/>
          <w:b/>
          <w:sz w:val="24"/>
          <w:szCs w:val="24"/>
          <w:lang w:val="hy-AM"/>
        </w:rPr>
        <w:t>կամ</w:t>
      </w:r>
      <w:r w:rsidRPr="005A5EA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Arial"/>
          <w:b/>
          <w:sz w:val="24"/>
          <w:szCs w:val="24"/>
          <w:lang w:val="hy-AM"/>
        </w:rPr>
        <w:t>խնդրի</w:t>
      </w:r>
      <w:r w:rsidRPr="005A5EA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Arial"/>
          <w:b/>
          <w:sz w:val="24"/>
          <w:szCs w:val="24"/>
          <w:lang w:val="hy-AM"/>
        </w:rPr>
        <w:t>սահմանումը.</w:t>
      </w:r>
      <w:r w:rsidRPr="005A5EA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</w:p>
    <w:p w:rsidR="005A5EAE" w:rsidRPr="004D1AD5" w:rsidRDefault="005A5EAE" w:rsidP="001D2EA4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B635E0">
        <w:rPr>
          <w:rFonts w:eastAsia="Times New Roman" w:cs="Sylfaen"/>
          <w:color w:val="000000"/>
          <w:sz w:val="24"/>
          <w:szCs w:val="24"/>
          <w:lang w:val="hy-AM"/>
        </w:rPr>
        <w:t>Գործող</w:t>
      </w:r>
      <w:r w:rsidRPr="00B635E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B635E0">
        <w:rPr>
          <w:rFonts w:eastAsia="Times New Roman" w:cs="Sylfaen"/>
          <w:color w:val="000000"/>
          <w:sz w:val="24"/>
          <w:szCs w:val="24"/>
          <w:lang w:val="hy-AM"/>
        </w:rPr>
        <w:t>օրենսդրության</w:t>
      </w:r>
      <w:r w:rsidRPr="00B635E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B635E0">
        <w:rPr>
          <w:rFonts w:eastAsia="Times New Roman" w:cs="Sylfaen"/>
          <w:color w:val="000000"/>
          <w:sz w:val="24"/>
          <w:szCs w:val="24"/>
          <w:lang w:val="hy-AM"/>
        </w:rPr>
        <w:t>համաձայն՝</w:t>
      </w:r>
      <w:r w:rsidRPr="00B635E0">
        <w:rPr>
          <w:rFonts w:eastAsia="Times New Roman" w:cs="Times New Roman"/>
          <w:color w:val="000000"/>
          <w:sz w:val="24"/>
          <w:szCs w:val="24"/>
          <w:lang w:val="hy-AM"/>
        </w:rPr>
        <w:t xml:space="preserve"> հանրապետական գործադիր մարմինների, ներկայիս՝ պետական կառավարման համակարգի մարմինների կազմում գործող ծրագրեր իրականացնող պետական հիմնարկների գործունեությունը կանոնակարգող իրավական ակտերի համար որպես հիմք և լիազորող նորմ է հանդիսանում Կառավարության 2010 թ</w:t>
      </w:r>
      <w:r w:rsidRPr="00B635E0">
        <w:rPr>
          <w:rFonts w:eastAsia="MS Mincho" w:cs="MS Mincho"/>
          <w:color w:val="000000"/>
          <w:sz w:val="24"/>
          <w:szCs w:val="24"/>
          <w:lang w:val="hy-AM"/>
        </w:rPr>
        <w:t>վականի</w:t>
      </w:r>
      <w:r w:rsidRPr="00B635E0">
        <w:rPr>
          <w:rFonts w:eastAsia="Times New Roman" w:cs="Times New Roman"/>
          <w:color w:val="000000"/>
          <w:sz w:val="24"/>
          <w:szCs w:val="24"/>
          <w:lang w:val="hy-AM"/>
        </w:rPr>
        <w:t xml:space="preserve"> հոկտեմբերի 7-ի «</w:t>
      </w:r>
      <w:r w:rsidRPr="00B635E0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կազմում գործող ծրագրեր իրականացնող պետական հիմնարկի օրինակելի կանոնադրությունը հաստատելու մասի</w:t>
      </w:r>
      <w:r w:rsidRPr="00B635E0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ն»</w:t>
      </w:r>
      <w:r w:rsidRPr="00B635E0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5E0">
        <w:rPr>
          <w:rFonts w:eastAsia="Times New Roman" w:cs="Times New Roman"/>
          <w:color w:val="000000"/>
          <w:sz w:val="24"/>
          <w:szCs w:val="24"/>
          <w:lang w:val="hy-AM"/>
        </w:rPr>
        <w:t>թիվ 1369-Ն որոշումը,</w:t>
      </w:r>
      <w:r w:rsidR="00B04544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որը</w:t>
      </w:r>
      <w:r w:rsidR="007F154F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սակայն ընդունվել է դեռևս</w:t>
      </w:r>
      <w:r w:rsidR="00B93FC3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2010 թվականին, երբ ներկայիս պետական կառավարման համակարգի մարմի</w:t>
      </w:r>
      <w:r w:rsidR="00165C61" w:rsidRPr="004D1AD5">
        <w:rPr>
          <w:rFonts w:eastAsia="Times New Roman" w:cs="Times New Roman"/>
          <w:color w:val="000000"/>
          <w:sz w:val="24"/>
          <w:szCs w:val="24"/>
          <w:lang w:val="hy-AM"/>
        </w:rPr>
        <w:t>ն</w:t>
      </w:r>
      <w:r w:rsidR="00B93FC3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ները կոչվել են հանրապետական գործադիր մարմիններ: </w:t>
      </w:r>
      <w:r w:rsidR="00660E71" w:rsidRPr="004D1AD5">
        <w:rPr>
          <w:rFonts w:eastAsia="Times New Roman" w:cs="Times New Roman"/>
          <w:color w:val="000000"/>
          <w:sz w:val="24"/>
          <w:szCs w:val="24"/>
          <w:lang w:val="hy-AM"/>
        </w:rPr>
        <w:t>Նման պայմաններում իրավական որոշակիությ</w:t>
      </w:r>
      <w:r w:rsidR="0071542E" w:rsidRPr="004D1AD5">
        <w:rPr>
          <w:rFonts w:eastAsia="Times New Roman" w:cs="Times New Roman"/>
          <w:color w:val="000000"/>
          <w:sz w:val="24"/>
          <w:szCs w:val="24"/>
          <w:lang w:val="hy-AM"/>
        </w:rPr>
        <w:t>ան սկզբունք</w:t>
      </w:r>
      <w:r w:rsidR="00165C61" w:rsidRPr="004D1AD5">
        <w:rPr>
          <w:rFonts w:eastAsia="Times New Roman" w:cs="Times New Roman"/>
          <w:color w:val="000000"/>
          <w:sz w:val="24"/>
          <w:szCs w:val="24"/>
          <w:lang w:val="hy-AM"/>
        </w:rPr>
        <w:t>ի կիրառությունն</w:t>
      </w:r>
      <w:r w:rsidR="00660E71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ապահովելու, ինչպես </w:t>
      </w:r>
      <w:r w:rsidR="00E916BC" w:rsidRPr="004D1AD5">
        <w:rPr>
          <w:rFonts w:eastAsia="Times New Roman" w:cs="Times New Roman"/>
          <w:color w:val="000000"/>
          <w:sz w:val="24"/>
          <w:szCs w:val="24"/>
          <w:lang w:val="hy-AM"/>
        </w:rPr>
        <w:t>նաև գործող իրավակարգավորումների շարունակական արդիականություն</w:t>
      </w:r>
      <w:r w:rsidR="002C67BC" w:rsidRPr="004D1AD5">
        <w:rPr>
          <w:rFonts w:eastAsia="Times New Roman" w:cs="Times New Roman"/>
          <w:color w:val="000000"/>
          <w:sz w:val="24"/>
          <w:szCs w:val="24"/>
          <w:lang w:val="hy-AM"/>
        </w:rPr>
        <w:t>ը պահպանելու և ժամանակավրեպ լինելը բացառելու</w:t>
      </w:r>
      <w:r w:rsidR="004D1AD5" w:rsidRPr="004D1AD5">
        <w:rPr>
          <w:rFonts w:eastAsia="Times New Roman" w:cs="Times New Roman"/>
          <w:color w:val="000000"/>
          <w:sz w:val="24"/>
          <w:szCs w:val="24"/>
          <w:lang w:val="hy-AM"/>
        </w:rPr>
        <w:t>, ինչպես նաև</w:t>
      </w:r>
      <w:r w:rsidR="002C67BC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4D1AD5">
        <w:rPr>
          <w:rFonts w:eastAsia="Times New Roman" w:cs="Times New Roman"/>
          <w:sz w:val="24"/>
          <w:szCs w:val="24"/>
          <w:lang w:val="hy-AM"/>
        </w:rPr>
        <w:t>իրավական ձևակերպումների հստակ</w:t>
      </w:r>
      <w:r w:rsidR="004D1AD5" w:rsidRPr="004D1AD5">
        <w:rPr>
          <w:rFonts w:eastAsia="Times New Roman" w:cs="Times New Roman"/>
          <w:sz w:val="24"/>
          <w:szCs w:val="24"/>
          <w:lang w:val="hy-AM"/>
        </w:rPr>
        <w:t>եցման նպատակով՝</w:t>
      </w:r>
      <w:r w:rsidR="001D2EA4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B635E0">
        <w:rPr>
          <w:rFonts w:eastAsia="Times New Roman" w:cs="Times New Roman"/>
          <w:sz w:val="24"/>
          <w:szCs w:val="24"/>
          <w:lang w:val="hy-AM"/>
        </w:rPr>
        <w:t>անհրաժեշտություն է առաջացել մշակել սույն նախագիծը և «Կառավարչական իրավահարաբերությունների կարգավորման մասին» օրենքում ավելացնել նորմ</w:t>
      </w:r>
      <w:r w:rsidR="002460EA" w:rsidRPr="004D1AD5">
        <w:rPr>
          <w:rFonts w:eastAsia="Times New Roman" w:cs="Times New Roman"/>
          <w:sz w:val="24"/>
          <w:szCs w:val="24"/>
          <w:lang w:val="hy-AM"/>
        </w:rPr>
        <w:t>, որով Կ</w:t>
      </w:r>
      <w:r w:rsidR="006655D6" w:rsidRPr="004D1AD5">
        <w:rPr>
          <w:rFonts w:eastAsia="Times New Roman" w:cs="Times New Roman"/>
          <w:sz w:val="24"/>
          <w:szCs w:val="24"/>
          <w:lang w:val="hy-AM"/>
        </w:rPr>
        <w:t>առավարությունը կ</w:t>
      </w:r>
      <w:r w:rsidR="004D1AD5" w:rsidRPr="004D1AD5">
        <w:rPr>
          <w:rFonts w:eastAsia="Times New Roman" w:cs="Times New Roman"/>
          <w:sz w:val="24"/>
          <w:szCs w:val="24"/>
          <w:lang w:val="hy-AM"/>
        </w:rPr>
        <w:t xml:space="preserve">հաստատի </w:t>
      </w:r>
      <w:r w:rsidR="00AE0BB4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պետական կառավարման համակարգի մարմինների</w:t>
      </w:r>
      <w:r w:rsidR="006655D6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0BB4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կազմում </w:t>
      </w:r>
      <w:r w:rsidR="006655D6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գործող ծրագրեր իրականացնող պետական հիմնարկների </w:t>
      </w:r>
      <w:r w:rsidR="00AE0BB4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կանոնադրության օրինակելի ձևերը:</w:t>
      </w:r>
    </w:p>
    <w:p w:rsidR="005A5EAE" w:rsidRPr="005A5EAE" w:rsidRDefault="005A5EAE" w:rsidP="005A5EAE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Arian AMU"/>
          <w:bCs/>
          <w:sz w:val="24"/>
          <w:szCs w:val="24"/>
          <w:highlight w:val="yellow"/>
          <w:bdr w:val="none" w:sz="0" w:space="0" w:color="auto" w:frame="1"/>
          <w:lang w:val="hy-AM" w:eastAsia="hy-AM"/>
        </w:rPr>
      </w:pPr>
    </w:p>
    <w:p w:rsidR="005A5EAE" w:rsidRPr="005A5EAE" w:rsidRDefault="005A5EAE" w:rsidP="004514E4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5A5EAE">
        <w:rPr>
          <w:rFonts w:eastAsia="Times New Roman" w:cs="GHEA Mariam"/>
          <w:b/>
          <w:sz w:val="24"/>
          <w:szCs w:val="24"/>
          <w:lang w:val="hy-AM"/>
        </w:rPr>
        <w:t>Ընթացիկ</w:t>
      </w:r>
      <w:r w:rsidRPr="005A5EAE">
        <w:rPr>
          <w:rFonts w:eastAsia="Times New Roman" w:cs="Times New Roman"/>
          <w:b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5A5EAE" w:rsidRPr="004D1AD5" w:rsidRDefault="005A5EAE" w:rsidP="004514E4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lastRenderedPageBreak/>
        <w:t>Նշվածի համատեքստում անդրադառնալով Կառավարության 2010 թվականի հոկտեմբերի 7-ի թիվ 1369-Ն որոշմանը (այսուհետ՝ Որոշում)՝ հարկ է նկատել, որ դրա ընդունման պահին գործել է «Իրավական ակտերի մասին» օրենքը, որում լիազորող նորմի նշման վերաբերյալ համապատասխան պահանջ նախատեսված չլինելու պայմաններում գործնականում բացակայել է նախաբանում լիազորող նոր</w:t>
      </w:r>
      <w:r w:rsidR="004514E4">
        <w:rPr>
          <w:rFonts w:eastAsia="Times New Roman" w:cs="Times New Roman"/>
          <w:sz w:val="24"/>
          <w:szCs w:val="24"/>
          <w:lang w:val="hy-AM"/>
        </w:rPr>
        <w:t>մին հղում տալու պարտադիր պահանջ</w:t>
      </w:r>
      <w:r w:rsidR="004514E4" w:rsidRPr="004D1AD5">
        <w:rPr>
          <w:rFonts w:eastAsia="Times New Roman" w:cs="Times New Roman"/>
          <w:sz w:val="24"/>
          <w:szCs w:val="24"/>
          <w:lang w:val="hy-AM"/>
        </w:rPr>
        <w:t>:</w:t>
      </w:r>
      <w:r w:rsidR="00C4484F" w:rsidRPr="004D1AD5">
        <w:rPr>
          <w:rFonts w:eastAsia="Times New Roman" w:cs="Times New Roman"/>
          <w:sz w:val="24"/>
          <w:szCs w:val="24"/>
          <w:lang w:val="hy-AM"/>
        </w:rPr>
        <w:t xml:space="preserve"> Առկա խնդրին լուծում տալու մասով հարկ է նշել հետևյալը.</w:t>
      </w:r>
    </w:p>
    <w:p w:rsidR="005A5EAE" w:rsidRPr="005A5EAE" w:rsidRDefault="005A5EAE" w:rsidP="005A5EAE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>Սահմանադրության 6-րդ հոդվածի համաձայն՝</w:t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>«</w:t>
      </w: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>1.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>2.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սկզբունքին:(…)»:</w:t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 xml:space="preserve">«Նորմատիվ իրավական ակտերի մասին» օրենքի 2-րդ հոդվածի 1-ին մասի 3-րդ կետի համաձայն՝ </w:t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 xml:space="preserve">«3)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ենթաօրենսդրական նորմատիվ իրավական ակտ՝</w:t>
      </w:r>
      <w:r w:rsidRPr="005A5EAE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5EAE">
        <w:rPr>
          <w:rFonts w:eastAsia="Times New Roman" w:cs="Arial Unicode"/>
          <w:color w:val="000000"/>
          <w:sz w:val="24"/>
          <w:szCs w:val="24"/>
          <w:shd w:val="clear" w:color="auto" w:fill="FFFFFF"/>
          <w:lang w:val="hy-AM"/>
        </w:rPr>
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</w:t>
      </w:r>
      <w:r w:rsidRPr="005A5EA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մինների ընդունած նորմատիվ իրավական ակտ:»:</w:t>
      </w:r>
    </w:p>
    <w:p w:rsidR="005A5EAE" w:rsidRPr="005A5EAE" w:rsidRDefault="005A5EAE" w:rsidP="005A5EAE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Calibri" w:cs="Times New Roman"/>
          <w:sz w:val="24"/>
          <w:szCs w:val="24"/>
          <w:lang w:val="hy-AM"/>
        </w:rPr>
      </w:pPr>
      <w:r w:rsidRPr="005A5EAE">
        <w:rPr>
          <w:rFonts w:eastAsia="Calibri" w:cs="Times New Roman"/>
          <w:sz w:val="24"/>
          <w:szCs w:val="24"/>
          <w:lang w:val="hy-AM"/>
        </w:rPr>
        <w:t xml:space="preserve">Նշված կարգավորումներից բխում է, որ ենթաօրենսդրական նորմատիվ իրավական ակտի ընդունման համար անհրաժեշտ է, որ ենթաօրենսդրական նորմատիվ իրավական ակտի ընդունման լիազորությունը հստակ սահմանված լինի օրենքով: Հետևաբար՝ առաջացած խնդրին հնարավոր է լուծում տալ միայն առկա օրենսդրության մեջ լրացում կատարելու </w:t>
      </w:r>
      <w:r w:rsidRPr="005A5EAE">
        <w:rPr>
          <w:rFonts w:eastAsia="Calibri" w:cs="Times New Roman"/>
          <w:sz w:val="24"/>
          <w:szCs w:val="24"/>
          <w:lang w:val="hy-AM"/>
        </w:rPr>
        <w:lastRenderedPageBreak/>
        <w:t>միջոցով:</w:t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contextualSpacing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 xml:space="preserve">Որոշման վերնագրից արդեն իսկ երևում է, որ դրանով հաստատվում է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Pr="005A5EA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5A5EA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5A5EA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կազմում գործող ծրագրեր իրականացնող պետական հիմնարկի օրինակելի կանոնադրությունը, այսինքն՝ այն պարունակում է հանրապետական գործադիր մարմիններին վերաբերելի իրավակարգավորումներ: Այս մասով հարկ է նկատել, որ հանրապետական գործադիր մարմիններ հասկացությունը սահմանվել է</w:t>
      </w:r>
      <w:r w:rsidRPr="005A5EA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5A5EAE">
        <w:rPr>
          <w:rFonts w:eastAsia="Times New Roman" w:cs="Sylfaen"/>
          <w:sz w:val="24"/>
          <w:szCs w:val="24"/>
          <w:lang w:val="hy-AM"/>
        </w:rPr>
        <w:t>Նախագահի 2007 թվականի հուլիսի 18-ի 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և նրան ենթակա պետական կառավարման այլ մարմինների գործունեության կազմակերպման կարգը սահմանելու մասին</w:t>
      </w:r>
      <w:r w:rsidRPr="005A5EAE">
        <w:rPr>
          <w:rFonts w:eastAsia="Times New Roman" w:cs="Sylfaen"/>
          <w:sz w:val="24"/>
          <w:szCs w:val="24"/>
          <w:lang w:val="hy-AM"/>
        </w:rPr>
        <w:t> թիվ ՆՀ-174-Ն հրամանագրով (ուժը կորցրել է 09.04.2018 թվականին)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, որով հաստատված Հավելվածի 7-8-րդ կետերի համաձայն՝ Կառավարության քաղաքականությունն առանձին բնագավառներում մշակում և իրականացնում են հանրապետական գործադիր մարմինները,</w:t>
      </w:r>
      <w:r w:rsidRPr="005A5EAE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 xml:space="preserve">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(այսուհետ` ՀԳՄ) (…): ՀԳՄ-ներն են` Հայաստանի Հանրապետության նախարարությունները և կառավարությանն առընթեր պետական կառավարման մարմինները: Հարկ է նշել, որ ներկայումս հանրապետական գործադիր մարմիններն, ըստ էության, նույն պետական կառավարման համակարգի մարմիններն են, որոնք Սահմանադրության 159-րդ հոդվածի և «Պետական կառավարման համակարգի մարմինների մասին» օրենքի 2-րդ հոդվածի համաձայն՝ </w:t>
      </w:r>
      <w:r w:rsidRPr="005A5EA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նախարարություններն են, ինչպես նաև Կառավարությանը, վարչապետին և նախարարություններին ենթակա մարմինները:</w:t>
      </w:r>
    </w:p>
    <w:p w:rsidR="005A5EAE" w:rsidRPr="005A5EAE" w:rsidRDefault="005A5EAE" w:rsidP="005A5EAE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«Կառավարչական իրավահարաբերությունների կարգավորման մասին» օրենքի 1-ին հոդվածի 1-ին մասի համաձայն՝ </w:t>
      </w:r>
      <w:r w:rsidRPr="005A5EAE">
        <w:rPr>
          <w:rFonts w:eastAsia="Times New Roman" w:cs="Arial"/>
          <w:color w:val="000000"/>
          <w:sz w:val="24"/>
          <w:szCs w:val="24"/>
          <w:shd w:val="clear" w:color="auto" w:fill="FFFFFF"/>
          <w:lang w:val="hy-AM"/>
        </w:rPr>
        <w:t>ս</w:t>
      </w:r>
      <w:r w:rsidRPr="005A5EAE">
        <w:rPr>
          <w:rFonts w:eastAsia="Times New Roman" w:cs="Arial Unicode"/>
          <w:color w:val="000000"/>
          <w:sz w:val="24"/>
          <w:szCs w:val="24"/>
          <w:shd w:val="clear" w:color="auto" w:fill="FFFFFF"/>
          <w:lang w:val="hy-AM"/>
        </w:rPr>
        <w:t>ույն օրենքով կարգավորվում են պետական մարմնում, ինչպես</w:t>
      </w:r>
      <w:r w:rsidRPr="005A5EA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նաև ենթակա պետական մարմնում կառավարչական իրավահարաբերությունները, ինչպես նաև քաղաքացիական իրավահարաբերություններին պետական մարմնի, ինչպես նաև ենթակա պետական մարմնի մասնակցության հիմնական պայմանները: Հաշվի առնելով, որ պետական կառավարման համակարգի մարմնի կազմում գործող ծրագրեր իրականացնող </w:t>
      </w:r>
      <w:r w:rsidRPr="005A5EAE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պետական հիմնարկը ստեղծվում է պետական մարմնին և ենթակա պետական մարմնին վերապահված լիազորությունների լիարժեք և արդյունավետ իրականացման և քաղաքացիական իրավահարաբերություններին նրանց մասնակցության ապահովման նպատակով, այսինքն, ըստ էության, պետական կառավարման համակարգի մարմնին ենթակա պետական մարմին է, առաջարկվող </w:t>
      </w:r>
      <w:r w:rsidRPr="005A5EA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լիազորող նորմը տեղավորվում է «Կառավարչական իրավահարաբերությունների կարգավորման մասին» օրենքի կարգավորման առարկայի շրջանակներում: Հիմք ընդունելով վերջինս՝ սույն նախագծով առաջարկվում է համապատասխան նորմը ավելացնել «Կառավարչական իրավահարաբերությունների կարգավորման մասին» օրենքի՝ «Ենթակա պետական մարմինները, կազմակերպությունները, հիմնարկները» վերտառությամբ 4-րդ հոդվածում՝ </w:t>
      </w: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 xml:space="preserve"> լրացնելով հետևյալ բովանդակությամբ 5-րդ մաս՝</w:t>
      </w:r>
    </w:p>
    <w:p w:rsidR="005A5EAE" w:rsidRPr="00956C81" w:rsidRDefault="005A5EAE" w:rsidP="005A5EAE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956C81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="00956C81" w:rsidRPr="004D1AD5">
        <w:rPr>
          <w:color w:val="000000"/>
          <w:sz w:val="24"/>
          <w:szCs w:val="24"/>
          <w:lang w:val="hy-AM"/>
        </w:rPr>
        <w:t>5.</w:t>
      </w:r>
      <w:r w:rsidR="00956C81" w:rsidRPr="004D1AD5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6C81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r w:rsidR="00956C81" w:rsidRPr="004D1AD5">
        <w:rPr>
          <w:color w:val="000000"/>
          <w:sz w:val="24"/>
          <w:szCs w:val="24"/>
          <w:shd w:val="clear" w:color="auto" w:fill="FFFFFF"/>
          <w:lang w:val="hy-AM"/>
        </w:rPr>
        <w:t xml:space="preserve">ետական կառավարման համակարգի մարմինների </w:t>
      </w:r>
      <w:r w:rsidR="00956C81" w:rsidRPr="004D1A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կազմում գործող` ծրագրեր իրականացնող պետական հիմնարկի օրինակելի կանոնադրության ձևը սահմանում է, ինչպես նաև կանոնադրությունը հաստատում է Կառավարությունը</w:t>
      </w:r>
      <w:r w:rsidR="00956C81" w:rsidRPr="004D1AD5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:</w:t>
      </w:r>
      <w:r w:rsidRPr="00956C81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5A5EAE" w:rsidRPr="005A5EAE" w:rsidRDefault="005A5EAE" w:rsidP="005A5EAE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highlight w:val="yellow"/>
          <w:shd w:val="clear" w:color="auto" w:fill="FFFFFF"/>
          <w:lang w:val="hy-AM"/>
        </w:rPr>
      </w:pPr>
    </w:p>
    <w:p w:rsidR="005A5EAE" w:rsidRPr="005A5EAE" w:rsidRDefault="005A5EAE" w:rsidP="005A5EAE">
      <w:pPr>
        <w:tabs>
          <w:tab w:val="left" w:pos="567"/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5A5EAE">
        <w:rPr>
          <w:rFonts w:eastAsia="Calibri" w:cs="Times New Roman"/>
          <w:b/>
          <w:sz w:val="24"/>
          <w:szCs w:val="24"/>
          <w:lang w:val="hy-AM"/>
        </w:rPr>
        <w:t>3. Կարգավորման նպատակը, ակնկալվող արդյունքները.</w:t>
      </w:r>
    </w:p>
    <w:p w:rsidR="005A5EAE" w:rsidRPr="004D1AD5" w:rsidRDefault="005A5EAE" w:rsidP="005A5EAE">
      <w:pPr>
        <w:widowControl w:val="0"/>
        <w:tabs>
          <w:tab w:val="left" w:pos="720"/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Calibri" w:cs="Times New Roman"/>
          <w:sz w:val="24"/>
          <w:szCs w:val="24"/>
          <w:lang w:val="hy-AM"/>
        </w:rPr>
        <w:t>Նախագծի նպատակն է լուծում տալ առաջացած խնդրին և գործնականում</w:t>
      </w:r>
      <w:r w:rsidR="007770C3" w:rsidRPr="004D1AD5">
        <w:rPr>
          <w:rFonts w:eastAsia="Calibri" w:cs="Times New Roman"/>
          <w:sz w:val="24"/>
          <w:szCs w:val="24"/>
          <w:lang w:val="hy-AM"/>
        </w:rPr>
        <w:t xml:space="preserve"> </w:t>
      </w:r>
      <w:r w:rsidR="007770C3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ապահովել </w:t>
      </w:r>
      <w:r w:rsidR="005D5F94" w:rsidRPr="00B635E0">
        <w:rPr>
          <w:rFonts w:eastAsia="Times New Roman" w:cs="Times New Roman"/>
          <w:color w:val="000000"/>
          <w:sz w:val="24"/>
          <w:szCs w:val="24"/>
          <w:lang w:val="hy-AM"/>
        </w:rPr>
        <w:t>Կառավարության 2010 թ</w:t>
      </w:r>
      <w:r w:rsidR="005D5F94" w:rsidRPr="00B635E0">
        <w:rPr>
          <w:rFonts w:eastAsia="MS Mincho" w:cs="MS Mincho"/>
          <w:color w:val="000000"/>
          <w:sz w:val="24"/>
          <w:szCs w:val="24"/>
          <w:lang w:val="hy-AM"/>
        </w:rPr>
        <w:t>վականի</w:t>
      </w:r>
      <w:r w:rsidR="005D5F94" w:rsidRPr="00B635E0">
        <w:rPr>
          <w:rFonts w:eastAsia="Times New Roman" w:cs="Times New Roman"/>
          <w:color w:val="000000"/>
          <w:sz w:val="24"/>
          <w:szCs w:val="24"/>
          <w:lang w:val="hy-AM"/>
        </w:rPr>
        <w:t xml:space="preserve"> հոկտեմբերի 7-ի «</w:t>
      </w:r>
      <w:r w:rsidR="005D5F94" w:rsidRPr="00B635E0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="005D5F94"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F94"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="005D5F94"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F94"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="005D5F94" w:rsidRPr="00B635E0">
        <w:rPr>
          <w:rFonts w:eastAsia="Times New Roman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F94" w:rsidRPr="00B635E0">
        <w:rPr>
          <w:rFonts w:eastAsia="Times New Roman" w:cs="Arial Unicode"/>
          <w:bCs/>
          <w:color w:val="000000"/>
          <w:sz w:val="24"/>
          <w:szCs w:val="24"/>
          <w:shd w:val="clear" w:color="auto" w:fill="FFFFFF"/>
          <w:lang w:val="hy-AM"/>
        </w:rPr>
        <w:t>կազմում գործող ծրագրեր իրականացնող պետական հիմնարկի օրինակելի կանոնադրությունը հաստատելու մասի</w:t>
      </w:r>
      <w:r w:rsidR="005D5F94" w:rsidRPr="00B635E0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ն»</w:t>
      </w:r>
      <w:r w:rsidR="005D5F94" w:rsidRPr="00B635E0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F94">
        <w:rPr>
          <w:rFonts w:eastAsia="Times New Roman" w:cs="Times New Roman"/>
          <w:color w:val="000000"/>
          <w:sz w:val="24"/>
          <w:szCs w:val="24"/>
          <w:lang w:val="hy-AM"/>
        </w:rPr>
        <w:t>թիվ 1369-Ն որոշ</w:t>
      </w:r>
      <w:r w:rsidR="005D5F94" w:rsidRPr="004D1AD5">
        <w:rPr>
          <w:rFonts w:eastAsia="Times New Roman" w:cs="Times New Roman"/>
          <w:color w:val="000000"/>
          <w:sz w:val="24"/>
          <w:szCs w:val="24"/>
          <w:lang w:val="hy-AM"/>
        </w:rPr>
        <w:t xml:space="preserve">ման պահանջների համապատասխանեցումը </w:t>
      </w:r>
      <w:r w:rsidR="007770C3" w:rsidRPr="004D1AD5">
        <w:rPr>
          <w:rFonts w:eastAsia="Times New Roman" w:cs="Times New Roman"/>
          <w:color w:val="000000"/>
          <w:sz w:val="24"/>
          <w:szCs w:val="24"/>
          <w:lang w:val="hy-AM"/>
        </w:rPr>
        <w:t>իրավական որոշակիությ</w:t>
      </w:r>
      <w:r w:rsidR="005D5F94" w:rsidRPr="004D1AD5">
        <w:rPr>
          <w:rFonts w:eastAsia="Times New Roman" w:cs="Times New Roman"/>
          <w:color w:val="000000"/>
          <w:sz w:val="24"/>
          <w:szCs w:val="24"/>
          <w:lang w:val="hy-AM"/>
        </w:rPr>
        <w:t>ան սկզբունքին:</w:t>
      </w:r>
    </w:p>
    <w:p w:rsidR="005D5F94" w:rsidRPr="005A5EAE" w:rsidRDefault="005D5F94" w:rsidP="005A5EAE">
      <w:pPr>
        <w:widowControl w:val="0"/>
        <w:tabs>
          <w:tab w:val="left" w:pos="720"/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Times New Roman"/>
          <w:color w:val="000000"/>
          <w:sz w:val="24"/>
          <w:szCs w:val="24"/>
          <w:highlight w:val="yellow"/>
          <w:shd w:val="clear" w:color="auto" w:fill="FFFFFF"/>
          <w:lang w:val="hy-AM"/>
        </w:rPr>
      </w:pPr>
    </w:p>
    <w:p w:rsidR="005A5EAE" w:rsidRPr="005A5EAE" w:rsidRDefault="005A5EAE" w:rsidP="005A5EAE">
      <w:pPr>
        <w:tabs>
          <w:tab w:val="left" w:pos="720"/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5A5EAE">
        <w:rPr>
          <w:rFonts w:eastAsia="Calibri" w:cs="Sylfaen"/>
          <w:b/>
          <w:sz w:val="24"/>
          <w:szCs w:val="24"/>
          <w:lang w:val="hy-AM" w:eastAsia="zh-CN"/>
        </w:rPr>
        <w:lastRenderedPageBreak/>
        <w:t>4. Իրավական</w:t>
      </w:r>
      <w:r w:rsidRPr="005A5EAE">
        <w:rPr>
          <w:rFonts w:eastAsia="Calibri" w:cs="Times New Roman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5A5EAE" w:rsidRPr="005A5EAE" w:rsidRDefault="005A5EAE" w:rsidP="005A5EAE">
      <w:pPr>
        <w:tabs>
          <w:tab w:val="left" w:pos="720"/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5A5EAE" w:rsidRPr="005A5EAE" w:rsidRDefault="005A5EAE" w:rsidP="005A5EAE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Sylfaen"/>
          <w:b/>
          <w:sz w:val="24"/>
          <w:szCs w:val="24"/>
          <w:highlight w:val="yellow"/>
          <w:lang w:val="hy-AM"/>
        </w:rPr>
      </w:pPr>
    </w:p>
    <w:p w:rsidR="005A5EAE" w:rsidRPr="005A5EAE" w:rsidRDefault="005A5EAE" w:rsidP="005A5EAE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Sylfaen"/>
          <w:b/>
          <w:sz w:val="24"/>
          <w:szCs w:val="24"/>
          <w:lang w:val="hy-AM"/>
        </w:rPr>
      </w:pPr>
      <w:r w:rsidRPr="005A5EAE">
        <w:rPr>
          <w:rFonts w:eastAsia="Calibri" w:cs="Sylfaen"/>
          <w:b/>
          <w:sz w:val="24"/>
          <w:szCs w:val="24"/>
          <w:lang w:val="hy-AM"/>
        </w:rPr>
        <w:t xml:space="preserve">5. Նախագծի </w:t>
      </w:r>
      <w:r w:rsidRPr="005A5EA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 w:rsidRPr="005A5EA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/>
        </w:rPr>
        <w:t>կապակցությամբ</w:t>
      </w:r>
      <w:r w:rsidRPr="005A5EAE">
        <w:rPr>
          <w:rFonts w:eastAsia="Calibri" w:cs="Calibri"/>
          <w:b/>
          <w:sz w:val="24"/>
          <w:szCs w:val="24"/>
          <w:lang w:val="hy-AM"/>
        </w:rPr>
        <w:t xml:space="preserve"> </w:t>
      </w:r>
      <w:r w:rsidRPr="005A5EAE">
        <w:rPr>
          <w:rFonts w:eastAsia="Calibri" w:cs="Times New Roman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5A5EA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5A5EAE" w:rsidRPr="005A5EAE" w:rsidRDefault="005A5EAE" w:rsidP="005A5EAE">
      <w:pPr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5A5EAE" w:rsidRPr="005A5EAE" w:rsidRDefault="005A5EAE" w:rsidP="005A5EAE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Arian AMU"/>
          <w:b/>
          <w:bCs/>
          <w:sz w:val="24"/>
          <w:szCs w:val="24"/>
          <w:highlight w:val="yellow"/>
          <w:bdr w:val="none" w:sz="0" w:space="0" w:color="auto" w:frame="1"/>
          <w:lang w:val="hy-AM" w:eastAsia="hy-AM"/>
        </w:rPr>
      </w:pPr>
    </w:p>
    <w:p w:rsidR="005A5EAE" w:rsidRPr="005A5EAE" w:rsidRDefault="005A5EAE" w:rsidP="005A5EAE">
      <w:pPr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5A5EAE">
        <w:rPr>
          <w:rFonts w:eastAsia="Times New Roman" w:cs="Times New Roman"/>
          <w:b/>
          <w:bCs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Pr="005A5EA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</w:p>
    <w:p w:rsidR="005A5EAE" w:rsidRPr="005A5EAE" w:rsidRDefault="005A5EAE" w:rsidP="005A5EAE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A5EAE">
        <w:rPr>
          <w:rFonts w:eastAsia="Times New Roman" w:cs="Times New Roman"/>
          <w:sz w:val="24"/>
          <w:szCs w:val="24"/>
          <w:lang w:val="hy-AM"/>
        </w:rPr>
        <w:t>Նախագիծը կապված չէ Հայաստանի վերափոխման ռազմավարություն 2050, Կառավարության 2021-2026թթ. ծրագիր, ոլորտային և/կամ այլ ռազմավարությունների հետ</w:t>
      </w:r>
      <w:r w:rsidRPr="005A5EAE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:rsidR="005A5EAE" w:rsidRPr="005A5EAE" w:rsidRDefault="005A5EAE" w:rsidP="005A5EA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:rsidR="0005706B" w:rsidRPr="005A5EAE" w:rsidRDefault="0005706B">
      <w:pPr>
        <w:rPr>
          <w:lang w:val="hy-AM"/>
        </w:rPr>
      </w:pPr>
    </w:p>
    <w:sectPr w:rsidR="0005706B" w:rsidRPr="005A5EAE" w:rsidSect="004B2850">
      <w:headerReference w:type="default" r:id="rId7"/>
      <w:footerReference w:type="even" r:id="rId8"/>
      <w:footerReference w:type="default" r:id="rId9"/>
      <w:pgSz w:w="12240" w:h="15840"/>
      <w:pgMar w:top="851" w:right="567" w:bottom="567" w:left="1134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3B5" w:rsidRDefault="008453B5" w:rsidP="005A5EAE">
      <w:pPr>
        <w:spacing w:after="0" w:line="240" w:lineRule="auto"/>
      </w:pPr>
      <w:r>
        <w:separator/>
      </w:r>
    </w:p>
  </w:endnote>
  <w:endnote w:type="continuationSeparator" w:id="0">
    <w:p w:rsidR="008453B5" w:rsidRDefault="008453B5" w:rsidP="005A5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2A5" w:rsidRDefault="004D00C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0F7156">
      <w:rPr>
        <w:color w:val="000000"/>
      </w:rPr>
      <w:instrText>PAGE</w:instrText>
    </w:r>
    <w:r>
      <w:rPr>
        <w:color w:val="000000"/>
      </w:rPr>
      <w:fldChar w:fldCharType="end"/>
    </w:r>
  </w:p>
  <w:p w:rsidR="006472A5" w:rsidRDefault="00501AE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2A5" w:rsidRDefault="00501AE2"/>
  <w:p w:rsidR="006472A5" w:rsidRDefault="00501AE2"/>
  <w:tbl>
    <w:tblPr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6472A5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6472A5" w:rsidRDefault="00501AE2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6472A5" w:rsidRDefault="00501AE2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6472A5" w:rsidRDefault="004D00CA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0F7156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501AE2">
            <w:rPr>
              <w:rFonts w:ascii="Art" w:eastAsia="Art" w:hAnsi="Art" w:cs="Art"/>
              <w:noProof/>
              <w:sz w:val="16"/>
              <w:szCs w:val="16"/>
            </w:rPr>
            <w:t>2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6472A5" w:rsidRDefault="00501AE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3B5" w:rsidRDefault="008453B5" w:rsidP="005A5EAE">
      <w:pPr>
        <w:spacing w:after="0" w:line="240" w:lineRule="auto"/>
      </w:pPr>
      <w:r>
        <w:separator/>
      </w:r>
    </w:p>
  </w:footnote>
  <w:footnote w:type="continuationSeparator" w:id="0">
    <w:p w:rsidR="008453B5" w:rsidRDefault="008453B5" w:rsidP="005A5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2A5" w:rsidRDefault="000F715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472A5" w:rsidRDefault="000F715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6472A5" w:rsidRDefault="000F715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6472A5" w:rsidRPr="00C6474D" w:rsidRDefault="00501AE2" w:rsidP="00C6474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Sylfaen" w:eastAsia="Arial LatArm" w:hAnsi="Sylfaen" w:cs="Arial LatArm"/>
        <w:color w:val="000000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</w:lvl>
    <w:lvl w:ilvl="3" w:tplc="042B000F" w:tentative="1">
      <w:start w:val="1"/>
      <w:numFmt w:val="decimal"/>
      <w:lvlText w:val="%4."/>
      <w:lvlJc w:val="left"/>
      <w:pPr>
        <w:ind w:left="2421" w:hanging="360"/>
      </w:p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</w:lvl>
    <w:lvl w:ilvl="6" w:tplc="042B000F" w:tentative="1">
      <w:start w:val="1"/>
      <w:numFmt w:val="decimal"/>
      <w:lvlText w:val="%7."/>
      <w:lvlJc w:val="left"/>
      <w:pPr>
        <w:ind w:left="4581" w:hanging="360"/>
      </w:p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EAE"/>
    <w:rsid w:val="000039E7"/>
    <w:rsid w:val="000040CF"/>
    <w:rsid w:val="00004490"/>
    <w:rsid w:val="0000574B"/>
    <w:rsid w:val="00006396"/>
    <w:rsid w:val="000114CB"/>
    <w:rsid w:val="00011A77"/>
    <w:rsid w:val="00013713"/>
    <w:rsid w:val="0001466F"/>
    <w:rsid w:val="00014C5F"/>
    <w:rsid w:val="00016159"/>
    <w:rsid w:val="00021424"/>
    <w:rsid w:val="00027A61"/>
    <w:rsid w:val="000312B1"/>
    <w:rsid w:val="00032031"/>
    <w:rsid w:val="00035256"/>
    <w:rsid w:val="00036FF2"/>
    <w:rsid w:val="00041439"/>
    <w:rsid w:val="00041CA8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3BF0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3C1E"/>
    <w:rsid w:val="000B6614"/>
    <w:rsid w:val="000B6B87"/>
    <w:rsid w:val="000B7A74"/>
    <w:rsid w:val="000C571F"/>
    <w:rsid w:val="000D1443"/>
    <w:rsid w:val="000D21AA"/>
    <w:rsid w:val="000D2E12"/>
    <w:rsid w:val="000D5548"/>
    <w:rsid w:val="000D73D5"/>
    <w:rsid w:val="000E13BD"/>
    <w:rsid w:val="000E1A8C"/>
    <w:rsid w:val="000E2E1F"/>
    <w:rsid w:val="000F1916"/>
    <w:rsid w:val="000F7156"/>
    <w:rsid w:val="0010241E"/>
    <w:rsid w:val="00103DF3"/>
    <w:rsid w:val="00105574"/>
    <w:rsid w:val="00106047"/>
    <w:rsid w:val="00106993"/>
    <w:rsid w:val="00110332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65C61"/>
    <w:rsid w:val="00172A4F"/>
    <w:rsid w:val="00186A77"/>
    <w:rsid w:val="0018787B"/>
    <w:rsid w:val="00193172"/>
    <w:rsid w:val="001954F3"/>
    <w:rsid w:val="00195892"/>
    <w:rsid w:val="00195985"/>
    <w:rsid w:val="001A1ECA"/>
    <w:rsid w:val="001A4A98"/>
    <w:rsid w:val="001A508B"/>
    <w:rsid w:val="001A7119"/>
    <w:rsid w:val="001A773D"/>
    <w:rsid w:val="001B53D9"/>
    <w:rsid w:val="001B5C34"/>
    <w:rsid w:val="001B7EA7"/>
    <w:rsid w:val="001C0C0D"/>
    <w:rsid w:val="001C1284"/>
    <w:rsid w:val="001C2436"/>
    <w:rsid w:val="001C2EB5"/>
    <w:rsid w:val="001C41A6"/>
    <w:rsid w:val="001C4B9D"/>
    <w:rsid w:val="001D1CBA"/>
    <w:rsid w:val="001D2EA4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1808"/>
    <w:rsid w:val="0020457F"/>
    <w:rsid w:val="00204815"/>
    <w:rsid w:val="00204E25"/>
    <w:rsid w:val="002074C7"/>
    <w:rsid w:val="00207CE8"/>
    <w:rsid w:val="002117E7"/>
    <w:rsid w:val="00211A4A"/>
    <w:rsid w:val="00211F34"/>
    <w:rsid w:val="00213BB1"/>
    <w:rsid w:val="00213EE4"/>
    <w:rsid w:val="002218A0"/>
    <w:rsid w:val="00221939"/>
    <w:rsid w:val="00221C8B"/>
    <w:rsid w:val="00221E1B"/>
    <w:rsid w:val="00222442"/>
    <w:rsid w:val="0022578B"/>
    <w:rsid w:val="0023331B"/>
    <w:rsid w:val="002347AD"/>
    <w:rsid w:val="00234D08"/>
    <w:rsid w:val="0023613B"/>
    <w:rsid w:val="00241072"/>
    <w:rsid w:val="00241C8E"/>
    <w:rsid w:val="00241D28"/>
    <w:rsid w:val="002425F0"/>
    <w:rsid w:val="002450A4"/>
    <w:rsid w:val="00245221"/>
    <w:rsid w:val="00245682"/>
    <w:rsid w:val="002460EA"/>
    <w:rsid w:val="002473D0"/>
    <w:rsid w:val="002503E4"/>
    <w:rsid w:val="002518AC"/>
    <w:rsid w:val="0025192A"/>
    <w:rsid w:val="00254525"/>
    <w:rsid w:val="0025474C"/>
    <w:rsid w:val="00255470"/>
    <w:rsid w:val="002564E6"/>
    <w:rsid w:val="00257C66"/>
    <w:rsid w:val="00262183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493"/>
    <w:rsid w:val="00276EAB"/>
    <w:rsid w:val="002800E1"/>
    <w:rsid w:val="002805CF"/>
    <w:rsid w:val="00281579"/>
    <w:rsid w:val="00285EED"/>
    <w:rsid w:val="00287C44"/>
    <w:rsid w:val="00287C54"/>
    <w:rsid w:val="002904CE"/>
    <w:rsid w:val="00290BF0"/>
    <w:rsid w:val="0029432B"/>
    <w:rsid w:val="00297912"/>
    <w:rsid w:val="002A02E0"/>
    <w:rsid w:val="002A45CF"/>
    <w:rsid w:val="002A52E3"/>
    <w:rsid w:val="002A5F7D"/>
    <w:rsid w:val="002B09DC"/>
    <w:rsid w:val="002B0FB3"/>
    <w:rsid w:val="002B25FB"/>
    <w:rsid w:val="002B2C9D"/>
    <w:rsid w:val="002B48F4"/>
    <w:rsid w:val="002B778C"/>
    <w:rsid w:val="002C00F5"/>
    <w:rsid w:val="002C213A"/>
    <w:rsid w:val="002C2A50"/>
    <w:rsid w:val="002C3632"/>
    <w:rsid w:val="002C3AB3"/>
    <w:rsid w:val="002C4573"/>
    <w:rsid w:val="002C67BC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1FB4"/>
    <w:rsid w:val="002E20C3"/>
    <w:rsid w:val="002E329A"/>
    <w:rsid w:val="002E52C0"/>
    <w:rsid w:val="002E6049"/>
    <w:rsid w:val="002F4AA7"/>
    <w:rsid w:val="00300B36"/>
    <w:rsid w:val="00301BD5"/>
    <w:rsid w:val="00304B2F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372A4"/>
    <w:rsid w:val="0034044D"/>
    <w:rsid w:val="00341958"/>
    <w:rsid w:val="00341AAE"/>
    <w:rsid w:val="00342DA7"/>
    <w:rsid w:val="00344AF7"/>
    <w:rsid w:val="00345EB3"/>
    <w:rsid w:val="00351813"/>
    <w:rsid w:val="00353888"/>
    <w:rsid w:val="003647D6"/>
    <w:rsid w:val="00364A78"/>
    <w:rsid w:val="003663B0"/>
    <w:rsid w:val="00366540"/>
    <w:rsid w:val="0037079C"/>
    <w:rsid w:val="003709C2"/>
    <w:rsid w:val="00374ADD"/>
    <w:rsid w:val="003806ED"/>
    <w:rsid w:val="003818D8"/>
    <w:rsid w:val="003832ED"/>
    <w:rsid w:val="00383B3F"/>
    <w:rsid w:val="00383E59"/>
    <w:rsid w:val="003852DB"/>
    <w:rsid w:val="00386E51"/>
    <w:rsid w:val="00386EB9"/>
    <w:rsid w:val="00391967"/>
    <w:rsid w:val="003A4C10"/>
    <w:rsid w:val="003A4FF7"/>
    <w:rsid w:val="003A55C1"/>
    <w:rsid w:val="003A73B2"/>
    <w:rsid w:val="003B2809"/>
    <w:rsid w:val="003B56E0"/>
    <w:rsid w:val="003B5AFE"/>
    <w:rsid w:val="003B6336"/>
    <w:rsid w:val="003B7584"/>
    <w:rsid w:val="003B76FA"/>
    <w:rsid w:val="003C0350"/>
    <w:rsid w:val="003C13F4"/>
    <w:rsid w:val="003C7244"/>
    <w:rsid w:val="003D50B1"/>
    <w:rsid w:val="003E2754"/>
    <w:rsid w:val="003E33E7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A01"/>
    <w:rsid w:val="00417F4C"/>
    <w:rsid w:val="00423297"/>
    <w:rsid w:val="00430758"/>
    <w:rsid w:val="004328CD"/>
    <w:rsid w:val="00436183"/>
    <w:rsid w:val="0043665F"/>
    <w:rsid w:val="00436F33"/>
    <w:rsid w:val="004416BD"/>
    <w:rsid w:val="00443D98"/>
    <w:rsid w:val="00444F34"/>
    <w:rsid w:val="00447598"/>
    <w:rsid w:val="00450FAE"/>
    <w:rsid w:val="004514E4"/>
    <w:rsid w:val="00451E59"/>
    <w:rsid w:val="00453160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A79E4"/>
    <w:rsid w:val="004B1439"/>
    <w:rsid w:val="004B2850"/>
    <w:rsid w:val="004B289F"/>
    <w:rsid w:val="004D00CA"/>
    <w:rsid w:val="004D1AD5"/>
    <w:rsid w:val="004D2720"/>
    <w:rsid w:val="004D2770"/>
    <w:rsid w:val="004D39AB"/>
    <w:rsid w:val="004E10F4"/>
    <w:rsid w:val="004E1D80"/>
    <w:rsid w:val="004E3134"/>
    <w:rsid w:val="004E73EC"/>
    <w:rsid w:val="004F00F9"/>
    <w:rsid w:val="004F0782"/>
    <w:rsid w:val="004F164D"/>
    <w:rsid w:val="00501AE2"/>
    <w:rsid w:val="00503588"/>
    <w:rsid w:val="00503FA3"/>
    <w:rsid w:val="0050702B"/>
    <w:rsid w:val="0050747E"/>
    <w:rsid w:val="00507941"/>
    <w:rsid w:val="0051087E"/>
    <w:rsid w:val="00515C9E"/>
    <w:rsid w:val="005206D0"/>
    <w:rsid w:val="00523AED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36A6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539"/>
    <w:rsid w:val="0059588B"/>
    <w:rsid w:val="005A09DB"/>
    <w:rsid w:val="005A1A13"/>
    <w:rsid w:val="005A33D5"/>
    <w:rsid w:val="005A5BF3"/>
    <w:rsid w:val="005A5EAE"/>
    <w:rsid w:val="005B5F38"/>
    <w:rsid w:val="005B6A23"/>
    <w:rsid w:val="005C307B"/>
    <w:rsid w:val="005C309C"/>
    <w:rsid w:val="005C32DC"/>
    <w:rsid w:val="005C5356"/>
    <w:rsid w:val="005C5D27"/>
    <w:rsid w:val="005C5D8E"/>
    <w:rsid w:val="005C6773"/>
    <w:rsid w:val="005D0CD9"/>
    <w:rsid w:val="005D5F94"/>
    <w:rsid w:val="005E0062"/>
    <w:rsid w:val="005E6158"/>
    <w:rsid w:val="005F4DC1"/>
    <w:rsid w:val="005F7CF3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307"/>
    <w:rsid w:val="0063796A"/>
    <w:rsid w:val="006448A3"/>
    <w:rsid w:val="00646F57"/>
    <w:rsid w:val="006504F3"/>
    <w:rsid w:val="00654124"/>
    <w:rsid w:val="00654778"/>
    <w:rsid w:val="006555EE"/>
    <w:rsid w:val="00656970"/>
    <w:rsid w:val="006570C1"/>
    <w:rsid w:val="00660E71"/>
    <w:rsid w:val="006655D6"/>
    <w:rsid w:val="006675C7"/>
    <w:rsid w:val="006676CE"/>
    <w:rsid w:val="00690D3C"/>
    <w:rsid w:val="006927D9"/>
    <w:rsid w:val="00693DDA"/>
    <w:rsid w:val="00694A9C"/>
    <w:rsid w:val="00697113"/>
    <w:rsid w:val="006A0D2A"/>
    <w:rsid w:val="006A3313"/>
    <w:rsid w:val="006A7B71"/>
    <w:rsid w:val="006B1A99"/>
    <w:rsid w:val="006B3C45"/>
    <w:rsid w:val="006B54D3"/>
    <w:rsid w:val="006B63A2"/>
    <w:rsid w:val="006C0253"/>
    <w:rsid w:val="006C1979"/>
    <w:rsid w:val="006C3E6D"/>
    <w:rsid w:val="006C4AD8"/>
    <w:rsid w:val="006D08CC"/>
    <w:rsid w:val="006D21F6"/>
    <w:rsid w:val="006D39D3"/>
    <w:rsid w:val="006D4BEA"/>
    <w:rsid w:val="006E155C"/>
    <w:rsid w:val="006E1D35"/>
    <w:rsid w:val="006E46BB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1542E"/>
    <w:rsid w:val="00717811"/>
    <w:rsid w:val="00717F70"/>
    <w:rsid w:val="00722991"/>
    <w:rsid w:val="00724396"/>
    <w:rsid w:val="007253FC"/>
    <w:rsid w:val="00727E4A"/>
    <w:rsid w:val="0075021B"/>
    <w:rsid w:val="00750228"/>
    <w:rsid w:val="00752668"/>
    <w:rsid w:val="0075294F"/>
    <w:rsid w:val="00760B89"/>
    <w:rsid w:val="007629B0"/>
    <w:rsid w:val="00764AC9"/>
    <w:rsid w:val="007657CF"/>
    <w:rsid w:val="00765B74"/>
    <w:rsid w:val="007678AF"/>
    <w:rsid w:val="007707A5"/>
    <w:rsid w:val="007711CA"/>
    <w:rsid w:val="0077211E"/>
    <w:rsid w:val="0077246B"/>
    <w:rsid w:val="00773D07"/>
    <w:rsid w:val="007770C3"/>
    <w:rsid w:val="00777274"/>
    <w:rsid w:val="0077761D"/>
    <w:rsid w:val="00777DA2"/>
    <w:rsid w:val="00786756"/>
    <w:rsid w:val="00786F67"/>
    <w:rsid w:val="007874A3"/>
    <w:rsid w:val="00790ABA"/>
    <w:rsid w:val="0079169E"/>
    <w:rsid w:val="0079173A"/>
    <w:rsid w:val="00793D4A"/>
    <w:rsid w:val="00794D53"/>
    <w:rsid w:val="0079754A"/>
    <w:rsid w:val="00797C03"/>
    <w:rsid w:val="007A0624"/>
    <w:rsid w:val="007B03CD"/>
    <w:rsid w:val="007B0B55"/>
    <w:rsid w:val="007B1A4B"/>
    <w:rsid w:val="007C1139"/>
    <w:rsid w:val="007C244C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54F"/>
    <w:rsid w:val="007F1A95"/>
    <w:rsid w:val="007F5EB2"/>
    <w:rsid w:val="007F634F"/>
    <w:rsid w:val="007F7092"/>
    <w:rsid w:val="007F76B4"/>
    <w:rsid w:val="0080200E"/>
    <w:rsid w:val="0080420E"/>
    <w:rsid w:val="00804CBC"/>
    <w:rsid w:val="00807253"/>
    <w:rsid w:val="00811E90"/>
    <w:rsid w:val="00812436"/>
    <w:rsid w:val="00813D8A"/>
    <w:rsid w:val="00823367"/>
    <w:rsid w:val="00823B6C"/>
    <w:rsid w:val="008300CB"/>
    <w:rsid w:val="00833E04"/>
    <w:rsid w:val="00836776"/>
    <w:rsid w:val="008417F9"/>
    <w:rsid w:val="0084467A"/>
    <w:rsid w:val="0084528D"/>
    <w:rsid w:val="008453B5"/>
    <w:rsid w:val="00851991"/>
    <w:rsid w:val="00851BD1"/>
    <w:rsid w:val="00852498"/>
    <w:rsid w:val="00860914"/>
    <w:rsid w:val="00860A97"/>
    <w:rsid w:val="0086281D"/>
    <w:rsid w:val="00862AA8"/>
    <w:rsid w:val="008735F8"/>
    <w:rsid w:val="0087497E"/>
    <w:rsid w:val="00882C9B"/>
    <w:rsid w:val="008831D3"/>
    <w:rsid w:val="00890137"/>
    <w:rsid w:val="008938C3"/>
    <w:rsid w:val="00893958"/>
    <w:rsid w:val="00893A84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FBE"/>
    <w:rsid w:val="008B4932"/>
    <w:rsid w:val="008B692C"/>
    <w:rsid w:val="008C11AC"/>
    <w:rsid w:val="008C337D"/>
    <w:rsid w:val="008C594C"/>
    <w:rsid w:val="008C670E"/>
    <w:rsid w:val="008C7C77"/>
    <w:rsid w:val="008D014D"/>
    <w:rsid w:val="008D08CE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3E55"/>
    <w:rsid w:val="00905A80"/>
    <w:rsid w:val="00906C97"/>
    <w:rsid w:val="00910069"/>
    <w:rsid w:val="009214FD"/>
    <w:rsid w:val="00923728"/>
    <w:rsid w:val="0092433B"/>
    <w:rsid w:val="00925188"/>
    <w:rsid w:val="00925286"/>
    <w:rsid w:val="009256C9"/>
    <w:rsid w:val="009350D5"/>
    <w:rsid w:val="00937116"/>
    <w:rsid w:val="009413BC"/>
    <w:rsid w:val="00942CEA"/>
    <w:rsid w:val="00947A03"/>
    <w:rsid w:val="0095184F"/>
    <w:rsid w:val="00955D3D"/>
    <w:rsid w:val="00956C81"/>
    <w:rsid w:val="00966B4D"/>
    <w:rsid w:val="009670CD"/>
    <w:rsid w:val="0097010F"/>
    <w:rsid w:val="009702DB"/>
    <w:rsid w:val="0097599F"/>
    <w:rsid w:val="00976BE8"/>
    <w:rsid w:val="00980C70"/>
    <w:rsid w:val="00981760"/>
    <w:rsid w:val="009831AD"/>
    <w:rsid w:val="00984EA0"/>
    <w:rsid w:val="00986787"/>
    <w:rsid w:val="00986F06"/>
    <w:rsid w:val="00987E1F"/>
    <w:rsid w:val="009903B5"/>
    <w:rsid w:val="00993DB5"/>
    <w:rsid w:val="00995F5F"/>
    <w:rsid w:val="009A1455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40C"/>
    <w:rsid w:val="009C7AC6"/>
    <w:rsid w:val="009D11AE"/>
    <w:rsid w:val="009D352D"/>
    <w:rsid w:val="009D4483"/>
    <w:rsid w:val="009D6D7B"/>
    <w:rsid w:val="009E2449"/>
    <w:rsid w:val="009E343C"/>
    <w:rsid w:val="009E4915"/>
    <w:rsid w:val="009E5DB1"/>
    <w:rsid w:val="009E72FF"/>
    <w:rsid w:val="009E7400"/>
    <w:rsid w:val="009F1AE3"/>
    <w:rsid w:val="009F2261"/>
    <w:rsid w:val="009F28A0"/>
    <w:rsid w:val="009F2FA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27918"/>
    <w:rsid w:val="00A30355"/>
    <w:rsid w:val="00A323DA"/>
    <w:rsid w:val="00A326A1"/>
    <w:rsid w:val="00A37BCE"/>
    <w:rsid w:val="00A417B9"/>
    <w:rsid w:val="00A41A03"/>
    <w:rsid w:val="00A461A2"/>
    <w:rsid w:val="00A5032D"/>
    <w:rsid w:val="00A5234F"/>
    <w:rsid w:val="00A52B7B"/>
    <w:rsid w:val="00A52F7C"/>
    <w:rsid w:val="00A56549"/>
    <w:rsid w:val="00A565A5"/>
    <w:rsid w:val="00A57F18"/>
    <w:rsid w:val="00A76504"/>
    <w:rsid w:val="00A76C0C"/>
    <w:rsid w:val="00A80B29"/>
    <w:rsid w:val="00A8133B"/>
    <w:rsid w:val="00A81BCD"/>
    <w:rsid w:val="00A83FCB"/>
    <w:rsid w:val="00A91E5D"/>
    <w:rsid w:val="00A923E6"/>
    <w:rsid w:val="00A949D8"/>
    <w:rsid w:val="00A96727"/>
    <w:rsid w:val="00AA154B"/>
    <w:rsid w:val="00AA2934"/>
    <w:rsid w:val="00AA32FE"/>
    <w:rsid w:val="00AA4DB3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0BB4"/>
    <w:rsid w:val="00AE2C34"/>
    <w:rsid w:val="00AE47E1"/>
    <w:rsid w:val="00AF044C"/>
    <w:rsid w:val="00AF0F40"/>
    <w:rsid w:val="00AF22CE"/>
    <w:rsid w:val="00AF2BFC"/>
    <w:rsid w:val="00AF5C06"/>
    <w:rsid w:val="00AF6452"/>
    <w:rsid w:val="00AF7130"/>
    <w:rsid w:val="00B00C2B"/>
    <w:rsid w:val="00B030DC"/>
    <w:rsid w:val="00B03A92"/>
    <w:rsid w:val="00B04544"/>
    <w:rsid w:val="00B11306"/>
    <w:rsid w:val="00B113C8"/>
    <w:rsid w:val="00B12E33"/>
    <w:rsid w:val="00B14537"/>
    <w:rsid w:val="00B17761"/>
    <w:rsid w:val="00B20FA0"/>
    <w:rsid w:val="00B22F09"/>
    <w:rsid w:val="00B23BC7"/>
    <w:rsid w:val="00B26D10"/>
    <w:rsid w:val="00B30034"/>
    <w:rsid w:val="00B30AA6"/>
    <w:rsid w:val="00B32EF7"/>
    <w:rsid w:val="00B33775"/>
    <w:rsid w:val="00B36CA5"/>
    <w:rsid w:val="00B41097"/>
    <w:rsid w:val="00B42659"/>
    <w:rsid w:val="00B426E3"/>
    <w:rsid w:val="00B43943"/>
    <w:rsid w:val="00B47AA8"/>
    <w:rsid w:val="00B538C0"/>
    <w:rsid w:val="00B60874"/>
    <w:rsid w:val="00B635E0"/>
    <w:rsid w:val="00B63AF1"/>
    <w:rsid w:val="00B63F25"/>
    <w:rsid w:val="00B64E8C"/>
    <w:rsid w:val="00B654BB"/>
    <w:rsid w:val="00B65FA8"/>
    <w:rsid w:val="00B67B3C"/>
    <w:rsid w:val="00B70ABB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93FC3"/>
    <w:rsid w:val="00BA0D2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E7BD2"/>
    <w:rsid w:val="00BF11F7"/>
    <w:rsid w:val="00BF6D13"/>
    <w:rsid w:val="00C01676"/>
    <w:rsid w:val="00C100D1"/>
    <w:rsid w:val="00C103FF"/>
    <w:rsid w:val="00C10BEF"/>
    <w:rsid w:val="00C12FFE"/>
    <w:rsid w:val="00C24250"/>
    <w:rsid w:val="00C245BC"/>
    <w:rsid w:val="00C25678"/>
    <w:rsid w:val="00C25ED5"/>
    <w:rsid w:val="00C2693D"/>
    <w:rsid w:val="00C2748A"/>
    <w:rsid w:val="00C35B66"/>
    <w:rsid w:val="00C35B69"/>
    <w:rsid w:val="00C412F3"/>
    <w:rsid w:val="00C41EB3"/>
    <w:rsid w:val="00C4484F"/>
    <w:rsid w:val="00C46429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74D"/>
    <w:rsid w:val="00C64C91"/>
    <w:rsid w:val="00C657D3"/>
    <w:rsid w:val="00C65CDF"/>
    <w:rsid w:val="00C66D70"/>
    <w:rsid w:val="00C71364"/>
    <w:rsid w:val="00C71641"/>
    <w:rsid w:val="00C71B53"/>
    <w:rsid w:val="00C73306"/>
    <w:rsid w:val="00C77B85"/>
    <w:rsid w:val="00C83351"/>
    <w:rsid w:val="00C8377C"/>
    <w:rsid w:val="00C856E0"/>
    <w:rsid w:val="00C8729B"/>
    <w:rsid w:val="00C91C29"/>
    <w:rsid w:val="00C924B9"/>
    <w:rsid w:val="00C96AEF"/>
    <w:rsid w:val="00CA17F1"/>
    <w:rsid w:val="00CA1A83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D688F"/>
    <w:rsid w:val="00CE62F9"/>
    <w:rsid w:val="00CF0DE1"/>
    <w:rsid w:val="00CF6F3F"/>
    <w:rsid w:val="00D02BDC"/>
    <w:rsid w:val="00D05A03"/>
    <w:rsid w:val="00D06A84"/>
    <w:rsid w:val="00D13744"/>
    <w:rsid w:val="00D168BE"/>
    <w:rsid w:val="00D16937"/>
    <w:rsid w:val="00D17EC0"/>
    <w:rsid w:val="00D2027D"/>
    <w:rsid w:val="00D2064E"/>
    <w:rsid w:val="00D21ACE"/>
    <w:rsid w:val="00D2247A"/>
    <w:rsid w:val="00D315BA"/>
    <w:rsid w:val="00D31B38"/>
    <w:rsid w:val="00D33DFB"/>
    <w:rsid w:val="00D343CF"/>
    <w:rsid w:val="00D35B16"/>
    <w:rsid w:val="00D4332B"/>
    <w:rsid w:val="00D516C8"/>
    <w:rsid w:val="00D535CB"/>
    <w:rsid w:val="00D55080"/>
    <w:rsid w:val="00D554C3"/>
    <w:rsid w:val="00D56430"/>
    <w:rsid w:val="00D618A5"/>
    <w:rsid w:val="00D647B0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B7CC1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171F"/>
    <w:rsid w:val="00E122C3"/>
    <w:rsid w:val="00E14398"/>
    <w:rsid w:val="00E1459D"/>
    <w:rsid w:val="00E150F6"/>
    <w:rsid w:val="00E15B6E"/>
    <w:rsid w:val="00E16364"/>
    <w:rsid w:val="00E20AF3"/>
    <w:rsid w:val="00E22641"/>
    <w:rsid w:val="00E23A4B"/>
    <w:rsid w:val="00E25FA4"/>
    <w:rsid w:val="00E26EDA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65E41"/>
    <w:rsid w:val="00E7165F"/>
    <w:rsid w:val="00E722F9"/>
    <w:rsid w:val="00E73B0E"/>
    <w:rsid w:val="00E768BF"/>
    <w:rsid w:val="00E76C82"/>
    <w:rsid w:val="00E80753"/>
    <w:rsid w:val="00E84795"/>
    <w:rsid w:val="00E8515E"/>
    <w:rsid w:val="00E87FAA"/>
    <w:rsid w:val="00E91409"/>
    <w:rsid w:val="00E91543"/>
    <w:rsid w:val="00E916BC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57E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412A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3D60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18FC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5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EAE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5A5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EAE"/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C81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56C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754</Words>
  <Characters>5994</Characters>
  <Application>Microsoft Office Word</Application>
  <DocSecurity>0</DocSecurity>
  <Lines>112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https://mul2.gov.am/tasks/643049/oneclick/himnavorum_karavarchakan__ (3) (1).docx?token=798eca52e5dcbb215fa92144199c16d9</cp:keywords>
  <dc:description/>
  <cp:lastModifiedBy>Arm-Harutyunyan</cp:lastModifiedBy>
  <cp:revision>7</cp:revision>
  <dcterms:created xsi:type="dcterms:W3CDTF">2022-06-22T05:59:00Z</dcterms:created>
  <dcterms:modified xsi:type="dcterms:W3CDTF">2022-07-13T13:43:00Z</dcterms:modified>
</cp:coreProperties>
</file>