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D86" w:rsidRPr="007949E9" w:rsidRDefault="00C061A4" w:rsidP="00FC3562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C33D86" w:rsidRPr="007949E9" w:rsidRDefault="00C33D86" w:rsidP="00FC3562">
      <w:pPr>
        <w:pStyle w:val="mechtex"/>
        <w:spacing w:line="360" w:lineRule="auto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</w:p>
    <w:p w:rsidR="00672643" w:rsidRPr="007949E9" w:rsidRDefault="00672643" w:rsidP="00FC3562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22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ԵՎ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N 21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ՈՒ ԼՐԱՑՈՒՄՆԵՐ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 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Pr="007949E9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:rsidR="00E14B80" w:rsidRPr="00D10284" w:rsidRDefault="00052CC6" w:rsidP="00FC3562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D10284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Իրավական ակտի</w:t>
      </w:r>
      <w:r w:rsidRPr="00D1028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ընդունման </w:t>
      </w:r>
      <w:r w:rsidRPr="00D10284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անհրաժեշտությունը</w:t>
      </w:r>
      <w:r w:rsidRPr="00D10284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(</w:t>
      </w:r>
      <w:r w:rsidRPr="00D10284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նպատակը</w:t>
      </w:r>
      <w:r w:rsidRPr="00D1028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)</w:t>
      </w:r>
    </w:p>
    <w:p w:rsidR="008F77DD" w:rsidRPr="00D10284" w:rsidRDefault="008F77DD" w:rsidP="00FC3562">
      <w:pPr>
        <w:tabs>
          <w:tab w:val="left" w:pos="851"/>
          <w:tab w:val="left" w:pos="1620"/>
        </w:tabs>
        <w:spacing w:after="0" w:line="360" w:lineRule="auto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D1028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ab/>
      </w:r>
      <w:r w:rsidRPr="00D1028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Որոշման նախագծի ընդունումը բխում է Հայաստանի Հանրապետության կառավարության 2022 թվականի մարտի 24-ի N 399-Լ որոշման պահանջներից</w:t>
      </w:r>
      <w:r w:rsidRPr="00D1028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`</w:t>
      </w:r>
      <w:r w:rsidRPr="00D1028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տեղեկատվական</w:t>
      </w:r>
      <w:proofErr w:type="spellEnd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տեխնոլոգիաների</w:t>
      </w:r>
      <w:proofErr w:type="spellEnd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ոլորտում</w:t>
      </w:r>
      <w:proofErr w:type="spellEnd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գործունեություն</w:t>
      </w:r>
      <w:proofErr w:type="spellEnd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իրականացնող</w:t>
      </w:r>
      <w:proofErr w:type="spellEnd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կազմակերպություններին</w:t>
      </w:r>
      <w:proofErr w:type="spellEnd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</w:t>
      </w:r>
      <w:proofErr w:type="spellEnd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ձեռնարկատերերին</w:t>
      </w:r>
      <w:proofErr w:type="spellEnd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proofErr w:type="spellStart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proofErr w:type="spellEnd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շահառու</w:t>
      </w:r>
      <w:proofErr w:type="spellEnd"/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) </w:t>
      </w:r>
      <w:r w:rsidRPr="00D10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աջակցություն տրամադրելու համար: </w:t>
      </w:r>
      <w:r w:rsidRPr="00D1028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 </w:t>
      </w:r>
    </w:p>
    <w:p w:rsidR="008F77DD" w:rsidRPr="00FC3562" w:rsidRDefault="008F77DD" w:rsidP="00FC3562">
      <w:pPr>
        <w:pStyle w:val="ListParagraph"/>
        <w:numPr>
          <w:ilvl w:val="0"/>
          <w:numId w:val="6"/>
        </w:numPr>
        <w:tabs>
          <w:tab w:val="left" w:pos="851"/>
          <w:tab w:val="left" w:pos="1620"/>
        </w:tabs>
        <w:spacing w:after="0"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fr-FR" w:eastAsia="ru-RU"/>
        </w:rPr>
      </w:pPr>
      <w:proofErr w:type="spellStart"/>
      <w:r w:rsidRPr="00FC3562">
        <w:rPr>
          <w:rFonts w:ascii="GHEA Grapalat" w:hAnsi="GHEA Grapalat" w:cs="Sylfaen"/>
          <w:b/>
          <w:color w:val="000000" w:themeColor="text1"/>
          <w:sz w:val="24"/>
          <w:szCs w:val="24"/>
          <w:lang w:val="fr-FR" w:eastAsia="ru-RU"/>
        </w:rPr>
        <w:t>Կարգավորման</w:t>
      </w:r>
      <w:proofErr w:type="spellEnd"/>
      <w:r w:rsidRPr="00FC3562">
        <w:rPr>
          <w:rFonts w:ascii="GHEA Grapalat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Pr="00FC3562">
        <w:rPr>
          <w:rFonts w:ascii="GHEA Grapalat" w:hAnsi="GHEA Grapalat" w:cs="Sylfaen"/>
          <w:b/>
          <w:color w:val="000000" w:themeColor="text1"/>
          <w:sz w:val="24"/>
          <w:szCs w:val="24"/>
          <w:lang w:val="fr-FR" w:eastAsia="ru-RU"/>
        </w:rPr>
        <w:t>հարաբերությունների</w:t>
      </w:r>
      <w:proofErr w:type="spellEnd"/>
      <w:r w:rsidRPr="00FC3562">
        <w:rPr>
          <w:rFonts w:ascii="GHEA Grapalat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Pr="00FC3562">
        <w:rPr>
          <w:rFonts w:ascii="GHEA Grapalat" w:hAnsi="GHEA Grapalat" w:cs="Sylfaen"/>
          <w:b/>
          <w:color w:val="000000" w:themeColor="text1"/>
          <w:sz w:val="24"/>
          <w:szCs w:val="24"/>
          <w:lang w:val="fr-FR" w:eastAsia="ru-RU"/>
        </w:rPr>
        <w:t>ներկա</w:t>
      </w:r>
      <w:proofErr w:type="spellEnd"/>
      <w:r w:rsidRPr="00FC3562">
        <w:rPr>
          <w:rFonts w:ascii="GHEA Grapalat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Pr="00FC3562">
        <w:rPr>
          <w:rFonts w:ascii="GHEA Grapalat" w:hAnsi="GHEA Grapalat" w:cs="Sylfaen"/>
          <w:b/>
          <w:color w:val="000000" w:themeColor="text1"/>
          <w:sz w:val="24"/>
          <w:szCs w:val="24"/>
          <w:lang w:val="fr-FR" w:eastAsia="ru-RU"/>
        </w:rPr>
        <w:t>վիճակը</w:t>
      </w:r>
      <w:proofErr w:type="spellEnd"/>
      <w:r w:rsidRPr="00FC3562">
        <w:rPr>
          <w:rFonts w:ascii="GHEA Grapalat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և </w:t>
      </w:r>
      <w:proofErr w:type="spellStart"/>
      <w:r w:rsidRPr="00FC3562">
        <w:rPr>
          <w:rFonts w:ascii="GHEA Grapalat" w:hAnsi="GHEA Grapalat" w:cs="Sylfaen"/>
          <w:b/>
          <w:color w:val="000000" w:themeColor="text1"/>
          <w:sz w:val="24"/>
          <w:szCs w:val="24"/>
          <w:lang w:val="fr-FR" w:eastAsia="ru-RU"/>
        </w:rPr>
        <w:t>առկա</w:t>
      </w:r>
      <w:proofErr w:type="spellEnd"/>
      <w:r w:rsidRPr="00FC3562">
        <w:rPr>
          <w:rFonts w:ascii="GHEA Grapalat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Pr="00FC3562">
        <w:rPr>
          <w:rFonts w:ascii="GHEA Grapalat" w:hAnsi="GHEA Grapalat" w:cs="Sylfaen"/>
          <w:b/>
          <w:color w:val="000000" w:themeColor="text1"/>
          <w:sz w:val="24"/>
          <w:szCs w:val="24"/>
          <w:lang w:val="fr-FR" w:eastAsia="ru-RU"/>
        </w:rPr>
        <w:t>խնդիրները</w:t>
      </w:r>
      <w:proofErr w:type="spellEnd"/>
      <w:r w:rsidRPr="00FC3562">
        <w:rPr>
          <w:rFonts w:ascii="GHEA Grapalat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. </w:t>
      </w:r>
    </w:p>
    <w:p w:rsidR="00D10284" w:rsidRDefault="008F77DD" w:rsidP="00FC3562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10284">
        <w:rPr>
          <w:rFonts w:ascii="GHEA Grapalat" w:hAnsi="GHEA Grapalat" w:cs="Sylfaen"/>
          <w:b/>
          <w:color w:val="000000" w:themeColor="text1"/>
          <w:sz w:val="24"/>
          <w:szCs w:val="24"/>
          <w:lang w:val="fr-FR" w:eastAsia="ru-RU"/>
        </w:rPr>
        <w:tab/>
      </w:r>
      <w:r w:rsidR="00A64168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Նկատի ունենալով, որ</w:t>
      </w:r>
      <w:r w:rsidR="00DE03E3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հիշյալ </w:t>
      </w:r>
      <w:r w:rsidR="00A64168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="00DE03E3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որոշումն</w:t>
      </w:r>
      <w:r w:rsidR="00A64168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ընդունվել է </w:t>
      </w:r>
      <w:r w:rsidRPr="00D10284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2022 թվականի առաջին եռամսյակում</w:t>
      </w:r>
      <w:r w:rsidR="00A64168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, ուստի </w:t>
      </w:r>
      <w:r w:rsidRPr="00D10284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2022 թվականի ՀՀ պետական բյուջեում </w:t>
      </w:r>
      <w:r w:rsidR="00DE03E3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Շահառուներին պետական աջակցություն տրամադրելու համար </w:t>
      </w:r>
      <w:r w:rsidRPr="00D10284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միջոցներ </w:t>
      </w:r>
      <w:r w:rsidR="00DE03E3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նախապես չեն </w:t>
      </w:r>
      <w:r w:rsidR="00A64168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պլանավորվել: Ն</w:t>
      </w:r>
      <w:r w:rsidRPr="00D10284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երկայումս </w:t>
      </w:r>
      <w:r w:rsidR="00A64168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խնդրի </w:t>
      </w:r>
      <w:r w:rsidR="00A64168" w:rsidRPr="00CF3DD0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կարգավորման համար </w:t>
      </w:r>
      <w:r w:rsidRPr="00CF3DD0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անհրաժեշտություն է առաջացել </w:t>
      </w:r>
      <w:r w:rsidRPr="00CF3DD0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2022 թվականի մարտի 24-ի N 399-Լ</w:t>
      </w:r>
      <w:r w:rsidRPr="00CF3DD0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որոշմամբ հաստատված կարգի 3-րդ կետի պահանջներ</w:t>
      </w:r>
      <w:r w:rsidR="00D10284" w:rsidRPr="00CF3DD0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ը բավարարող շահառուներին </w:t>
      </w:r>
      <w:r w:rsidR="00F45A26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="00CF3DD0" w:rsidRPr="00CF3DD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D10284" w:rsidRPr="00CF3DD0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պետական աջակցություն տրամադրելու համար</w:t>
      </w:r>
      <w:r w:rsidR="00A64168" w:rsidRPr="00CF3DD0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իրականացնել նոր միջոցառում՝ 11018 «Պետական աջակցություն տեղեկատվական տեխնոլոգիաների ոլորտում գործունեություն իրականացնող առևտրային կազմակերպություններին և անհատ ձեռնարկատերերին», այն ներառելով </w:t>
      </w:r>
      <w:r w:rsidR="00D10284" w:rsidRPr="00CF3DD0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="00A64168" w:rsidRPr="00CF3DD0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1043 «Բարձր տեխնոլոգիական արդյունաբերության էկոհամակարգի, թվայնացման և շուկայի զարգացման ծրագրում»: Հիմք ընդունելով այն հանգամանքը, որ </w:t>
      </w:r>
      <w:r w:rsidR="00CF3DD0" w:rsidRPr="00CF3DD0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Շահառուները </w:t>
      </w:r>
      <w:r w:rsidR="00A64168" w:rsidRPr="00CF3DD0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proofErr w:type="spellStart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եկամտային</w:t>
      </w:r>
      <w:proofErr w:type="spellEnd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</w:t>
      </w:r>
      <w:proofErr w:type="spellEnd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գծով</w:t>
      </w:r>
      <w:proofErr w:type="spellEnd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պարտավորություններ</w:t>
      </w:r>
      <w:proofErr w:type="spellEnd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պետք</w:t>
      </w:r>
      <w:proofErr w:type="spellEnd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ամբողջությամբ</w:t>
      </w:r>
      <w:proofErr w:type="spellEnd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կատարված</w:t>
      </w:r>
      <w:proofErr w:type="spellEnd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լինեն</w:t>
      </w:r>
      <w:proofErr w:type="spellEnd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իսկ փոխհատուցումը տրվելու է ՀՀ պետական բյուջե վճարված եկամտահարկի 50 տոկոսի չափով, </w:t>
      </w:r>
      <w:proofErr w:type="spellStart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ուստի</w:t>
      </w:r>
      <w:proofErr w:type="spellEnd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որոշման</w:t>
      </w:r>
      <w:proofErr w:type="spellEnd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նախագիծը</w:t>
      </w:r>
      <w:proofErr w:type="spellEnd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մշակվել</w:t>
      </w:r>
      <w:proofErr w:type="spellEnd"/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է </w:t>
      </w:r>
      <w:r w:rsidR="00CF3DD0" w:rsidRPr="00CF3D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պետական բյուջեի եկամուտների և ծախսերի ավելացման ձևաչափով: </w:t>
      </w:r>
    </w:p>
    <w:p w:rsidR="00CF3DD0" w:rsidRDefault="00DE03E3" w:rsidP="00FC3562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ab/>
        <w:t xml:space="preserve">Հաշվարկների համար հիմք են հանդիսացել ՀՀ պետական եկամուտների կոմիտեից աշխատանքային կարգով ստացված փաստացի </w:t>
      </w:r>
      <w:r w:rsidR="005173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վճարված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տվյալները մարտ </w:t>
      </w:r>
      <w:r w:rsidR="005173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ապրիլ ամիսների համար, </w:t>
      </w:r>
      <w:r w:rsidR="005173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որը կազմել է 218 մլն դրամ և համապատասխանաբար, 829.7 մլն դրամ,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հետագա ամիսների համար ելակետ ընդունելով ապրիլ ամսվա արդյունքները: </w:t>
      </w:r>
      <w:r w:rsidR="00F45A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173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Արդյունքում, փոխհատուցման ենթակա գումարը 2022 թվականի համար կկազմի 3,427.8   մլն դրամ: </w:t>
      </w:r>
    </w:p>
    <w:p w:rsidR="005173A8" w:rsidRDefault="005173A8" w:rsidP="00FC3562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Մարտ- 218.0 մլն դրամ</w:t>
      </w:r>
    </w:p>
    <w:p w:rsidR="005173A8" w:rsidRDefault="005173A8" w:rsidP="00FC3562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Ապրիլ-829.7 մլն դրամ</w:t>
      </w:r>
    </w:p>
    <w:p w:rsidR="005173A8" w:rsidRPr="005173A8" w:rsidRDefault="005173A8" w:rsidP="00FC3562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Մայիս- 829.7 մլն դրամ</w:t>
      </w:r>
    </w:p>
    <w:p w:rsidR="005173A8" w:rsidRDefault="005173A8" w:rsidP="00FC3562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Հունիս- 829.7 մլն դրամ</w:t>
      </w:r>
    </w:p>
    <w:p w:rsidR="005173A8" w:rsidRDefault="005173A8" w:rsidP="00FC3562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Հուլիս- 829.7 մլն դրամ</w:t>
      </w:r>
    </w:p>
    <w:p w:rsidR="005173A8" w:rsidRDefault="005173A8" w:rsidP="00FC3562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Օգոստոս- 829.7 մլն դրամ</w:t>
      </w:r>
    </w:p>
    <w:p w:rsidR="005173A8" w:rsidRDefault="005173A8" w:rsidP="00FC3562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Սեպտեմբեր- 829.7 մլն դրամ</w:t>
      </w:r>
    </w:p>
    <w:p w:rsidR="005173A8" w:rsidRDefault="005173A8" w:rsidP="00FC3562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Հոկտեմբեր- 829.7 մլն դրամ</w:t>
      </w:r>
    </w:p>
    <w:p w:rsidR="005173A8" w:rsidRDefault="005173A8" w:rsidP="00FC3562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Նոյեմբեր- 829.7 մլն դրամ</w:t>
      </w:r>
    </w:p>
    <w:p w:rsidR="005173A8" w:rsidRDefault="005173A8" w:rsidP="00FC3562">
      <w:pPr>
        <w:pStyle w:val="ListParagraph"/>
        <w:autoSpaceDE w:val="0"/>
        <w:autoSpaceDN w:val="0"/>
        <w:adjustRightInd w:val="0"/>
        <w:spacing w:after="0" w:line="360" w:lineRule="auto"/>
        <w:ind w:left="88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Ընդամենը՝ 6,</w:t>
      </w:r>
      <w:r w:rsidR="00C02072" w:rsidRPr="00C020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85</w:t>
      </w:r>
      <w:r w:rsidR="00C0207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5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.6 մլն դրամ, որից փոխհատուցման է ենթակա 3,427.8 մլն դրամը, այդ թվում ինն ամսում՝ 2,183.2 մլն դրամ</w:t>
      </w:r>
      <w:r w:rsidRPr="005173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մարտից մինչև օգոստոսը ներառյալ</w:t>
      </w:r>
      <w:r w:rsidRPr="005173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FC3562" w:rsidRDefault="00FC3562" w:rsidP="00FC3562">
      <w:pPr>
        <w:pStyle w:val="ListParagraph"/>
        <w:autoSpaceDE w:val="0"/>
        <w:autoSpaceDN w:val="0"/>
        <w:adjustRightInd w:val="0"/>
        <w:spacing w:after="0" w:line="360" w:lineRule="auto"/>
        <w:ind w:left="88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F56DD" w:rsidRPr="00FC3562" w:rsidRDefault="002F56DD" w:rsidP="00FC3562">
      <w:pPr>
        <w:pStyle w:val="ListParagraph"/>
        <w:numPr>
          <w:ilvl w:val="0"/>
          <w:numId w:val="6"/>
        </w:numPr>
        <w:overflowPunct/>
        <w:spacing w:after="0" w:line="360" w:lineRule="auto"/>
        <w:ind w:left="426" w:hanging="284"/>
        <w:jc w:val="both"/>
        <w:rPr>
          <w:rFonts w:ascii="GHEA Grapalat" w:hAnsi="GHEA Grapalat"/>
          <w:color w:val="000000" w:themeColor="text1"/>
          <w:lang w:val="hy-AM"/>
        </w:rPr>
      </w:pPr>
      <w:r w:rsidRPr="00FC356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FC3562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FC356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կառավարության</w:t>
      </w:r>
      <w:r w:rsidRPr="00FC3562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իրավական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FC356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</w:t>
      </w:r>
    </w:p>
    <w:p w:rsidR="001A52CC" w:rsidRPr="00D10284" w:rsidRDefault="002F56DD" w:rsidP="00FC3562">
      <w:pPr>
        <w:spacing w:line="360" w:lineRule="auto"/>
        <w:ind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D10284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Որոշման նախագծի ընդունման կապակցությամբ </w:t>
      </w:r>
      <w:r w:rsidR="00D102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այլ իրավական ակտերում փոփոխություններ ու լրացումներ չեն նախատեսվում</w:t>
      </w:r>
      <w:r w:rsidR="001A52CC" w:rsidRPr="00D10284">
        <w:rPr>
          <w:rFonts w:ascii="GHEA Grapalat" w:hAnsi="GHEA Grapalat" w:cs="GHEA Grapalat"/>
          <w:bCs/>
          <w:sz w:val="24"/>
          <w:szCs w:val="24"/>
          <w:lang w:val="hy-AM"/>
        </w:rPr>
        <w:t>:</w:t>
      </w:r>
      <w:r w:rsidR="001A52CC" w:rsidRPr="00D102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2F56DD" w:rsidRPr="00D10284" w:rsidRDefault="00FE0C9D" w:rsidP="00FC3562">
      <w:pPr>
        <w:overflowPunct/>
        <w:spacing w:after="0" w:line="360" w:lineRule="auto"/>
        <w:ind w:firstLine="585"/>
        <w:jc w:val="both"/>
        <w:rPr>
          <w:rFonts w:ascii="GHEA Grapalat" w:hAnsi="GHEA Grapalat"/>
          <w:color w:val="000000" w:themeColor="text1"/>
          <w:lang w:val="hy-AM"/>
        </w:rPr>
      </w:pPr>
      <w:r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4.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Ներկայացվող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հարցի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կապակցությամբ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լրացուցիչ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ֆինանսական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միջոցների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պահանջի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անհրաժեշտությունը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, 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ինչպես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նաև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Հանրապետության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պետական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բյուջեի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եկամուտներում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և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ծախսերում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սպասվելիք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մասին</w:t>
      </w:r>
      <w:r w:rsidR="002F56DD" w:rsidRPr="00D10284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>.</w:t>
      </w:r>
    </w:p>
    <w:p w:rsidR="002F56DD" w:rsidRPr="00D10284" w:rsidRDefault="002F56DD" w:rsidP="00FC3562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D1028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Որոշման նախագծի ընդունման արդյունքում</w:t>
      </w:r>
      <w:r w:rsidR="00D1028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ՀՀ 2022 թվականի պետական բյուջե</w:t>
      </w:r>
      <w:r w:rsidR="005173A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ի եկամուտները և ծախսերը կավելանան 3,427.8 մլն դրամով</w:t>
      </w:r>
      <w:r w:rsidR="00EB7B69" w:rsidRPr="00D1028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:</w:t>
      </w:r>
    </w:p>
    <w:p w:rsidR="001A52CC" w:rsidRPr="00D10284" w:rsidRDefault="002F56DD" w:rsidP="00FC3562">
      <w:pPr>
        <w:spacing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D1028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</w:p>
    <w:p w:rsidR="000054E3" w:rsidRPr="00D10284" w:rsidRDefault="000054E3" w:rsidP="00FC3562">
      <w:pPr>
        <w:pStyle w:val="BodyText"/>
        <w:numPr>
          <w:ilvl w:val="0"/>
          <w:numId w:val="6"/>
        </w:numPr>
        <w:spacing w:after="0" w:line="360" w:lineRule="auto"/>
        <w:rPr>
          <w:rFonts w:ascii="GHEA Grapalat" w:hAnsi="GHEA Grapalat"/>
          <w:color w:val="000000" w:themeColor="text1"/>
        </w:rPr>
      </w:pPr>
      <w:bookmarkStart w:id="0" w:name="_GoBack"/>
      <w:bookmarkEnd w:id="0"/>
      <w:r w:rsidRPr="00D10284">
        <w:rPr>
          <w:rFonts w:ascii="GHEA Grapalat" w:hAnsi="GHEA Grapalat"/>
          <w:b/>
          <w:bCs/>
          <w:color w:val="000000" w:themeColor="text1"/>
          <w:lang w:val="hy-AM"/>
        </w:rPr>
        <w:lastRenderedPageBreak/>
        <w:t xml:space="preserve"> Կապը  ռազմավարական փաստաթղթերի հետ. Հայաստանի վերափոխման ռազմավարություն 2050, կառավարության 2021-2026թթ, ծրագիր, ոլորտային և /կամ այլ ռազմավարություններ</w:t>
      </w:r>
    </w:p>
    <w:p w:rsidR="000054E3" w:rsidRPr="00D10284" w:rsidRDefault="000054E3" w:rsidP="00FC3562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</w:rPr>
      </w:pPr>
    </w:p>
    <w:p w:rsidR="000054E3" w:rsidRPr="00EB7B69" w:rsidRDefault="00B5548F" w:rsidP="00FC3562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D10284">
        <w:rPr>
          <w:rFonts w:ascii="GHEA Grapalat" w:hAnsi="GHEA Grapalat"/>
          <w:bCs/>
          <w:lang w:val="hy-AM" w:eastAsia="en-US"/>
        </w:rPr>
        <w:t>Ներկայացված նախագիծը բխում է  ՀՀ կառավարության  2021 թվականի օգոստոսի 18-ի N 1363-Ա որոշմամբ հաստատված ՀՀ կառավարության 2021-2026թթ ծրագրի, «2.3 Բարձր տեխնոլոգիաներ» մասի</w:t>
      </w:r>
      <w:r w:rsidR="00EB7B69" w:rsidRPr="00D10284">
        <w:rPr>
          <w:rFonts w:ascii="GHEA Grapalat" w:hAnsi="GHEA Grapalat"/>
          <w:bCs/>
          <w:lang w:val="hy-AM" w:eastAsia="en-US"/>
        </w:rPr>
        <w:t xml:space="preserve"> դրույթներից</w:t>
      </w:r>
      <w:r w:rsidR="00EB7B69" w:rsidRPr="00EB7B69">
        <w:rPr>
          <w:rFonts w:ascii="GHEA Grapalat" w:hAnsi="GHEA Grapalat"/>
          <w:color w:val="000000" w:themeColor="text1"/>
          <w:lang w:val="hy-AM"/>
        </w:rPr>
        <w:t>:</w:t>
      </w:r>
    </w:p>
    <w:sectPr w:rsidR="000054E3" w:rsidRPr="00EB7B69" w:rsidSect="00FC3562">
      <w:pgSz w:w="12240" w:h="15840"/>
      <w:pgMar w:top="851" w:right="851" w:bottom="851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09C16BB1"/>
    <w:multiLevelType w:val="hybridMultilevel"/>
    <w:tmpl w:val="1C28ABD6"/>
    <w:lvl w:ilvl="0" w:tplc="ED9E5592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90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7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8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2"/>
  </w:compat>
  <w:rsids>
    <w:rsidRoot w:val="00C33D86"/>
    <w:rsid w:val="000054DC"/>
    <w:rsid w:val="000054E3"/>
    <w:rsid w:val="00010660"/>
    <w:rsid w:val="00052CC6"/>
    <w:rsid w:val="00092C1B"/>
    <w:rsid w:val="000947D6"/>
    <w:rsid w:val="00096668"/>
    <w:rsid w:val="000A736A"/>
    <w:rsid w:val="000B25B0"/>
    <w:rsid w:val="00101C53"/>
    <w:rsid w:val="00105A9D"/>
    <w:rsid w:val="00153AB3"/>
    <w:rsid w:val="00153B3D"/>
    <w:rsid w:val="001629C5"/>
    <w:rsid w:val="00192B8E"/>
    <w:rsid w:val="001A52CC"/>
    <w:rsid w:val="001C4140"/>
    <w:rsid w:val="002F56DD"/>
    <w:rsid w:val="00305436"/>
    <w:rsid w:val="00360444"/>
    <w:rsid w:val="00365397"/>
    <w:rsid w:val="003C2C42"/>
    <w:rsid w:val="003E021D"/>
    <w:rsid w:val="003E6F3E"/>
    <w:rsid w:val="003F6F41"/>
    <w:rsid w:val="00401F41"/>
    <w:rsid w:val="00416000"/>
    <w:rsid w:val="00444B1B"/>
    <w:rsid w:val="00454E64"/>
    <w:rsid w:val="00497BF1"/>
    <w:rsid w:val="004A2CEB"/>
    <w:rsid w:val="004B2AC1"/>
    <w:rsid w:val="004E0121"/>
    <w:rsid w:val="00503738"/>
    <w:rsid w:val="00504103"/>
    <w:rsid w:val="00504108"/>
    <w:rsid w:val="005173A8"/>
    <w:rsid w:val="0054188A"/>
    <w:rsid w:val="005A1EDC"/>
    <w:rsid w:val="006033E6"/>
    <w:rsid w:val="0060427D"/>
    <w:rsid w:val="006344A6"/>
    <w:rsid w:val="006513EE"/>
    <w:rsid w:val="00656CA9"/>
    <w:rsid w:val="00672643"/>
    <w:rsid w:val="00695095"/>
    <w:rsid w:val="006F08E0"/>
    <w:rsid w:val="0070355F"/>
    <w:rsid w:val="00723315"/>
    <w:rsid w:val="00750C8C"/>
    <w:rsid w:val="0076579F"/>
    <w:rsid w:val="0077577A"/>
    <w:rsid w:val="007949E9"/>
    <w:rsid w:val="007C2FBC"/>
    <w:rsid w:val="007D0F2C"/>
    <w:rsid w:val="0081624A"/>
    <w:rsid w:val="0086613A"/>
    <w:rsid w:val="00871C58"/>
    <w:rsid w:val="008F77DD"/>
    <w:rsid w:val="00902107"/>
    <w:rsid w:val="009638D1"/>
    <w:rsid w:val="0096585C"/>
    <w:rsid w:val="00965E50"/>
    <w:rsid w:val="0098127C"/>
    <w:rsid w:val="009B60B7"/>
    <w:rsid w:val="00A22D16"/>
    <w:rsid w:val="00A45B9B"/>
    <w:rsid w:val="00A47373"/>
    <w:rsid w:val="00A64168"/>
    <w:rsid w:val="00A83E29"/>
    <w:rsid w:val="00AD6DB2"/>
    <w:rsid w:val="00AE1471"/>
    <w:rsid w:val="00B201B3"/>
    <w:rsid w:val="00B22E63"/>
    <w:rsid w:val="00B5548F"/>
    <w:rsid w:val="00B67236"/>
    <w:rsid w:val="00B9150A"/>
    <w:rsid w:val="00C02072"/>
    <w:rsid w:val="00C061A4"/>
    <w:rsid w:val="00C2503E"/>
    <w:rsid w:val="00C254AF"/>
    <w:rsid w:val="00C33D86"/>
    <w:rsid w:val="00C714C2"/>
    <w:rsid w:val="00CF3DD0"/>
    <w:rsid w:val="00D07104"/>
    <w:rsid w:val="00D10284"/>
    <w:rsid w:val="00D76D17"/>
    <w:rsid w:val="00D82736"/>
    <w:rsid w:val="00DB668C"/>
    <w:rsid w:val="00DC45DF"/>
    <w:rsid w:val="00DE03E3"/>
    <w:rsid w:val="00E14B80"/>
    <w:rsid w:val="00E62211"/>
    <w:rsid w:val="00E65AF1"/>
    <w:rsid w:val="00EB7B69"/>
    <w:rsid w:val="00F07378"/>
    <w:rsid w:val="00F34F5C"/>
    <w:rsid w:val="00F45A26"/>
    <w:rsid w:val="00F72790"/>
    <w:rsid w:val="00FB67F4"/>
    <w:rsid w:val="00FC3562"/>
    <w:rsid w:val="00FC4A72"/>
    <w:rsid w:val="00FD534A"/>
    <w:rsid w:val="00FE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C0DDA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6CE75-84EE-4866-B7F9-A67E173EE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3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https://mul2-mtc.gov.am/tasks/906467/oneclick/himnavorum.docx?token=f41135787572e735866bd1c6fa1c3f81</cp:keywords>
  <dc:description/>
  <cp:lastModifiedBy>Ashot Pirumyan</cp:lastModifiedBy>
  <cp:revision>138</cp:revision>
  <dcterms:created xsi:type="dcterms:W3CDTF">2021-09-02T06:11:00Z</dcterms:created>
  <dcterms:modified xsi:type="dcterms:W3CDTF">2022-06-29T08:02:00Z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