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CF" w:rsidRDefault="004D2BCF" w:rsidP="004D2BCF">
      <w:pPr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ՀԻՄՆԱՎՈՐՈՒՄ</w:t>
      </w:r>
    </w:p>
    <w:p w:rsidR="004D2BCF" w:rsidRDefault="004D2BCF" w:rsidP="004D2BCF">
      <w:pPr>
        <w:tabs>
          <w:tab w:val="left" w:pos="90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«Հայաստանի Հ</w:t>
      </w:r>
      <w:r w:rsidRPr="00757161">
        <w:rPr>
          <w:rFonts w:ascii="GHEA Grapalat" w:hAnsi="GHEA Grapalat" w:cs="Sylfaen"/>
          <w:b/>
          <w:lang w:val="hy-AM"/>
        </w:rPr>
        <w:t xml:space="preserve">անրապետության կառավարության 2020 թվականի մարտի 12-ի N 284-Ն որոշման մեջ </w:t>
      </w:r>
      <w:r>
        <w:rPr>
          <w:rFonts w:ascii="GHEA Grapalat" w:hAnsi="GHEA Grapalat" w:cs="Sylfaen"/>
          <w:b/>
          <w:lang w:val="hy-AM"/>
        </w:rPr>
        <w:t xml:space="preserve">փոփոխություն և </w:t>
      </w:r>
      <w:r w:rsidRPr="00757161">
        <w:rPr>
          <w:rFonts w:ascii="GHEA Grapalat" w:hAnsi="GHEA Grapalat" w:cs="Sylfaen"/>
          <w:b/>
          <w:lang w:val="hy-AM"/>
        </w:rPr>
        <w:t>լրացում կատարելու մասին»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ՀՀ կառավարության որոշման նախագծի ընդունման վերաբերյալ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Ներկայացվող նախագիծը նպատակ ունի հստակեցնել Կ</w:t>
      </w:r>
      <w:r w:rsidRPr="00331ABE">
        <w:rPr>
          <w:rFonts w:ascii="GHEA Grapalat" w:hAnsi="GHEA Grapalat" w:cs="Sylfaen"/>
          <w:lang w:val="hy-AM"/>
        </w:rPr>
        <w:t>առավարության 202</w:t>
      </w:r>
      <w:r>
        <w:rPr>
          <w:rFonts w:ascii="GHEA Grapalat" w:hAnsi="GHEA Grapalat" w:cs="Sylfaen"/>
          <w:lang w:val="hy-AM"/>
        </w:rPr>
        <w:t>0</w:t>
      </w:r>
      <w:r w:rsidRPr="00331ABE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 xml:space="preserve">մարտի 12-ի թիվ 284-Ն որոշմամբ սահմանված՝ </w:t>
      </w:r>
      <w:r w:rsidRPr="00757161">
        <w:rPr>
          <w:rFonts w:ascii="GHEA Grapalat" w:hAnsi="GHEA Grapalat" w:cs="Sylfaen"/>
          <w:lang w:val="hy-AM"/>
        </w:rPr>
        <w:t>սոցիալական ապահովության հաշվի պայմանագրի</w:t>
      </w:r>
      <w:r>
        <w:rPr>
          <w:rFonts w:ascii="GHEA Grapalat" w:hAnsi="GHEA Grapalat" w:cs="Sylfaen"/>
          <w:lang w:val="hy-AM"/>
        </w:rPr>
        <w:t xml:space="preserve"> կնքմանը և սպասարկմանն առնչվող իրավահարաբերությունները</w:t>
      </w:r>
      <w:r w:rsidRPr="00331ABE">
        <w:rPr>
          <w:rFonts w:ascii="GHEA Grapalat" w:hAnsi="GHEA Grapalat" w:cs="Sylfaen"/>
          <w:lang w:val="hy-AM"/>
        </w:rPr>
        <w:t>: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</w:p>
    <w:p w:rsidR="004D2BCF" w:rsidRPr="008B67CB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67CB">
        <w:rPr>
          <w:rFonts w:ascii="GHEA Grapalat" w:hAnsi="GHEA Grapalat" w:cs="Sylfaen"/>
          <w:lang w:val="hy-AM"/>
        </w:rPr>
        <w:t>Քաղաքացիական օրենսգրքի 928.9-րդ հոդվածի 1-ին մասի համաձայն՝ սոցիալական ապահովության հաշվի պայմանագիր է համարվում Հայաստանի Հանրապետության կառավարության լիազորած պետական մարմնի և բանկի միջև կնքված այն պայմանագիրը, որով բանկը պարտավորվում է Հայաստանի Հանրապետության կառավարության լիազորած պետական մարմնի տրամադրած՝ բանկային հաշիվ բացելու համար անհրաժեշտ տվյալների հիման վրա բացել բանկային հաշիվ (սոցիալական ապահովության հաշիվ) և այդ հաշվին մուտքագրել միայն Հայաստանի Հանրապետության պետական բյուջեից վճարվող՝ սոցիալական պաշտպանության (ապահովության) ծրագրերով նախատեսված կենսաթոշակների, պարբերական բնույթ կրող (որոշակի կամ անորոշ ժամկետով տրվող) նպաստների և դրամական այլ վճարների գումարները։ Անձը հաճախորդի (սոցիալական ապահովության հաշվի տիրոջ) իրավունքներ է ձեռք բերում գումարը այդ հաշվին մուտքագրելու պահից։</w:t>
      </w:r>
    </w:p>
    <w:p w:rsidR="004D2BCF" w:rsidRPr="008B67CB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67CB">
        <w:rPr>
          <w:rFonts w:ascii="GHEA Grapalat" w:hAnsi="GHEA Grapalat" w:cs="Sylfaen"/>
          <w:lang w:val="hy-AM"/>
        </w:rPr>
        <w:t xml:space="preserve">Այս կարգավորումն արտացոլվել է Կառավարության 2020 թվականի մարտի 12-ի թիվ 284-Ն որոշման հավելվածով հաստատված՝ սոցիալական ապահովության հաշվի պայմանագրի օրինակելի ձևի 3-րդ կետի 1-ին և 3-րդ ենթակետերում, որոնց համաձայն՝ շահառուն հաճախորդի (բանկային հաշվի տիրոջ) իրավունքներ է ձեռքբերում պարբերական դրամական վճարի գումարն իր անվամբ բացված բանկային հաշվին </w:t>
      </w:r>
      <w:r w:rsidRPr="008B67CB">
        <w:rPr>
          <w:rFonts w:ascii="GHEA Grapalat" w:hAnsi="GHEA Grapalat" w:cs="Sylfaen"/>
          <w:lang w:val="hy-AM"/>
        </w:rPr>
        <w:lastRenderedPageBreak/>
        <w:t>մուտքագրելու պահից` Հայաստանի Հանրապետության քաղաքացիական օրենսգրքի 928.9-րդ հոդվածի 1-ին մասի համաձայն։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67CB">
        <w:rPr>
          <w:rFonts w:ascii="GHEA Grapalat" w:hAnsi="GHEA Grapalat" w:cs="Sylfaen"/>
          <w:lang w:val="hy-AM"/>
        </w:rPr>
        <w:t>Նույն կարգի 2-րդ կետի 2-րդ ենթակետում նշված դեպքում (երբ շահառուի անվամբ բացվում է բանկային հաշիվ և պարբերական դրամական վճարի գումարը մուտքագրում այդ հաշվին) շահառուն բանկային հաշիվը կարող է տնօրինել պարբերական դրամական վճարի գումարը ծառայության կողմից բանկին փոխանցելու օրվանից հետո` շահառուի և բանկի միջև բանկային հաշվի պայմանագիր կնքելու օրվանից։</w:t>
      </w:r>
    </w:p>
    <w:p w:rsidR="004D2BCF" w:rsidRPr="00C902A3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Կարգի 6-րդ կետի համաձայն՝ շ</w:t>
      </w:r>
      <w:r w:rsidRPr="00C902A3">
        <w:rPr>
          <w:rFonts w:ascii="GHEA Grapalat" w:hAnsi="GHEA Grapalat" w:cs="Sylfaen"/>
          <w:lang w:val="hy-AM"/>
        </w:rPr>
        <w:t>ահառուի բանկային հաշվին մուտքագրված պարբերական դրամական վճարի գումարները տնօրինելուն առնչվող հարաբերությունները, այդ թվում` վճարային քարտի սպասարկմանն առնչվող, կարգավորվում են շահառուի և բանկի միջև կնքված բանկային հաշվի պայմանագրով:</w:t>
      </w:r>
    </w:p>
    <w:p w:rsidR="004D2BCF" w:rsidRPr="008B67CB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67CB">
        <w:rPr>
          <w:rFonts w:ascii="GHEA Grapalat" w:hAnsi="GHEA Grapalat" w:cs="Sylfaen"/>
          <w:lang w:val="hy-AM"/>
        </w:rPr>
        <w:t xml:space="preserve">Ըստ այդմ, կենսաթոշակառուն հաճախորդի (բանկային հաշվի տիրոջ) իրավունքներ է ձեռք բերում պարբերական դրամական վճարի գումարն իր անվամբ բացված բանկային հաշվին մուտքագրելու պահից, իսկ տնօրինել կարող է բանկի հետ բանկային հաշվի պայմանագիր կնքելու օրվանից։ 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Ընդ որում, վ</w:t>
      </w:r>
      <w:r w:rsidRPr="008B67CB">
        <w:rPr>
          <w:rFonts w:ascii="GHEA Grapalat" w:hAnsi="GHEA Grapalat" w:cs="Sylfaen"/>
          <w:lang w:val="hy-AM"/>
        </w:rPr>
        <w:t>երը նշված իրավական ակտերով սոցիալական ապահովության հաշվի պայմանագիրը նոտարական կարգով վավարեցրած լիազորագրի հիման վրա կնքելը կամ հաշվին առկա միջոցները նման լիազորագրի հիման վրա տնօրինելն արգելող դրույթ նախատեսված չէ։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Այնուհանդերձ, բանկերի կողմից տարաբնույթ կիրառություն է ունենում լիազորագրի հիման վրա </w:t>
      </w:r>
      <w:r w:rsidRPr="008B67CB">
        <w:rPr>
          <w:rFonts w:ascii="GHEA Grapalat" w:hAnsi="GHEA Grapalat" w:cs="Sylfaen"/>
          <w:lang w:val="hy-AM"/>
        </w:rPr>
        <w:t>սոցիալակա</w:t>
      </w:r>
      <w:r>
        <w:rPr>
          <w:rFonts w:ascii="GHEA Grapalat" w:hAnsi="GHEA Grapalat" w:cs="Sylfaen"/>
          <w:lang w:val="hy-AM"/>
        </w:rPr>
        <w:t>ն ապահովության հաշվի պայմանագիր կնքերը կամ հաշվում առկա միջոցները լիազորագրի հիման վրա տնօրինելը։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Ըստ այդմ, անհրաժեշտություն է առաջացել հստակեցնելու </w:t>
      </w:r>
      <w:r w:rsidRPr="00757161">
        <w:rPr>
          <w:rFonts w:ascii="GHEA Grapalat" w:hAnsi="GHEA Grapalat" w:cs="Sylfaen"/>
          <w:lang w:val="hy-AM"/>
        </w:rPr>
        <w:t>սոցիալական ապահովության հաշվի պայմանագրի</w:t>
      </w:r>
      <w:r>
        <w:rPr>
          <w:rFonts w:ascii="GHEA Grapalat" w:hAnsi="GHEA Grapalat" w:cs="Sylfaen"/>
          <w:lang w:val="hy-AM"/>
        </w:rPr>
        <w:t xml:space="preserve"> կնքմանը և սպասարկմանն առնչվող՝  խնդրո առարկա իրավահարաբերությունները։</w:t>
      </w:r>
    </w:p>
    <w:p w:rsidR="004D2BCF" w:rsidRPr="008B67CB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Հաշվի առնելով վերը նշվածը՝ առաջարկվում է համապատասխան լրացում կատարել Կառավարության </w:t>
      </w:r>
      <w:r>
        <w:rPr>
          <w:rFonts w:ascii="GHEA Grapalat" w:hAnsi="GHEA Grapalat"/>
          <w:lang w:val="af-ZA"/>
        </w:rPr>
        <w:t>202</w:t>
      </w:r>
      <w:r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af-ZA"/>
        </w:rPr>
        <w:t xml:space="preserve"> թվականի </w:t>
      </w:r>
      <w:r>
        <w:rPr>
          <w:rFonts w:ascii="GHEA Grapalat" w:hAnsi="GHEA Grapalat"/>
          <w:lang w:val="hy-AM"/>
        </w:rPr>
        <w:t>մարտի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12</w:t>
      </w:r>
      <w:r>
        <w:rPr>
          <w:rFonts w:ascii="GHEA Grapalat" w:hAnsi="GHEA Grapalat"/>
          <w:lang w:val="af-ZA"/>
        </w:rPr>
        <w:t xml:space="preserve">-ի թիվ </w:t>
      </w:r>
      <w:r>
        <w:rPr>
          <w:rFonts w:ascii="GHEA Grapalat" w:hAnsi="GHEA Grapalat"/>
          <w:lang w:val="hy-AM"/>
        </w:rPr>
        <w:t>284-Ն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որոշման մեջ։ 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theme="minorBidi"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2. Կարգավորման առարկան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 սահմանել, որ </w:t>
      </w:r>
      <w:r w:rsidRPr="00154B5A">
        <w:rPr>
          <w:rFonts w:ascii="GHEA Grapalat" w:hAnsi="GHEA Grapalat" w:cs="Sylfaen"/>
          <w:lang w:val="hy-AM"/>
        </w:rPr>
        <w:t xml:space="preserve">սոցիալական ապահովության հաշվի պայմանագիրը </w:t>
      </w:r>
      <w:r>
        <w:rPr>
          <w:rFonts w:ascii="GHEA Grapalat" w:hAnsi="GHEA Grapalat" w:cs="Sylfaen"/>
          <w:lang w:val="hy-AM"/>
        </w:rPr>
        <w:t xml:space="preserve">կարող է կնքել, ինչպես նաև </w:t>
      </w:r>
      <w:r w:rsidRPr="00154B5A">
        <w:rPr>
          <w:rFonts w:ascii="GHEA Grapalat" w:hAnsi="GHEA Grapalat" w:cs="Sylfaen"/>
          <w:lang w:val="hy-AM"/>
        </w:rPr>
        <w:t>սոցիալական ապահովության հաշվին առկա միջոցները</w:t>
      </w:r>
      <w:r>
        <w:rPr>
          <w:rFonts w:ascii="GHEA Grapalat" w:hAnsi="GHEA Grapalat" w:cs="Sylfaen"/>
          <w:lang w:val="hy-AM"/>
        </w:rPr>
        <w:t xml:space="preserve"> կարող են տնօրինել</w:t>
      </w:r>
      <w:r w:rsidRPr="00154B5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այլ անձ՝ բանկ ներկայացված </w:t>
      </w:r>
      <w:r w:rsidRPr="00154B5A">
        <w:rPr>
          <w:rFonts w:ascii="GHEA Grapalat" w:hAnsi="GHEA Grapalat" w:cs="Sylfaen"/>
          <w:lang w:val="hy-AM"/>
        </w:rPr>
        <w:t xml:space="preserve">նոտարական կարգով վավարեցրած </w:t>
      </w:r>
      <w:r>
        <w:rPr>
          <w:rFonts w:ascii="GHEA Grapalat" w:hAnsi="GHEA Grapalat" w:cs="Sylfaen"/>
          <w:lang w:val="hy-AM"/>
        </w:rPr>
        <w:t xml:space="preserve">համապատասխան </w:t>
      </w:r>
      <w:r w:rsidRPr="00154B5A">
        <w:rPr>
          <w:rFonts w:ascii="GHEA Grapalat" w:hAnsi="GHEA Grapalat" w:cs="Sylfaen"/>
          <w:lang w:val="hy-AM"/>
        </w:rPr>
        <w:t>լիազորագրի հիման վրա</w:t>
      </w:r>
      <w:r w:rsidR="00AD11FA">
        <w:rPr>
          <w:rFonts w:ascii="GHEA Grapalat" w:hAnsi="GHEA Grapalat" w:cs="Sylfaen"/>
          <w:lang w:val="hy-AM"/>
        </w:rPr>
        <w:t xml:space="preserve"> կամ բանկում շահառուի կողմից գրված լիազորագրի հիման վրա</w:t>
      </w:r>
      <w:r>
        <w:rPr>
          <w:rFonts w:ascii="GHEA Grapalat" w:hAnsi="GHEA Grapalat" w:cs="Sylfaen"/>
          <w:lang w:val="hy-AM"/>
        </w:rPr>
        <w:t>։</w:t>
      </w:r>
      <w:r w:rsidR="00AD11FA">
        <w:rPr>
          <w:rFonts w:ascii="GHEA Grapalat" w:hAnsi="GHEA Grapalat" w:cs="Sylfaen"/>
          <w:lang w:val="hy-AM"/>
        </w:rPr>
        <w:t xml:space="preserve"> Բացի այդ, նախատեսվել է նաև, որ լիազորագիրը տալուց հետո շահառուն կարող է գրավոր կարգով ներկայացված հայտարարության հիման վրա հետ կանչել իր տված լիազորագիրը։ 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Նախագծով հստակեցվել է նաև Որոշման 3-րդ կետի 9-րդ ենթակետում նշված վճարատեսակը սահմանող իրավական ակտի հղումը։</w:t>
      </w:r>
    </w:p>
    <w:p w:rsidR="004D2BCF" w:rsidRDefault="004D2BCF" w:rsidP="004D2BC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4D2BCF" w:rsidRDefault="004D2BCF" w:rsidP="004D2BC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Նախագիծն ընդունվելու դեպքում կհստակեցվի </w:t>
      </w:r>
      <w:r w:rsidRPr="00154B5A">
        <w:rPr>
          <w:rFonts w:ascii="GHEA Grapalat" w:hAnsi="GHEA Grapalat" w:cs="Sylfaen"/>
          <w:lang w:val="hy-AM"/>
        </w:rPr>
        <w:t xml:space="preserve">Կառավարության 2020 թվականի մարտի 12-ի թիվ 284-Ն որոշմամբ սահմանված՝ սոցիալական ապահովության հաշվի պայմանագրի </w:t>
      </w:r>
      <w:r>
        <w:rPr>
          <w:rFonts w:ascii="GHEA Grapalat" w:hAnsi="GHEA Grapalat" w:cs="Sylfaen"/>
          <w:lang w:val="hy-AM"/>
        </w:rPr>
        <w:t>կնքմանը</w:t>
      </w:r>
      <w:r w:rsidRPr="00154B5A">
        <w:rPr>
          <w:rFonts w:ascii="GHEA Grapalat" w:hAnsi="GHEA Grapalat" w:cs="Sylfaen"/>
          <w:lang w:val="hy-AM"/>
        </w:rPr>
        <w:t xml:space="preserve"> և սպասարկմանն առնչվող</w:t>
      </w:r>
      <w:r>
        <w:rPr>
          <w:rFonts w:ascii="GHEA Grapalat" w:hAnsi="GHEA Grapalat" w:cs="Sylfaen"/>
          <w:lang w:val="hy-AM"/>
        </w:rPr>
        <w:t>՝</w:t>
      </w:r>
      <w:r w:rsidRPr="00154B5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խնդրո առարկա </w:t>
      </w:r>
      <w:r w:rsidRPr="00154B5A">
        <w:rPr>
          <w:rFonts w:ascii="GHEA Grapalat" w:hAnsi="GHEA Grapalat" w:cs="Sylfaen"/>
          <w:lang w:val="hy-AM"/>
        </w:rPr>
        <w:t>իրավահարաբերությունները:</w:t>
      </w:r>
    </w:p>
    <w:p w:rsidR="004D2BCF" w:rsidRPr="00331ABE" w:rsidRDefault="004D2BCF" w:rsidP="004D2BCF">
      <w:pPr>
        <w:tabs>
          <w:tab w:val="left" w:pos="567"/>
        </w:tabs>
        <w:spacing w:line="360" w:lineRule="auto"/>
        <w:ind w:firstLine="720"/>
        <w:jc w:val="center"/>
        <w:rPr>
          <w:rStyle w:val="Strong"/>
          <w:rFonts w:cstheme="minorBidi"/>
          <w:color w:val="000000"/>
          <w:lang w:val="hy-AM"/>
        </w:rPr>
      </w:pPr>
    </w:p>
    <w:p w:rsidR="004D2BCF" w:rsidRPr="00037EFA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cs="Sylfaen"/>
          <w:lang w:val="hy-AM"/>
        </w:rPr>
      </w:pPr>
      <w:r>
        <w:rPr>
          <w:rFonts w:ascii="GHEA Grapalat" w:hAnsi="GHEA Grapalat" w:cs="Sylfaen"/>
          <w:b/>
          <w:lang w:val="hy-AM"/>
        </w:rPr>
        <w:t>4. Կապը ռազմավարական փաստաթղթերի հետ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C6358">
        <w:rPr>
          <w:rFonts w:ascii="GHEA Grapalat" w:hAnsi="GHEA Grapalat" w:cs="Sylfaen"/>
          <w:lang w:val="hy-AM"/>
        </w:rPr>
        <w:t xml:space="preserve">«Հայաստանի Հանրապետության կառավարության 2020 թվականի մարտի 12-ի N 284-Ն որոշման մեջ լրացումներ կատարելու մասին» </w:t>
      </w:r>
      <w:r>
        <w:rPr>
          <w:rFonts w:ascii="GHEA Grapalat" w:hAnsi="GHEA Grapalat" w:cs="Sylfaen"/>
          <w:lang w:val="hy-AM"/>
        </w:rPr>
        <w:t xml:space="preserve">ՀՀ կառավարության որոշման նախագիծը բխում է </w:t>
      </w:r>
      <w:r w:rsidRPr="00037EFA">
        <w:rPr>
          <w:rFonts w:ascii="GHEA Grapalat" w:hAnsi="GHEA Grapalat" w:cs="Sylfaen"/>
          <w:lang w:val="hy-AM"/>
        </w:rPr>
        <w:t>Կառավարության 2021-2026 թթ. ծրագրից, մասնավորապես ծրագրի 4.</w:t>
      </w:r>
      <w:r>
        <w:rPr>
          <w:rFonts w:ascii="GHEA Grapalat" w:hAnsi="GHEA Grapalat" w:cs="Sylfaen"/>
          <w:lang w:val="hy-AM"/>
        </w:rPr>
        <w:t>6</w:t>
      </w:r>
      <w:r w:rsidRPr="00037EFA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>րդ</w:t>
      </w:r>
      <w:r w:rsidRPr="00037EFA">
        <w:rPr>
          <w:rFonts w:ascii="GHEA Grapalat" w:hAnsi="GHEA Grapalat" w:cs="Sylfaen"/>
          <w:lang w:val="hy-AM"/>
        </w:rPr>
        <w:t xml:space="preserve"> կետի համաձայն՝ </w:t>
      </w:r>
      <w:r>
        <w:rPr>
          <w:rFonts w:ascii="GHEA Grapalat" w:hAnsi="GHEA Grapalat" w:cs="Sylfaen"/>
          <w:lang w:val="hy-AM"/>
        </w:rPr>
        <w:t>կենսաթոշակառուներին և նպաստառուներին մատուցվող ծառայությունների որակը բարձրացնելու, ինչպես նաև կենսաթոշակների և նպաստների նշանակման և վճարման գործընթացները լավարկելու նպատակով կատարելագործվելու է օրենսդրությունը</w:t>
      </w:r>
      <w:r w:rsidRPr="00037EFA">
        <w:rPr>
          <w:rFonts w:ascii="GHEA Grapalat" w:hAnsi="GHEA Grapalat" w:cs="Sylfaen"/>
          <w:lang w:val="hy-AM"/>
        </w:rPr>
        <w:t>:</w:t>
      </w:r>
    </w:p>
    <w:p w:rsidR="004D2BCF" w:rsidRDefault="004D2BCF" w:rsidP="004D2BCF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theme="minorBidi"/>
          <w:b/>
          <w:lang w:val="hy-AM"/>
        </w:rPr>
      </w:pPr>
    </w:p>
    <w:p w:rsidR="004D2BCF" w:rsidRDefault="004D2BCF" w:rsidP="004D2BCF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5. Տեղեկանք </w:t>
      </w:r>
    </w:p>
    <w:p w:rsidR="004D2BCF" w:rsidRDefault="004D2BCF" w:rsidP="004D2BCF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C6358">
        <w:rPr>
          <w:rFonts w:ascii="GHEA Grapalat" w:hAnsi="GHEA Grapalat" w:cs="Sylfaen"/>
          <w:lang w:val="hy-AM"/>
        </w:rPr>
        <w:t xml:space="preserve">«Հայաստանի Հանրապետության կառավարության 2020 թվականի մարտի 12-ի N 284-Ն որոշման մեջ լրացումներ կատարելու մասին» </w:t>
      </w:r>
      <w:r>
        <w:rPr>
          <w:rFonts w:ascii="GHEA Grapalat" w:hAnsi="GHEA Grapalat" w:cs="Sylfaen"/>
          <w:lang w:val="hy-AM"/>
        </w:rPr>
        <w:t>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նախատեսվում։</w:t>
      </w:r>
    </w:p>
    <w:p w:rsidR="004D2BCF" w:rsidRDefault="004D2BCF" w:rsidP="004D2BCF">
      <w:pPr>
        <w:tabs>
          <w:tab w:val="left" w:pos="0"/>
          <w:tab w:val="left" w:pos="720"/>
          <w:tab w:val="left" w:pos="1080"/>
        </w:tabs>
        <w:spacing w:line="360" w:lineRule="auto"/>
        <w:ind w:left="720"/>
        <w:jc w:val="both"/>
        <w:rPr>
          <w:rFonts w:ascii="GHEA Grapalat" w:hAnsi="GHEA Grapalat" w:cs="Sylfaen"/>
          <w:lang w:val="hy-AM"/>
        </w:rPr>
      </w:pPr>
    </w:p>
    <w:p w:rsidR="004D2BCF" w:rsidRPr="00924B82" w:rsidRDefault="004D2BCF" w:rsidP="004D2BCF">
      <w:pPr>
        <w:tabs>
          <w:tab w:val="left" w:pos="567"/>
          <w:tab w:val="left" w:pos="900"/>
          <w:tab w:val="left" w:pos="1080"/>
        </w:tabs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</w:p>
    <w:p w:rsidR="00662C5F" w:rsidRPr="004D2BCF" w:rsidRDefault="00662C5F">
      <w:pPr>
        <w:rPr>
          <w:lang w:val="hy-AM"/>
        </w:rPr>
      </w:pPr>
    </w:p>
    <w:sectPr w:rsidR="00662C5F" w:rsidRPr="004D2BCF" w:rsidSect="006B3D19">
      <w:pgSz w:w="12240" w:h="15840"/>
      <w:pgMar w:top="990" w:right="81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D79"/>
    <w:rsid w:val="00003145"/>
    <w:rsid w:val="000036AE"/>
    <w:rsid w:val="00003BA9"/>
    <w:rsid w:val="00005CA1"/>
    <w:rsid w:val="00006237"/>
    <w:rsid w:val="0000684D"/>
    <w:rsid w:val="00006F83"/>
    <w:rsid w:val="00013649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27274"/>
    <w:rsid w:val="00132DF6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4FCB"/>
    <w:rsid w:val="001D781C"/>
    <w:rsid w:val="001E0216"/>
    <w:rsid w:val="001E2224"/>
    <w:rsid w:val="001E3B2A"/>
    <w:rsid w:val="001E42C7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39C2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BBA"/>
    <w:rsid w:val="00286E1E"/>
    <w:rsid w:val="00287B43"/>
    <w:rsid w:val="002915DD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0D79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2EA3"/>
    <w:rsid w:val="003A49EA"/>
    <w:rsid w:val="003B1978"/>
    <w:rsid w:val="003B5506"/>
    <w:rsid w:val="003B6A21"/>
    <w:rsid w:val="003B6CBE"/>
    <w:rsid w:val="003B7C96"/>
    <w:rsid w:val="003C1801"/>
    <w:rsid w:val="003C193E"/>
    <w:rsid w:val="003C1940"/>
    <w:rsid w:val="003C4AD7"/>
    <w:rsid w:val="003C5C7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7BA"/>
    <w:rsid w:val="004A6A2F"/>
    <w:rsid w:val="004A6B3E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2BCF"/>
    <w:rsid w:val="004D43ED"/>
    <w:rsid w:val="004D5492"/>
    <w:rsid w:val="004D67E0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7537"/>
    <w:rsid w:val="00557818"/>
    <w:rsid w:val="00562699"/>
    <w:rsid w:val="00562B44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77A8D"/>
    <w:rsid w:val="005806A5"/>
    <w:rsid w:val="00583497"/>
    <w:rsid w:val="0058536F"/>
    <w:rsid w:val="00585845"/>
    <w:rsid w:val="00587C55"/>
    <w:rsid w:val="00590254"/>
    <w:rsid w:val="00592998"/>
    <w:rsid w:val="00594489"/>
    <w:rsid w:val="0059540F"/>
    <w:rsid w:val="005A0663"/>
    <w:rsid w:val="005A1EBE"/>
    <w:rsid w:val="005A4A02"/>
    <w:rsid w:val="005A6845"/>
    <w:rsid w:val="005A7008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2452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6C02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27C8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3578"/>
    <w:rsid w:val="00705972"/>
    <w:rsid w:val="00705D31"/>
    <w:rsid w:val="0071029B"/>
    <w:rsid w:val="0071038D"/>
    <w:rsid w:val="00710F84"/>
    <w:rsid w:val="007122BD"/>
    <w:rsid w:val="00712E5A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3BAC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344F"/>
    <w:rsid w:val="007D0B0C"/>
    <w:rsid w:val="007D1847"/>
    <w:rsid w:val="007D271B"/>
    <w:rsid w:val="007D3D2C"/>
    <w:rsid w:val="007D4511"/>
    <w:rsid w:val="007E09B5"/>
    <w:rsid w:val="007E1236"/>
    <w:rsid w:val="007E5933"/>
    <w:rsid w:val="007E64E7"/>
    <w:rsid w:val="007E6DBE"/>
    <w:rsid w:val="007E73D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176F7"/>
    <w:rsid w:val="00822031"/>
    <w:rsid w:val="00824E73"/>
    <w:rsid w:val="00825950"/>
    <w:rsid w:val="00833552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42D1C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2E39"/>
    <w:rsid w:val="009B37B9"/>
    <w:rsid w:val="009B514E"/>
    <w:rsid w:val="009B60CB"/>
    <w:rsid w:val="009C2117"/>
    <w:rsid w:val="009C3FAA"/>
    <w:rsid w:val="009C5639"/>
    <w:rsid w:val="009C660E"/>
    <w:rsid w:val="009C701A"/>
    <w:rsid w:val="009D7E53"/>
    <w:rsid w:val="009E043B"/>
    <w:rsid w:val="009E0BF6"/>
    <w:rsid w:val="009E1818"/>
    <w:rsid w:val="009E3616"/>
    <w:rsid w:val="009E4ADB"/>
    <w:rsid w:val="009E53B7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F7E"/>
    <w:rsid w:val="00AA67B3"/>
    <w:rsid w:val="00AA70A6"/>
    <w:rsid w:val="00AA7EF9"/>
    <w:rsid w:val="00AB38BF"/>
    <w:rsid w:val="00AB3F7B"/>
    <w:rsid w:val="00AB5B68"/>
    <w:rsid w:val="00AB77BC"/>
    <w:rsid w:val="00AC4337"/>
    <w:rsid w:val="00AD11FA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5976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DA4"/>
    <w:rsid w:val="00BE6EAD"/>
    <w:rsid w:val="00BF3382"/>
    <w:rsid w:val="00BF3FF5"/>
    <w:rsid w:val="00BF44B1"/>
    <w:rsid w:val="00BF4AB6"/>
    <w:rsid w:val="00BF69BF"/>
    <w:rsid w:val="00BF6A1F"/>
    <w:rsid w:val="00BF6F8C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655B"/>
    <w:rsid w:val="00C17CFA"/>
    <w:rsid w:val="00C203F5"/>
    <w:rsid w:val="00C21577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103"/>
    <w:rsid w:val="00C53382"/>
    <w:rsid w:val="00C53B99"/>
    <w:rsid w:val="00C6121F"/>
    <w:rsid w:val="00C6185E"/>
    <w:rsid w:val="00C62B16"/>
    <w:rsid w:val="00C62DFD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90444"/>
    <w:rsid w:val="00D9076A"/>
    <w:rsid w:val="00D938C9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C5FE0"/>
    <w:rsid w:val="00DC7EFB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6C8"/>
    <w:rsid w:val="00E14803"/>
    <w:rsid w:val="00E21DAC"/>
    <w:rsid w:val="00E2228D"/>
    <w:rsid w:val="00E32027"/>
    <w:rsid w:val="00E326BC"/>
    <w:rsid w:val="00E331D0"/>
    <w:rsid w:val="00E3356F"/>
    <w:rsid w:val="00E3496E"/>
    <w:rsid w:val="00E37F5A"/>
    <w:rsid w:val="00E40207"/>
    <w:rsid w:val="00E41EEB"/>
    <w:rsid w:val="00E42606"/>
    <w:rsid w:val="00E4670B"/>
    <w:rsid w:val="00E4710D"/>
    <w:rsid w:val="00E524CB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76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2AF"/>
    <w:rsid w:val="00F37466"/>
    <w:rsid w:val="00F37882"/>
    <w:rsid w:val="00F416CF"/>
    <w:rsid w:val="00F41A9F"/>
    <w:rsid w:val="00F4216B"/>
    <w:rsid w:val="00F51C2E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C1D26-2BAC-47D8-978A-B9FE1B2E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4D2B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https:/mul2.gov.am/tasks/639116/oneclick/himnavorum-284 (2).docx?token=5e655b6f8c8ff65a6626363542addd84</cp:keywords>
  <dc:description/>
  <cp:lastModifiedBy>Sergey Tashcyan</cp:lastModifiedBy>
  <cp:revision>2</cp:revision>
  <dcterms:created xsi:type="dcterms:W3CDTF">2022-07-07T06:06:00Z</dcterms:created>
  <dcterms:modified xsi:type="dcterms:W3CDTF">2022-07-07T06:06:00Z</dcterms:modified>
</cp:coreProperties>
</file>