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7883" w:rsidRDefault="00AC7883" w:rsidP="003D30E3">
      <w:pPr>
        <w:shd w:val="clear" w:color="auto" w:fill="FFFFFF"/>
        <w:spacing w:line="276" w:lineRule="auto"/>
        <w:ind w:firstLine="567"/>
        <w:jc w:val="center"/>
        <w:rPr>
          <w:rStyle w:val="Strong"/>
          <w:rFonts w:ascii="GHEA Grapalat" w:eastAsia="Times New Roman" w:hAnsi="GHEA Grapalat" w:cs="Sylfaen"/>
          <w:sz w:val="24"/>
          <w:szCs w:val="24"/>
          <w:lang w:val="hy-AM" w:eastAsia="ru-RU"/>
        </w:rPr>
      </w:pPr>
      <w:bookmarkStart w:id="0" w:name="_GoBack"/>
      <w:bookmarkEnd w:id="0"/>
      <w:r>
        <w:rPr>
          <w:rStyle w:val="Strong"/>
          <w:rFonts w:ascii="GHEA Grapalat" w:eastAsia="Times New Roman" w:hAnsi="GHEA Grapalat" w:cs="Arial"/>
          <w:sz w:val="24"/>
          <w:szCs w:val="24"/>
          <w:lang w:val="hy-AM" w:eastAsia="ru-RU"/>
        </w:rPr>
        <w:t>ԱՄՓՈՓԱԹԵՐԹ</w:t>
      </w:r>
    </w:p>
    <w:p w:rsidR="000D27B0" w:rsidRPr="000D27B0" w:rsidRDefault="000D27B0" w:rsidP="000D27B0">
      <w:pPr>
        <w:shd w:val="clear" w:color="auto" w:fill="FFFFFF"/>
        <w:spacing w:line="276" w:lineRule="auto"/>
        <w:ind w:firstLine="567"/>
        <w:jc w:val="center"/>
        <w:rPr>
          <w:rFonts w:ascii="GHEA Grapalat" w:hAnsi="GHEA Grapalat"/>
          <w:b/>
          <w:bCs/>
          <w:color w:val="000000"/>
          <w:sz w:val="24"/>
          <w:szCs w:val="24"/>
          <w:lang w:val="hy-AM"/>
        </w:rPr>
      </w:pPr>
      <w:r w:rsidRPr="000D27B0">
        <w:rPr>
          <w:rFonts w:ascii="GHEA Grapalat" w:hAnsi="GHEA Grapalat"/>
          <w:b/>
          <w:bCs/>
          <w:color w:val="000000"/>
          <w:sz w:val="24"/>
          <w:szCs w:val="24"/>
          <w:lang w:val="hy-AM"/>
        </w:rPr>
        <w:t>«ՀԱՅԱՍՏԱՆԻ ՀԱՆՐԱՊԵՏՈՒԹՅԱՆ ԿԱՌԱՎԱՐՈՒԹՅԱՆ 2020 ԹՎԱԿԱՆԻ ՄԱՐՏԻ 12-Ի N 284-Ն ՈՐՈՇՄԱՆ ՄԵՋ</w:t>
      </w:r>
      <w:r w:rsidR="00E02B62">
        <w:rPr>
          <w:rFonts w:ascii="GHEA Grapalat" w:hAnsi="GHEA Grapalat"/>
          <w:b/>
          <w:bCs/>
          <w:color w:val="000000"/>
          <w:sz w:val="24"/>
          <w:szCs w:val="24"/>
          <w:lang w:val="hy-AM"/>
        </w:rPr>
        <w:t xml:space="preserve"> ՓՈՓՈԽՈՒԹՅՈՒՆ ԵՎ</w:t>
      </w:r>
      <w:r w:rsidRPr="000D27B0">
        <w:rPr>
          <w:rFonts w:ascii="GHEA Grapalat" w:hAnsi="GHEA Grapalat"/>
          <w:b/>
          <w:bCs/>
          <w:color w:val="000000"/>
          <w:sz w:val="24"/>
          <w:szCs w:val="24"/>
          <w:lang w:val="hy-AM"/>
        </w:rPr>
        <w:t xml:space="preserve"> </w:t>
      </w:r>
      <w:r w:rsidR="00E02B62">
        <w:rPr>
          <w:rFonts w:ascii="GHEA Grapalat" w:hAnsi="GHEA Grapalat"/>
          <w:b/>
          <w:bCs/>
          <w:color w:val="000000"/>
          <w:sz w:val="24"/>
          <w:szCs w:val="24"/>
          <w:lang w:val="hy-AM"/>
        </w:rPr>
        <w:t>ԼՐԱՑՈՒՄ</w:t>
      </w:r>
      <w:r w:rsidRPr="000D27B0">
        <w:rPr>
          <w:rFonts w:ascii="GHEA Grapalat" w:hAnsi="GHEA Grapalat"/>
          <w:b/>
          <w:bCs/>
          <w:color w:val="000000"/>
          <w:sz w:val="24"/>
          <w:szCs w:val="24"/>
          <w:lang w:val="hy-AM"/>
        </w:rPr>
        <w:t xml:space="preserve"> ԿԱՏԱՐԵԼՈՒ ՄԱՍԻՆ» ՀՀ ԿԱՌԱՎԱՐՈՒԹՅԱՆ ՈՐՈՇՄԱՆ ՆԱԽԱԳԾԻ</w:t>
      </w:r>
    </w:p>
    <w:p w:rsidR="00AC7883" w:rsidRPr="0095260D" w:rsidRDefault="00AC7883" w:rsidP="003D30E3">
      <w:pPr>
        <w:shd w:val="clear" w:color="auto" w:fill="FFFFFF"/>
        <w:spacing w:line="276" w:lineRule="auto"/>
        <w:ind w:firstLine="567"/>
        <w:jc w:val="center"/>
        <w:rPr>
          <w:rFonts w:ascii="GHEA Grapalat" w:hAnsi="GHEA Grapalat"/>
          <w:sz w:val="24"/>
          <w:szCs w:val="24"/>
          <w:lang w:val="hy-AM"/>
        </w:rPr>
      </w:pPr>
    </w:p>
    <w:tbl>
      <w:tblPr>
        <w:tblStyle w:val="TableGrid"/>
        <w:tblW w:w="13794" w:type="dxa"/>
        <w:jc w:val="center"/>
        <w:tblLook w:val="04A0" w:firstRow="1" w:lastRow="0" w:firstColumn="1" w:lastColumn="0" w:noHBand="0" w:noVBand="1"/>
      </w:tblPr>
      <w:tblGrid>
        <w:gridCol w:w="8455"/>
        <w:gridCol w:w="5339"/>
      </w:tblGrid>
      <w:tr w:rsidR="00AC7883" w:rsidRPr="00F514D5" w:rsidTr="003D30E3">
        <w:trPr>
          <w:trHeight w:val="435"/>
          <w:jc w:val="center"/>
        </w:trPr>
        <w:tc>
          <w:tcPr>
            <w:tcW w:w="8455" w:type="dxa"/>
          </w:tcPr>
          <w:p w:rsidR="00AC7883" w:rsidRPr="003D30E3" w:rsidRDefault="006B6E91" w:rsidP="00CA4165">
            <w:pPr>
              <w:pStyle w:val="ListParagraph"/>
              <w:numPr>
                <w:ilvl w:val="0"/>
                <w:numId w:val="2"/>
              </w:numPr>
              <w:spacing w:line="360" w:lineRule="auto"/>
              <w:jc w:val="center"/>
              <w:rPr>
                <w:rFonts w:ascii="GHEA Grapalat" w:hAnsi="GHEA Grapalat"/>
                <w:b/>
                <w:sz w:val="24"/>
                <w:szCs w:val="24"/>
                <w:lang w:val="hy-AM"/>
              </w:rPr>
            </w:pPr>
            <w:r>
              <w:rPr>
                <w:rFonts w:ascii="GHEA Grapalat" w:hAnsi="GHEA Grapalat"/>
                <w:b/>
                <w:sz w:val="24"/>
                <w:szCs w:val="24"/>
                <w:lang w:val="hy-AM"/>
              </w:rPr>
              <w:t>Ֆ</w:t>
            </w:r>
            <w:r w:rsidR="008E2C8D">
              <w:rPr>
                <w:rFonts w:ascii="GHEA Grapalat" w:hAnsi="GHEA Grapalat"/>
                <w:b/>
                <w:sz w:val="24"/>
                <w:szCs w:val="24"/>
                <w:lang w:val="hy-AM"/>
              </w:rPr>
              <w:t>ինանսների</w:t>
            </w:r>
            <w:r w:rsidR="008B30D0">
              <w:rPr>
                <w:rFonts w:ascii="GHEA Grapalat" w:hAnsi="GHEA Grapalat"/>
                <w:b/>
                <w:sz w:val="24"/>
                <w:szCs w:val="24"/>
                <w:lang w:val="hy-AM"/>
              </w:rPr>
              <w:t xml:space="preserve"> նախարարություն</w:t>
            </w:r>
            <w:r w:rsidR="00AC7883" w:rsidRPr="008B30D0">
              <w:rPr>
                <w:rFonts w:ascii="GHEA Grapalat" w:hAnsi="GHEA Grapalat"/>
                <w:b/>
                <w:sz w:val="24"/>
                <w:szCs w:val="24"/>
                <w:lang w:val="hy-AM"/>
              </w:rPr>
              <w:t xml:space="preserve">   </w:t>
            </w:r>
          </w:p>
        </w:tc>
        <w:tc>
          <w:tcPr>
            <w:tcW w:w="5339" w:type="dxa"/>
          </w:tcPr>
          <w:p w:rsidR="00F514D5" w:rsidRDefault="000D27B0" w:rsidP="00DB7721">
            <w:pPr>
              <w:spacing w:line="360" w:lineRule="auto"/>
              <w:jc w:val="center"/>
              <w:rPr>
                <w:rFonts w:ascii="GHEA Grapalat" w:hAnsi="GHEA Grapalat"/>
                <w:sz w:val="24"/>
                <w:szCs w:val="24"/>
                <w:lang w:val="hy-AM"/>
              </w:rPr>
            </w:pPr>
            <w:r>
              <w:rPr>
                <w:rFonts w:ascii="GHEA Grapalat" w:hAnsi="GHEA Grapalat"/>
                <w:sz w:val="24"/>
                <w:szCs w:val="24"/>
                <w:lang w:val="hy-AM"/>
              </w:rPr>
              <w:t>20</w:t>
            </w:r>
            <w:r w:rsidR="00E54D93">
              <w:rPr>
                <w:rFonts w:ascii="GHEA Grapalat" w:hAnsi="GHEA Grapalat"/>
                <w:sz w:val="24"/>
                <w:szCs w:val="24"/>
                <w:lang w:val="hy-AM"/>
              </w:rPr>
              <w:t>.</w:t>
            </w:r>
            <w:r>
              <w:rPr>
                <w:rFonts w:ascii="GHEA Grapalat" w:hAnsi="GHEA Grapalat"/>
                <w:sz w:val="24"/>
                <w:szCs w:val="24"/>
                <w:lang w:val="hy-AM"/>
              </w:rPr>
              <w:t>04</w:t>
            </w:r>
            <w:r w:rsidR="00E54D93">
              <w:rPr>
                <w:rFonts w:ascii="GHEA Grapalat" w:hAnsi="GHEA Grapalat"/>
                <w:sz w:val="24"/>
                <w:szCs w:val="24"/>
                <w:lang w:val="hy-AM"/>
              </w:rPr>
              <w:t>.20</w:t>
            </w:r>
            <w:r>
              <w:rPr>
                <w:rFonts w:ascii="GHEA Grapalat" w:hAnsi="GHEA Grapalat"/>
                <w:sz w:val="24"/>
                <w:szCs w:val="24"/>
                <w:lang w:val="hy-AM"/>
              </w:rPr>
              <w:t>22</w:t>
            </w:r>
          </w:p>
          <w:p w:rsidR="00F514D5" w:rsidRPr="00F514D5" w:rsidRDefault="000D27B0" w:rsidP="00DB7721">
            <w:pPr>
              <w:spacing w:line="360" w:lineRule="auto"/>
              <w:jc w:val="center"/>
              <w:rPr>
                <w:rFonts w:ascii="GHEA Grapalat" w:hAnsi="GHEA Grapalat"/>
                <w:sz w:val="24"/>
                <w:szCs w:val="24"/>
                <w:lang w:val="hy-AM"/>
              </w:rPr>
            </w:pPr>
            <w:r w:rsidRPr="000D27B0">
              <w:rPr>
                <w:rFonts w:ascii="GHEA Grapalat" w:hAnsi="GHEA Grapalat"/>
                <w:sz w:val="24"/>
                <w:szCs w:val="24"/>
                <w:lang w:val="hy-AM"/>
              </w:rPr>
              <w:t>№ 01/12-1/6931-2022</w:t>
            </w:r>
          </w:p>
        </w:tc>
      </w:tr>
      <w:tr w:rsidR="008D2B23" w:rsidRPr="008B30D0" w:rsidTr="003D30E3">
        <w:trPr>
          <w:jc w:val="center"/>
        </w:trPr>
        <w:tc>
          <w:tcPr>
            <w:tcW w:w="8455" w:type="dxa"/>
          </w:tcPr>
          <w:p w:rsidR="00450C3A" w:rsidRPr="003D30E3" w:rsidRDefault="000D27B0" w:rsidP="00CA4165">
            <w:pPr>
              <w:spacing w:line="360" w:lineRule="auto"/>
              <w:jc w:val="both"/>
              <w:rPr>
                <w:rFonts w:ascii="GHEA Grapalat" w:hAnsi="GHEA Grapalat"/>
                <w:sz w:val="24"/>
                <w:szCs w:val="24"/>
                <w:lang w:val="hy-AM"/>
              </w:rPr>
            </w:pPr>
            <w:r w:rsidRPr="000D27B0">
              <w:rPr>
                <w:rFonts w:ascii="GHEA Grapalat" w:hAnsi="GHEA Grapalat"/>
                <w:sz w:val="24"/>
                <w:szCs w:val="24"/>
                <w:lang w:val="hy-AM"/>
              </w:rPr>
              <w:t>Ուսումնասիրելով ՀՀ աշխատանքի և սոցիալական հարցերի նախարարության ս.թ. ապրիլի 10-ի թիվ ՄՆ/ԱԳ-1-4/9536-2022 գրությամբ ներկայացված՝ &lt;&lt;Հայաստանի Հանրապետության կառավարության 2020 թվականի մարտի 12-ի N 284-Ն որոշման մեջ լրացում կատարելու մասին&gt;&gt; ՀՀ կառավարության որոշման նախագծը և ՀՀ օրենսդրությամբ սահմանված փաստաթղթերը, հայտնում ենք, որ մեր իրավասությունների շրջանակներում դիտողություններ և առաջարկություններ չունենք:</w:t>
            </w:r>
          </w:p>
        </w:tc>
        <w:tc>
          <w:tcPr>
            <w:tcW w:w="5339" w:type="dxa"/>
          </w:tcPr>
          <w:p w:rsidR="008D2B23" w:rsidRPr="00F21472" w:rsidRDefault="000D27B0" w:rsidP="00CA4165">
            <w:pPr>
              <w:spacing w:line="360" w:lineRule="auto"/>
              <w:rPr>
                <w:rFonts w:ascii="GHEA Grapalat" w:hAnsi="GHEA Grapalat"/>
                <w:sz w:val="24"/>
                <w:szCs w:val="24"/>
                <w:lang w:val="hy-AM"/>
              </w:rPr>
            </w:pPr>
            <w:r>
              <w:rPr>
                <w:rFonts w:ascii="GHEA Grapalat" w:hAnsi="GHEA Grapalat"/>
                <w:sz w:val="24"/>
                <w:szCs w:val="24"/>
                <w:lang w:val="hy-AM"/>
              </w:rPr>
              <w:t>Ը</w:t>
            </w:r>
            <w:r w:rsidR="00564F11">
              <w:rPr>
                <w:rFonts w:ascii="GHEA Grapalat" w:hAnsi="GHEA Grapalat"/>
                <w:sz w:val="24"/>
                <w:szCs w:val="24"/>
                <w:lang w:val="hy-AM"/>
              </w:rPr>
              <w:t>նդուն</w:t>
            </w:r>
            <w:r w:rsidR="008E2C8D">
              <w:rPr>
                <w:rFonts w:ascii="GHEA Grapalat" w:hAnsi="GHEA Grapalat"/>
                <w:sz w:val="24"/>
                <w:szCs w:val="24"/>
                <w:lang w:val="hy-AM"/>
              </w:rPr>
              <w:t>վել է</w:t>
            </w:r>
            <w:r>
              <w:rPr>
                <w:rFonts w:ascii="GHEA Grapalat" w:hAnsi="GHEA Grapalat"/>
                <w:sz w:val="24"/>
                <w:szCs w:val="24"/>
                <w:lang w:val="hy-AM"/>
              </w:rPr>
              <w:t xml:space="preserve"> ի գիտություն</w:t>
            </w:r>
            <w:r w:rsidR="008E2C8D">
              <w:rPr>
                <w:rFonts w:ascii="GHEA Grapalat" w:hAnsi="GHEA Grapalat"/>
                <w:sz w:val="24"/>
                <w:szCs w:val="24"/>
                <w:lang w:val="hy-AM"/>
              </w:rPr>
              <w:t>։</w:t>
            </w:r>
          </w:p>
        </w:tc>
      </w:tr>
      <w:tr w:rsidR="006B6E91" w:rsidRPr="008B30D0" w:rsidTr="003D30E3">
        <w:trPr>
          <w:jc w:val="center"/>
        </w:trPr>
        <w:tc>
          <w:tcPr>
            <w:tcW w:w="8455" w:type="dxa"/>
          </w:tcPr>
          <w:p w:rsidR="006B6E91" w:rsidRPr="006B6E91" w:rsidRDefault="000D27B0" w:rsidP="00CA4165">
            <w:pPr>
              <w:pStyle w:val="ListParagraph"/>
              <w:numPr>
                <w:ilvl w:val="0"/>
                <w:numId w:val="2"/>
              </w:numPr>
              <w:spacing w:line="360" w:lineRule="auto"/>
              <w:jc w:val="center"/>
              <w:rPr>
                <w:rFonts w:ascii="GHEA Grapalat" w:hAnsi="GHEA Grapalat"/>
                <w:sz w:val="24"/>
                <w:szCs w:val="24"/>
                <w:lang w:val="hy-AM"/>
              </w:rPr>
            </w:pPr>
            <w:r>
              <w:rPr>
                <w:rFonts w:ascii="GHEA Grapalat" w:hAnsi="GHEA Grapalat"/>
                <w:b/>
                <w:sz w:val="24"/>
                <w:szCs w:val="24"/>
                <w:lang w:val="hy-AM"/>
              </w:rPr>
              <w:t>Կ</w:t>
            </w:r>
            <w:r w:rsidRPr="000D27B0">
              <w:rPr>
                <w:rFonts w:ascii="GHEA Grapalat" w:hAnsi="GHEA Grapalat"/>
                <w:b/>
                <w:sz w:val="24"/>
                <w:szCs w:val="24"/>
                <w:lang w:val="hy-AM"/>
              </w:rPr>
              <w:t>ենտրոնական բանկ</w:t>
            </w:r>
          </w:p>
        </w:tc>
        <w:tc>
          <w:tcPr>
            <w:tcW w:w="5339" w:type="dxa"/>
          </w:tcPr>
          <w:p w:rsidR="006B6E91" w:rsidRDefault="000D27B0" w:rsidP="00CA4165">
            <w:pPr>
              <w:spacing w:line="360" w:lineRule="auto"/>
              <w:jc w:val="center"/>
              <w:rPr>
                <w:rFonts w:ascii="GHEA Grapalat" w:hAnsi="GHEA Grapalat"/>
                <w:sz w:val="24"/>
                <w:szCs w:val="24"/>
                <w:lang w:val="hy-AM"/>
              </w:rPr>
            </w:pPr>
            <w:r>
              <w:rPr>
                <w:rFonts w:ascii="GHEA Grapalat" w:hAnsi="GHEA Grapalat"/>
                <w:sz w:val="24"/>
                <w:szCs w:val="24"/>
                <w:lang w:val="hy-AM"/>
              </w:rPr>
              <w:t>29</w:t>
            </w:r>
            <w:r w:rsidR="006B6E91">
              <w:rPr>
                <w:rFonts w:ascii="GHEA Grapalat" w:hAnsi="GHEA Grapalat"/>
                <w:sz w:val="24"/>
                <w:szCs w:val="24"/>
                <w:lang w:val="hy-AM"/>
              </w:rPr>
              <w:t>.</w:t>
            </w:r>
            <w:r>
              <w:rPr>
                <w:rFonts w:ascii="GHEA Grapalat" w:hAnsi="GHEA Grapalat"/>
                <w:sz w:val="24"/>
                <w:szCs w:val="24"/>
                <w:lang w:val="hy-AM"/>
              </w:rPr>
              <w:t>04</w:t>
            </w:r>
            <w:r w:rsidR="006B6E91">
              <w:rPr>
                <w:rFonts w:ascii="GHEA Grapalat" w:hAnsi="GHEA Grapalat"/>
                <w:sz w:val="24"/>
                <w:szCs w:val="24"/>
                <w:lang w:val="hy-AM"/>
              </w:rPr>
              <w:t>.202</w:t>
            </w:r>
            <w:r>
              <w:rPr>
                <w:rFonts w:ascii="GHEA Grapalat" w:hAnsi="GHEA Grapalat"/>
                <w:sz w:val="24"/>
                <w:szCs w:val="24"/>
                <w:lang w:val="hy-AM"/>
              </w:rPr>
              <w:t>2</w:t>
            </w:r>
          </w:p>
          <w:p w:rsidR="006B6E91" w:rsidRPr="006B6E91" w:rsidRDefault="000D27B0" w:rsidP="00CA4165">
            <w:pPr>
              <w:spacing w:line="360" w:lineRule="auto"/>
              <w:jc w:val="center"/>
              <w:rPr>
                <w:rFonts w:ascii="GHEA Grapalat" w:hAnsi="GHEA Grapalat"/>
                <w:sz w:val="24"/>
                <w:szCs w:val="24"/>
              </w:rPr>
            </w:pPr>
            <w:r w:rsidRPr="000D27B0">
              <w:rPr>
                <w:rFonts w:ascii="GHEA Grapalat" w:hAnsi="GHEA Grapalat"/>
                <w:sz w:val="24"/>
                <w:szCs w:val="24"/>
                <w:lang w:val="hy-AM"/>
              </w:rPr>
              <w:t xml:space="preserve">№ </w:t>
            </w:r>
            <w:r w:rsidRPr="000D27B0">
              <w:rPr>
                <w:rFonts w:ascii="GHEA Grapalat" w:hAnsi="GHEA Grapalat"/>
                <w:sz w:val="24"/>
                <w:szCs w:val="24"/>
              </w:rPr>
              <w:t>15.1-07/0316-22</w:t>
            </w:r>
          </w:p>
        </w:tc>
      </w:tr>
      <w:tr w:rsidR="00564F11" w:rsidRPr="000D27B0" w:rsidTr="003D30E3">
        <w:trPr>
          <w:jc w:val="center"/>
        </w:trPr>
        <w:tc>
          <w:tcPr>
            <w:tcW w:w="8455" w:type="dxa"/>
          </w:tcPr>
          <w:p w:rsidR="00564F11" w:rsidRPr="003D30E3" w:rsidRDefault="000D27B0" w:rsidP="00DB7721">
            <w:pPr>
              <w:spacing w:line="360" w:lineRule="auto"/>
              <w:jc w:val="both"/>
              <w:rPr>
                <w:rFonts w:ascii="GHEA Grapalat" w:hAnsi="GHEA Grapalat"/>
                <w:sz w:val="24"/>
                <w:szCs w:val="24"/>
                <w:lang w:val="hy-AM"/>
              </w:rPr>
            </w:pPr>
            <w:r w:rsidRPr="000D27B0">
              <w:rPr>
                <w:rFonts w:ascii="GHEA Grapalat" w:hAnsi="GHEA Grapalat"/>
                <w:sz w:val="24"/>
                <w:szCs w:val="24"/>
                <w:lang w:val="hy-AM"/>
              </w:rPr>
              <w:t xml:space="preserve">Հայտնում ենք Ձեզ, որ Հայաստանի Հանրապետության կառավարության 2020 թվականի մարտի 12-ի N 284-Ն որոշման մեջ լրացումներ կատարելու </w:t>
            </w:r>
            <w:r w:rsidRPr="000D27B0">
              <w:rPr>
                <w:rFonts w:ascii="GHEA Grapalat" w:hAnsi="GHEA Grapalat"/>
                <w:sz w:val="24"/>
                <w:szCs w:val="24"/>
                <w:lang w:val="hy-AM"/>
              </w:rPr>
              <w:lastRenderedPageBreak/>
              <w:t>մասին» ՀՀ կառավարության որոշման նախագծի վերաբերյալ Հայաստանի Հանրապետության կենտրոնական բանկն առաջարկություններ և դիտողություններ չունի։</w:t>
            </w:r>
          </w:p>
        </w:tc>
        <w:tc>
          <w:tcPr>
            <w:tcW w:w="5339" w:type="dxa"/>
          </w:tcPr>
          <w:p w:rsidR="00664F1F" w:rsidRPr="00F21472" w:rsidRDefault="000D27B0" w:rsidP="00B604DA">
            <w:pPr>
              <w:spacing w:line="360" w:lineRule="auto"/>
              <w:jc w:val="both"/>
              <w:rPr>
                <w:rFonts w:ascii="GHEA Grapalat" w:hAnsi="GHEA Grapalat"/>
                <w:sz w:val="24"/>
                <w:szCs w:val="24"/>
                <w:lang w:val="hy-AM"/>
              </w:rPr>
            </w:pPr>
            <w:r w:rsidRPr="000D27B0">
              <w:rPr>
                <w:rFonts w:ascii="GHEA Grapalat" w:hAnsi="GHEA Grapalat"/>
                <w:sz w:val="24"/>
                <w:szCs w:val="24"/>
                <w:lang w:val="hy-AM"/>
              </w:rPr>
              <w:lastRenderedPageBreak/>
              <w:t>Ընդունվել է ի գիտություն։</w:t>
            </w:r>
          </w:p>
        </w:tc>
      </w:tr>
      <w:tr w:rsidR="00257513" w:rsidRPr="000D27B0" w:rsidTr="003D30E3">
        <w:trPr>
          <w:jc w:val="center"/>
        </w:trPr>
        <w:tc>
          <w:tcPr>
            <w:tcW w:w="8455" w:type="dxa"/>
          </w:tcPr>
          <w:p w:rsidR="00257513" w:rsidRPr="00257513" w:rsidRDefault="00257513" w:rsidP="00257513">
            <w:pPr>
              <w:pStyle w:val="ListParagraph"/>
              <w:numPr>
                <w:ilvl w:val="0"/>
                <w:numId w:val="2"/>
              </w:numPr>
              <w:spacing w:line="360" w:lineRule="auto"/>
              <w:jc w:val="both"/>
              <w:rPr>
                <w:rFonts w:ascii="GHEA Grapalat" w:hAnsi="GHEA Grapalat"/>
                <w:b/>
                <w:sz w:val="24"/>
                <w:szCs w:val="24"/>
                <w:lang w:val="hy-AM"/>
              </w:rPr>
            </w:pPr>
            <w:r w:rsidRPr="00257513">
              <w:rPr>
                <w:rFonts w:ascii="GHEA Grapalat" w:hAnsi="GHEA Grapalat"/>
                <w:b/>
                <w:sz w:val="24"/>
                <w:szCs w:val="24"/>
                <w:lang w:val="hy-AM"/>
              </w:rPr>
              <w:lastRenderedPageBreak/>
              <w:t>Արդարադատության նախարարություն</w:t>
            </w:r>
          </w:p>
        </w:tc>
        <w:tc>
          <w:tcPr>
            <w:tcW w:w="5339" w:type="dxa"/>
          </w:tcPr>
          <w:p w:rsidR="00257513" w:rsidRDefault="00257513" w:rsidP="00B604DA">
            <w:pPr>
              <w:spacing w:line="360" w:lineRule="auto"/>
              <w:jc w:val="both"/>
              <w:rPr>
                <w:rFonts w:ascii="GHEA Grapalat" w:hAnsi="GHEA Grapalat"/>
                <w:sz w:val="24"/>
                <w:szCs w:val="24"/>
                <w:lang w:val="hy-AM"/>
              </w:rPr>
            </w:pPr>
            <w:r>
              <w:rPr>
                <w:rFonts w:ascii="GHEA Grapalat" w:hAnsi="GHEA Grapalat"/>
                <w:sz w:val="24"/>
                <w:szCs w:val="24"/>
                <w:lang w:val="hy-AM"/>
              </w:rPr>
              <w:t>27.05.2022</w:t>
            </w:r>
          </w:p>
          <w:p w:rsidR="00257513" w:rsidRPr="000D27B0" w:rsidRDefault="00257513" w:rsidP="00B604DA">
            <w:pPr>
              <w:spacing w:line="360" w:lineRule="auto"/>
              <w:jc w:val="both"/>
              <w:rPr>
                <w:rFonts w:ascii="GHEA Grapalat" w:hAnsi="GHEA Grapalat"/>
                <w:sz w:val="24"/>
                <w:szCs w:val="24"/>
                <w:lang w:val="hy-AM"/>
              </w:rPr>
            </w:pPr>
            <w:r w:rsidRPr="000D27B0">
              <w:rPr>
                <w:rFonts w:ascii="GHEA Grapalat" w:hAnsi="GHEA Grapalat"/>
                <w:sz w:val="24"/>
                <w:szCs w:val="24"/>
                <w:lang w:val="hy-AM"/>
              </w:rPr>
              <w:t>№</w:t>
            </w:r>
            <w:r>
              <w:rPr>
                <w:rFonts w:ascii="GHEA Grapalat" w:hAnsi="GHEA Grapalat"/>
                <w:sz w:val="24"/>
                <w:szCs w:val="24"/>
                <w:lang w:val="hy-AM"/>
              </w:rPr>
              <w:t xml:space="preserve"> </w:t>
            </w:r>
            <w:r w:rsidRPr="00257513">
              <w:rPr>
                <w:rFonts w:ascii="GHEA Grapalat" w:hAnsi="GHEA Grapalat"/>
                <w:sz w:val="24"/>
                <w:szCs w:val="24"/>
                <w:lang w:val="hy-AM"/>
              </w:rPr>
              <w:t>01/27.1/23211-2022</w:t>
            </w:r>
          </w:p>
        </w:tc>
      </w:tr>
      <w:tr w:rsidR="00257513" w:rsidRPr="00BB3C75" w:rsidTr="003D30E3">
        <w:trPr>
          <w:jc w:val="center"/>
        </w:trPr>
        <w:tc>
          <w:tcPr>
            <w:tcW w:w="8455" w:type="dxa"/>
          </w:tcPr>
          <w:p w:rsidR="00257513" w:rsidRPr="00257513" w:rsidRDefault="00257513" w:rsidP="00257513">
            <w:pPr>
              <w:spacing w:line="360" w:lineRule="auto"/>
              <w:jc w:val="both"/>
              <w:rPr>
                <w:rFonts w:ascii="GHEA Grapalat" w:hAnsi="GHEA Grapalat"/>
                <w:sz w:val="24"/>
                <w:szCs w:val="24"/>
                <w:lang w:val="hy-AM"/>
              </w:rPr>
            </w:pPr>
            <w:r w:rsidRPr="00257513">
              <w:rPr>
                <w:rFonts w:ascii="GHEA Grapalat" w:hAnsi="GHEA Grapalat"/>
                <w:sz w:val="24"/>
                <w:szCs w:val="24"/>
                <w:lang w:val="hy-AM"/>
              </w:rPr>
              <w:t>1. «Հայաստանի Հանրապետության կառավարության 2020 թվականի մարտի 12-ի N   284-Ն որոշման մեջ լրացում կատարելու մասին» Հայաստանի Հանրապետության կառավարության որոշման նախագծի (այսուհետ՝ Նախագիծ) 1-ին կետով նախատեսվում է Հայաստանի Հանրապետության կառավարության 2020 թվականի մարտի 12-ի N 284-Ն որոշման հավելվածի 6-րդ կետը լրացնել նոր նախադասությամբ, որի համաձայն՝ բանկային հաշվի պայմանագիրը շահառուի անունից կարող է կնքել կամ շահառուի անվամբ բացված սոցիալական ապահովության հաշվի միջոցները կարող է տնօրինել նաև այլ անձ, եթե վերջինս բանկ է ներկայացնում շահառուի տված՝ նոտարական կարգով վավերացրած կամ դրան հավասարեցված համապատասխան լիազորագիր:</w:t>
            </w:r>
          </w:p>
          <w:p w:rsidR="00257513" w:rsidRPr="00257513" w:rsidRDefault="00257513" w:rsidP="00257513">
            <w:pPr>
              <w:spacing w:line="360" w:lineRule="auto"/>
              <w:jc w:val="both"/>
              <w:rPr>
                <w:rFonts w:ascii="GHEA Grapalat" w:hAnsi="GHEA Grapalat"/>
                <w:sz w:val="24"/>
                <w:szCs w:val="24"/>
                <w:lang w:val="hy-AM"/>
              </w:rPr>
            </w:pPr>
            <w:r w:rsidRPr="00257513">
              <w:rPr>
                <w:rFonts w:ascii="GHEA Grapalat" w:hAnsi="GHEA Grapalat"/>
                <w:sz w:val="24"/>
                <w:szCs w:val="24"/>
                <w:lang w:val="hy-AM"/>
              </w:rPr>
              <w:lastRenderedPageBreak/>
              <w:t>Այս առումով, առաջարկում ենք պարզաբանել, թե ինչ է ենթադրում «հաշվի միջոցները կարող է տնօրինել այլ անձ» ձևակերպումը, քանի որ տնօրինման իրավունքը գույքի ճակատագիրը որոշելու իրավաբանորեն ապահովված հնարավորությունն է (Հայաստանի Հանրապետության քաղաքացիական օրենսգրքի 163-րդ հոդվածի 1-ին մաս) և այդպիսի կարգավորում նախատեսելը կհակասի սոցիալական ապահովություն տրամադրման էությանը, քանի որ դա իրենից ներկայացնում է սոցիալական բնույթի որոշակի օգնություն կոնկրետ անձանց:</w:t>
            </w:r>
          </w:p>
          <w:p w:rsidR="00257513" w:rsidRPr="00257513" w:rsidRDefault="00257513" w:rsidP="00257513">
            <w:pPr>
              <w:spacing w:line="360" w:lineRule="auto"/>
              <w:jc w:val="both"/>
              <w:rPr>
                <w:rFonts w:ascii="GHEA Grapalat" w:hAnsi="GHEA Grapalat"/>
                <w:sz w:val="24"/>
                <w:szCs w:val="24"/>
                <w:lang w:val="hy-AM"/>
              </w:rPr>
            </w:pPr>
            <w:r w:rsidRPr="00257513">
              <w:rPr>
                <w:rFonts w:ascii="GHEA Grapalat" w:hAnsi="GHEA Grapalat"/>
                <w:sz w:val="24"/>
                <w:szCs w:val="24"/>
                <w:lang w:val="hy-AM"/>
              </w:rPr>
              <w:t>Հետևաբար, կարծում ենք, որ Նախագծի 1-ին կետում խոսքը պետք է գնա համապատասխան հաշվի միջոցները այլ անձի կողմից ստանալու մասին:</w:t>
            </w:r>
          </w:p>
          <w:p w:rsidR="00257513" w:rsidRPr="00257513" w:rsidRDefault="00257513" w:rsidP="00257513">
            <w:pPr>
              <w:spacing w:line="360" w:lineRule="auto"/>
              <w:jc w:val="both"/>
              <w:rPr>
                <w:rFonts w:ascii="GHEA Grapalat" w:hAnsi="GHEA Grapalat"/>
                <w:sz w:val="24"/>
                <w:szCs w:val="24"/>
                <w:lang w:val="hy-AM"/>
              </w:rPr>
            </w:pPr>
          </w:p>
        </w:tc>
        <w:tc>
          <w:tcPr>
            <w:tcW w:w="5339" w:type="dxa"/>
          </w:tcPr>
          <w:p w:rsidR="00257513" w:rsidRDefault="00257513" w:rsidP="00B604DA">
            <w:pPr>
              <w:spacing w:line="360" w:lineRule="auto"/>
              <w:jc w:val="both"/>
              <w:rPr>
                <w:rFonts w:ascii="GHEA Grapalat" w:hAnsi="GHEA Grapalat"/>
                <w:sz w:val="24"/>
                <w:szCs w:val="24"/>
                <w:lang w:val="hy-AM"/>
              </w:rPr>
            </w:pPr>
            <w:r>
              <w:rPr>
                <w:rFonts w:ascii="GHEA Grapalat" w:hAnsi="GHEA Grapalat"/>
                <w:sz w:val="24"/>
                <w:szCs w:val="24"/>
                <w:lang w:val="hy-AM"/>
              </w:rPr>
              <w:lastRenderedPageBreak/>
              <w:t>Ընդունվել է։</w:t>
            </w:r>
          </w:p>
          <w:p w:rsidR="003A4DB7" w:rsidRDefault="00F65DED" w:rsidP="003A4DB7">
            <w:pPr>
              <w:spacing w:line="360" w:lineRule="auto"/>
              <w:jc w:val="both"/>
              <w:rPr>
                <w:rFonts w:ascii="GHEA Grapalat" w:hAnsi="GHEA Grapalat"/>
                <w:sz w:val="24"/>
                <w:szCs w:val="24"/>
                <w:lang w:val="hy-AM"/>
              </w:rPr>
            </w:pPr>
            <w:r>
              <w:rPr>
                <w:rFonts w:ascii="GHEA Grapalat" w:hAnsi="GHEA Grapalat"/>
                <w:sz w:val="24"/>
                <w:szCs w:val="24"/>
                <w:lang w:val="hy-AM"/>
              </w:rPr>
              <w:t xml:space="preserve">Նախագծի խնդրո առարկա դրույթը խմբագրվել է՝ հաշվի առնելով </w:t>
            </w:r>
            <w:r w:rsidR="0053399E" w:rsidRPr="0053399E">
              <w:rPr>
                <w:rFonts w:ascii="GHEA Grapalat" w:hAnsi="GHEA Grapalat"/>
                <w:sz w:val="24"/>
                <w:szCs w:val="24"/>
                <w:lang w:val="hy-AM"/>
              </w:rPr>
              <w:t>միանվագ դրամական վճարների հաշվի պայմանագրի օրինակելի ձևով՝</w:t>
            </w:r>
            <w:r>
              <w:rPr>
                <w:rFonts w:ascii="GHEA Grapalat" w:hAnsi="GHEA Grapalat"/>
                <w:sz w:val="24"/>
                <w:szCs w:val="24"/>
                <w:lang w:val="hy-AM"/>
              </w:rPr>
              <w:t xml:space="preserve">  </w:t>
            </w:r>
            <w:r w:rsidRPr="00F65DED">
              <w:rPr>
                <w:rFonts w:ascii="GHEA Grapalat" w:hAnsi="GHEA Grapalat"/>
                <w:sz w:val="24"/>
                <w:szCs w:val="24"/>
                <w:lang w:val="hy-AM"/>
              </w:rPr>
              <w:t>ՀՀ կառավարության 2020 թվականի</w:t>
            </w:r>
            <w:r>
              <w:rPr>
                <w:rFonts w:ascii="GHEA Grapalat" w:hAnsi="GHEA Grapalat"/>
                <w:sz w:val="24"/>
                <w:szCs w:val="24"/>
                <w:lang w:val="hy-AM"/>
              </w:rPr>
              <w:t xml:space="preserve"> </w:t>
            </w:r>
            <w:r w:rsidRPr="00F65DED">
              <w:rPr>
                <w:rFonts w:ascii="GHEA Grapalat" w:hAnsi="GHEA Grapalat"/>
                <w:sz w:val="24"/>
                <w:szCs w:val="24"/>
                <w:lang w:val="hy-AM"/>
              </w:rPr>
              <w:t>մարտի 12-ի N 287-Ն որոշման</w:t>
            </w:r>
            <w:r>
              <w:rPr>
                <w:rFonts w:ascii="GHEA Grapalat" w:hAnsi="GHEA Grapalat"/>
                <w:sz w:val="24"/>
                <w:szCs w:val="24"/>
                <w:lang w:val="hy-AM"/>
              </w:rPr>
              <w:t xml:space="preserve"> </w:t>
            </w:r>
            <w:r w:rsidRPr="00F65DED">
              <w:rPr>
                <w:rFonts w:ascii="GHEA Grapalat" w:hAnsi="GHEA Grapalat"/>
                <w:sz w:val="24"/>
                <w:szCs w:val="24"/>
                <w:lang w:val="hy-AM"/>
              </w:rPr>
              <w:t>N 1 Հավելված</w:t>
            </w:r>
            <w:r w:rsidR="0053399E">
              <w:rPr>
                <w:rFonts w:ascii="GHEA Grapalat" w:hAnsi="GHEA Grapalat"/>
                <w:sz w:val="24"/>
                <w:szCs w:val="24"/>
                <w:lang w:val="hy-AM"/>
              </w:rPr>
              <w:t>ի 1-ին կետի 5-րդ ենթակետով տրված «այլ անձ» հասկացության սահմանումը։</w:t>
            </w:r>
          </w:p>
        </w:tc>
      </w:tr>
      <w:tr w:rsidR="003A4DB7" w:rsidRPr="00BB3C75" w:rsidTr="003D30E3">
        <w:trPr>
          <w:jc w:val="center"/>
        </w:trPr>
        <w:tc>
          <w:tcPr>
            <w:tcW w:w="8455" w:type="dxa"/>
          </w:tcPr>
          <w:p w:rsidR="003A4DB7" w:rsidRPr="00257513" w:rsidRDefault="003A4DB7" w:rsidP="00257513">
            <w:pPr>
              <w:spacing w:line="360" w:lineRule="auto"/>
              <w:jc w:val="both"/>
              <w:rPr>
                <w:rFonts w:ascii="GHEA Grapalat" w:hAnsi="GHEA Grapalat"/>
                <w:sz w:val="24"/>
                <w:szCs w:val="24"/>
                <w:lang w:val="hy-AM"/>
              </w:rPr>
            </w:pPr>
            <w:r w:rsidRPr="00257513">
              <w:rPr>
                <w:rFonts w:ascii="GHEA Grapalat" w:hAnsi="GHEA Grapalat"/>
                <w:sz w:val="24"/>
                <w:szCs w:val="24"/>
                <w:lang w:val="hy-AM"/>
              </w:rPr>
              <w:lastRenderedPageBreak/>
              <w:t>Ինչպես նաև Նախագծի 1-ին կետում «հետևյալ» բառից հետո առաջարկում ենք լրացնել «բովանդակությամբ նոր» բառերը:</w:t>
            </w:r>
          </w:p>
        </w:tc>
        <w:tc>
          <w:tcPr>
            <w:tcW w:w="5339" w:type="dxa"/>
          </w:tcPr>
          <w:p w:rsidR="003A4DB7" w:rsidRDefault="003A4DB7" w:rsidP="00B604DA">
            <w:pPr>
              <w:spacing w:line="360" w:lineRule="auto"/>
              <w:jc w:val="both"/>
              <w:rPr>
                <w:rFonts w:ascii="GHEA Grapalat" w:hAnsi="GHEA Grapalat"/>
                <w:sz w:val="24"/>
                <w:szCs w:val="24"/>
                <w:lang w:val="hy-AM"/>
              </w:rPr>
            </w:pPr>
            <w:r>
              <w:rPr>
                <w:rFonts w:ascii="GHEA Grapalat" w:hAnsi="GHEA Grapalat"/>
                <w:sz w:val="24"/>
                <w:szCs w:val="24"/>
                <w:lang w:val="hy-AM"/>
              </w:rPr>
              <w:t>Առաջարկությունն ընդունվել է։</w:t>
            </w:r>
          </w:p>
          <w:p w:rsidR="003A4DB7" w:rsidRDefault="003A4DB7" w:rsidP="00B604DA">
            <w:pPr>
              <w:spacing w:line="360" w:lineRule="auto"/>
              <w:jc w:val="both"/>
              <w:rPr>
                <w:rFonts w:ascii="GHEA Grapalat" w:hAnsi="GHEA Grapalat"/>
                <w:sz w:val="24"/>
                <w:szCs w:val="24"/>
                <w:lang w:val="hy-AM"/>
              </w:rPr>
            </w:pPr>
            <w:r w:rsidRPr="00257513">
              <w:rPr>
                <w:rFonts w:ascii="GHEA Grapalat" w:hAnsi="GHEA Grapalat"/>
                <w:sz w:val="24"/>
                <w:szCs w:val="24"/>
                <w:lang w:val="hy-AM"/>
              </w:rPr>
              <w:t>Նախագծի 1-ին կետում</w:t>
            </w:r>
            <w:r w:rsidR="000C2E8E">
              <w:rPr>
                <w:rFonts w:ascii="GHEA Grapalat" w:hAnsi="GHEA Grapalat"/>
                <w:sz w:val="24"/>
                <w:szCs w:val="24"/>
                <w:lang w:val="hy-AM"/>
              </w:rPr>
              <w:t xml:space="preserve"> </w:t>
            </w:r>
            <w:r w:rsidRPr="00257513">
              <w:rPr>
                <w:rFonts w:ascii="GHEA Grapalat" w:hAnsi="GHEA Grapalat"/>
                <w:sz w:val="24"/>
                <w:szCs w:val="24"/>
                <w:lang w:val="hy-AM"/>
              </w:rPr>
              <w:t>«հետևյալ» բառից հետո լրաց</w:t>
            </w:r>
            <w:r w:rsidR="00DB4ADD">
              <w:rPr>
                <w:rFonts w:ascii="GHEA Grapalat" w:hAnsi="GHEA Grapalat"/>
                <w:sz w:val="24"/>
                <w:szCs w:val="24"/>
                <w:lang w:val="hy-AM"/>
              </w:rPr>
              <w:t>վել են</w:t>
            </w:r>
            <w:r w:rsidRPr="00257513">
              <w:rPr>
                <w:rFonts w:ascii="GHEA Grapalat" w:hAnsi="GHEA Grapalat"/>
                <w:sz w:val="24"/>
                <w:szCs w:val="24"/>
                <w:lang w:val="hy-AM"/>
              </w:rPr>
              <w:t xml:space="preserve"> «բովանդակությամբ նոր» բառերը:</w:t>
            </w:r>
          </w:p>
          <w:p w:rsidR="003A4DB7" w:rsidRDefault="003A4DB7" w:rsidP="00B604DA">
            <w:pPr>
              <w:spacing w:line="360" w:lineRule="auto"/>
              <w:jc w:val="both"/>
              <w:rPr>
                <w:rFonts w:ascii="GHEA Grapalat" w:hAnsi="GHEA Grapalat"/>
                <w:sz w:val="24"/>
                <w:szCs w:val="24"/>
                <w:lang w:val="hy-AM"/>
              </w:rPr>
            </w:pPr>
          </w:p>
        </w:tc>
      </w:tr>
      <w:tr w:rsidR="003A4DB7" w:rsidRPr="00BB3C75" w:rsidTr="003D30E3">
        <w:trPr>
          <w:jc w:val="center"/>
        </w:trPr>
        <w:tc>
          <w:tcPr>
            <w:tcW w:w="8455" w:type="dxa"/>
          </w:tcPr>
          <w:p w:rsidR="003A4DB7" w:rsidRPr="00257513" w:rsidRDefault="003A4DB7" w:rsidP="003A4DB7">
            <w:pPr>
              <w:spacing w:line="360" w:lineRule="auto"/>
              <w:jc w:val="both"/>
              <w:rPr>
                <w:rFonts w:ascii="GHEA Grapalat" w:hAnsi="GHEA Grapalat"/>
                <w:sz w:val="24"/>
                <w:szCs w:val="24"/>
                <w:lang w:val="hy-AM"/>
              </w:rPr>
            </w:pPr>
            <w:r w:rsidRPr="003A4DB7">
              <w:rPr>
                <w:rFonts w:ascii="GHEA Grapalat" w:hAnsi="GHEA Grapalat"/>
                <w:sz w:val="24"/>
                <w:szCs w:val="24"/>
                <w:lang w:val="hy-AM"/>
              </w:rPr>
              <w:lastRenderedPageBreak/>
              <w:t>2. Անհրաժեշտ է վերանայել Նախագծի 2-րդ կետով սահմանվող որոշման ուժի մեջ մտնելու ժամկետը՝ համապատասխանեցնելով «Նորմատիվ իրավական ակտերի մասին» օրենքի 23-րդ հոդվածի 1-ին մասի դրույթներին, որոնց համաձայն՝ նորմատիվ իրավական ակտերն ուժի մեջ են մտնում դրանցում սահմանված ժամկետներում, սակայն ոչ շուտ, քան դրանց պաշտոնական հրապարակմանը հաջորդող օրվանից, բացառությամբ այն դեպքերի, երբ օրենքով սահմանված է, որ տվյալ նորմատիվ իրավական ակտն ուժի մեջ է մտնում հրապարակվելուց հետո՝ անմիջապես:</w:t>
            </w:r>
          </w:p>
        </w:tc>
        <w:tc>
          <w:tcPr>
            <w:tcW w:w="5339" w:type="dxa"/>
          </w:tcPr>
          <w:p w:rsidR="00DB4ADD" w:rsidRDefault="00DB4ADD" w:rsidP="00DB4ADD">
            <w:pPr>
              <w:spacing w:line="360" w:lineRule="auto"/>
              <w:jc w:val="both"/>
              <w:rPr>
                <w:rFonts w:ascii="GHEA Grapalat" w:hAnsi="GHEA Grapalat"/>
                <w:sz w:val="24"/>
                <w:szCs w:val="24"/>
                <w:lang w:val="hy-AM"/>
              </w:rPr>
            </w:pPr>
            <w:r>
              <w:rPr>
                <w:rFonts w:ascii="GHEA Grapalat" w:hAnsi="GHEA Grapalat"/>
                <w:sz w:val="24"/>
                <w:szCs w:val="24"/>
                <w:lang w:val="hy-AM"/>
              </w:rPr>
              <w:t>Առաջարկությունն ընդունվել է։</w:t>
            </w:r>
          </w:p>
          <w:p w:rsidR="003A4DB7" w:rsidRDefault="00DB4ADD" w:rsidP="00B604DA">
            <w:pPr>
              <w:spacing w:line="360" w:lineRule="auto"/>
              <w:jc w:val="both"/>
              <w:rPr>
                <w:rFonts w:ascii="GHEA Grapalat" w:hAnsi="GHEA Grapalat"/>
                <w:sz w:val="24"/>
                <w:szCs w:val="24"/>
                <w:lang w:val="hy-AM"/>
              </w:rPr>
            </w:pPr>
            <w:r>
              <w:rPr>
                <w:rFonts w:ascii="GHEA Grapalat" w:hAnsi="GHEA Grapalat"/>
                <w:sz w:val="24"/>
                <w:szCs w:val="24"/>
                <w:lang w:val="hy-AM"/>
              </w:rPr>
              <w:t xml:space="preserve">Նախագծի 2-րդ կետում, հստակեցվել է, որ </w:t>
            </w:r>
            <w:r w:rsidRPr="00DB4ADD">
              <w:rPr>
                <w:rFonts w:ascii="GHEA Grapalat" w:hAnsi="GHEA Grapalat"/>
                <w:sz w:val="24"/>
                <w:szCs w:val="24"/>
                <w:lang w:val="hy-AM"/>
              </w:rPr>
              <w:t>որոշումն ուժի մեջ է մտնում պաշտոնական հրապարակմանը հաջորդող օրվանից:</w:t>
            </w:r>
          </w:p>
        </w:tc>
      </w:tr>
      <w:tr w:rsidR="0025084F" w:rsidRPr="00BB3C75" w:rsidTr="003D30E3">
        <w:trPr>
          <w:jc w:val="center"/>
        </w:trPr>
        <w:tc>
          <w:tcPr>
            <w:tcW w:w="8455" w:type="dxa"/>
          </w:tcPr>
          <w:p w:rsidR="0025084F" w:rsidRPr="003A4DB7" w:rsidRDefault="0025084F" w:rsidP="003A4DB7">
            <w:pPr>
              <w:spacing w:line="360" w:lineRule="auto"/>
              <w:jc w:val="both"/>
              <w:rPr>
                <w:rFonts w:ascii="GHEA Grapalat" w:hAnsi="GHEA Grapalat"/>
                <w:sz w:val="24"/>
                <w:szCs w:val="24"/>
                <w:lang w:val="hy-AM"/>
              </w:rPr>
            </w:pPr>
            <w:r>
              <w:rPr>
                <w:rFonts w:ascii="GHEA Grapalat" w:hAnsi="GHEA Grapalat"/>
                <w:sz w:val="24"/>
                <w:szCs w:val="24"/>
                <w:lang w:val="hy-AM"/>
              </w:rPr>
              <w:t>Վարչապետի աշխատակազմ</w:t>
            </w:r>
          </w:p>
        </w:tc>
        <w:tc>
          <w:tcPr>
            <w:tcW w:w="5339" w:type="dxa"/>
          </w:tcPr>
          <w:p w:rsidR="0025084F" w:rsidRPr="0025084F" w:rsidRDefault="0025084F" w:rsidP="00DB4ADD">
            <w:pPr>
              <w:spacing w:line="360" w:lineRule="auto"/>
              <w:jc w:val="both"/>
              <w:rPr>
                <w:rFonts w:ascii="GHEA Grapalat" w:hAnsi="GHEA Grapalat"/>
                <w:sz w:val="24"/>
                <w:szCs w:val="24"/>
                <w:lang w:val="hy-AM"/>
              </w:rPr>
            </w:pPr>
            <w:r w:rsidRPr="0025084F">
              <w:rPr>
                <w:rFonts w:ascii="GHEA Grapalat" w:hAnsi="GHEA Grapalat"/>
                <w:sz w:val="24"/>
                <w:szCs w:val="24"/>
                <w:lang w:val="hy-AM"/>
              </w:rPr>
              <w:t>Սոցիալական նախարարական կոմիտեի 22.06.2022 նիստի թիվ ԿԱ/180-2022 արձանագրության 3-րդ կետի հանձնարարական</w:t>
            </w:r>
          </w:p>
        </w:tc>
      </w:tr>
      <w:tr w:rsidR="0025084F" w:rsidRPr="00BB3C75" w:rsidTr="003D30E3">
        <w:trPr>
          <w:jc w:val="center"/>
        </w:trPr>
        <w:tc>
          <w:tcPr>
            <w:tcW w:w="8455" w:type="dxa"/>
          </w:tcPr>
          <w:p w:rsidR="0025084F" w:rsidRPr="0025084F" w:rsidRDefault="0025084F" w:rsidP="003A4DB7">
            <w:pPr>
              <w:spacing w:line="360" w:lineRule="auto"/>
              <w:jc w:val="both"/>
              <w:rPr>
                <w:rFonts w:ascii="GHEA Grapalat" w:hAnsi="GHEA Grapalat"/>
                <w:sz w:val="24"/>
                <w:szCs w:val="24"/>
                <w:lang w:val="hy-AM"/>
              </w:rPr>
            </w:pPr>
            <w:r w:rsidRPr="0025084F">
              <w:rPr>
                <w:rFonts w:ascii="GHEA Grapalat" w:hAnsi="GHEA Grapalat"/>
                <w:sz w:val="24"/>
                <w:szCs w:val="24"/>
                <w:lang w:val="hy-AM"/>
              </w:rPr>
              <w:t xml:space="preserve">1) որոշման նախագիծ 1-ին կետի 2-րդ ենթակետով նախատեսվող փոփոխությունը կվերախմբագրվի այն տրամաբանությամբ, որ շահառուի բանկային հաշվի պայմանագիրը կամ նրա անվամբ բացված սոցիալական ապահովության բանկային հաշվին առկա միջոցների տնօրինման </w:t>
            </w:r>
            <w:r w:rsidRPr="0025084F">
              <w:rPr>
                <w:rFonts w:ascii="GHEA Grapalat" w:hAnsi="GHEA Grapalat"/>
                <w:sz w:val="24"/>
                <w:szCs w:val="24"/>
                <w:lang w:val="hy-AM"/>
              </w:rPr>
              <w:lastRenderedPageBreak/>
              <w:t>իրավասությունն այլ անձին փոխանցելու վերաբերյալ բանկին կարգադրություն տալու ընթացակարգը կնախատեսի շահառուի կողմից բանկում տրված գրավոր լիազորագրի ներկայացման ընթացակարգ և կբացառի նոտարական վավերացմամբ կամ դրան հավասարեցված այլ լիազորագրի ներկայացման պահանջը.</w:t>
            </w:r>
          </w:p>
        </w:tc>
        <w:tc>
          <w:tcPr>
            <w:tcW w:w="5339" w:type="dxa"/>
          </w:tcPr>
          <w:p w:rsidR="0025084F" w:rsidRDefault="0025084F" w:rsidP="00DB4ADD">
            <w:pPr>
              <w:spacing w:line="360" w:lineRule="auto"/>
              <w:jc w:val="both"/>
              <w:rPr>
                <w:rFonts w:ascii="GHEA Grapalat" w:hAnsi="GHEA Grapalat"/>
                <w:sz w:val="24"/>
                <w:szCs w:val="24"/>
                <w:lang w:val="hy-AM"/>
              </w:rPr>
            </w:pPr>
            <w:r w:rsidRPr="0025084F">
              <w:rPr>
                <w:rFonts w:ascii="GHEA Grapalat" w:hAnsi="GHEA Grapalat"/>
                <w:sz w:val="24"/>
                <w:szCs w:val="24"/>
                <w:lang w:val="hy-AM"/>
              </w:rPr>
              <w:lastRenderedPageBreak/>
              <w:t>Առաջարկությունն ընդունվել է</w:t>
            </w:r>
            <w:r>
              <w:rPr>
                <w:rFonts w:ascii="GHEA Grapalat" w:hAnsi="GHEA Grapalat"/>
                <w:sz w:val="24"/>
                <w:szCs w:val="24"/>
                <w:lang w:val="hy-AM"/>
              </w:rPr>
              <w:t>։</w:t>
            </w:r>
          </w:p>
          <w:p w:rsidR="0025084F" w:rsidRDefault="002A5C01" w:rsidP="002A5C01">
            <w:pPr>
              <w:spacing w:line="360" w:lineRule="auto"/>
              <w:jc w:val="both"/>
              <w:rPr>
                <w:rFonts w:ascii="GHEA Grapalat" w:hAnsi="GHEA Grapalat"/>
                <w:lang w:val="hy-AM"/>
              </w:rPr>
            </w:pPr>
            <w:r w:rsidRPr="002A5C01">
              <w:rPr>
                <w:rFonts w:ascii="GHEA Grapalat" w:hAnsi="GHEA Grapalat"/>
                <w:sz w:val="24"/>
                <w:szCs w:val="24"/>
                <w:lang w:val="hy-AM"/>
              </w:rPr>
              <w:t xml:space="preserve">Լրամշակված նախագծով նախատեսվել է, որ բանկային հաշվին առկա միջոցները դուրս գրելու կարգադրություն բանկին կարող է </w:t>
            </w:r>
            <w:r w:rsidRPr="002A5C01">
              <w:rPr>
                <w:rFonts w:ascii="GHEA Grapalat" w:hAnsi="GHEA Grapalat"/>
                <w:sz w:val="24"/>
                <w:szCs w:val="24"/>
                <w:lang w:val="hy-AM"/>
              </w:rPr>
              <w:lastRenderedPageBreak/>
              <w:t>ներկայացնել  նաև այլ անձ, եթե</w:t>
            </w:r>
            <w:r w:rsidRPr="002A5C01">
              <w:rPr>
                <w:rFonts w:ascii="GHEA Grapalat" w:hAnsi="GHEA Grapalat"/>
                <w:sz w:val="24"/>
                <w:szCs w:val="24"/>
                <w:lang w:val="hy-AM"/>
              </w:rPr>
              <w:tab/>
              <w:t>վերջինս բանկ է ներկայացնում շահառուի տված՝ նոտարական կարգով վավերացրած կամ դրան հավասարեցված համապատասխան լիազորագիր կամ շահառուն լիազորագիրը տվել է բանկում՝ բանկի ներքին ընթացակարգերով սահմանած կարգով</w:t>
            </w:r>
            <w:r>
              <w:rPr>
                <w:rFonts w:ascii="GHEA Grapalat" w:hAnsi="GHEA Grapalat"/>
                <w:sz w:val="24"/>
                <w:szCs w:val="24"/>
                <w:lang w:val="hy-AM"/>
              </w:rPr>
              <w:t>։</w:t>
            </w:r>
          </w:p>
        </w:tc>
      </w:tr>
      <w:tr w:rsidR="0025084F" w:rsidRPr="00BB3C75" w:rsidTr="003D30E3">
        <w:trPr>
          <w:jc w:val="center"/>
        </w:trPr>
        <w:tc>
          <w:tcPr>
            <w:tcW w:w="8455" w:type="dxa"/>
          </w:tcPr>
          <w:p w:rsidR="0025084F" w:rsidRPr="0025084F" w:rsidRDefault="0025084F" w:rsidP="0025084F">
            <w:pPr>
              <w:spacing w:line="360" w:lineRule="auto"/>
              <w:jc w:val="both"/>
              <w:rPr>
                <w:rFonts w:ascii="GHEA Grapalat" w:hAnsi="GHEA Grapalat"/>
                <w:sz w:val="24"/>
                <w:szCs w:val="24"/>
                <w:lang w:val="hy-AM"/>
              </w:rPr>
            </w:pPr>
            <w:r w:rsidRPr="0025084F">
              <w:rPr>
                <w:rFonts w:ascii="GHEA Grapalat" w:hAnsi="GHEA Grapalat"/>
                <w:sz w:val="24"/>
                <w:szCs w:val="24"/>
                <w:lang w:val="hy-AM"/>
              </w:rPr>
              <w:lastRenderedPageBreak/>
              <w:t>2) առանձին կետով կսահմանվի նաև շահառուի կողմից տրված լիազորագիրը հետ կանչելու</w:t>
            </w:r>
          </w:p>
          <w:p w:rsidR="0025084F" w:rsidRPr="0025084F" w:rsidRDefault="0025084F" w:rsidP="0025084F">
            <w:pPr>
              <w:spacing w:line="360" w:lineRule="auto"/>
              <w:jc w:val="both"/>
              <w:rPr>
                <w:rFonts w:ascii="GHEA Grapalat" w:hAnsi="GHEA Grapalat"/>
                <w:sz w:val="24"/>
                <w:szCs w:val="24"/>
                <w:lang w:val="hy-AM"/>
              </w:rPr>
            </w:pPr>
            <w:r w:rsidRPr="0025084F">
              <w:rPr>
                <w:rFonts w:ascii="GHEA Grapalat" w:hAnsi="GHEA Grapalat"/>
                <w:sz w:val="24"/>
                <w:szCs w:val="24"/>
                <w:lang w:val="hy-AM"/>
              </w:rPr>
              <w:t>(պաշտոնապես ծանուցման եղանակով) ընթացակարգ</w:t>
            </w:r>
            <w:r>
              <w:rPr>
                <w:rFonts w:ascii="GHEA Grapalat" w:hAnsi="GHEA Grapalat"/>
                <w:sz w:val="24"/>
                <w:szCs w:val="24"/>
                <w:lang w:val="hy-AM"/>
              </w:rPr>
              <w:t>.</w:t>
            </w:r>
          </w:p>
        </w:tc>
        <w:tc>
          <w:tcPr>
            <w:tcW w:w="5339" w:type="dxa"/>
          </w:tcPr>
          <w:p w:rsidR="007B49A2" w:rsidRDefault="007B49A2" w:rsidP="007B49A2">
            <w:pPr>
              <w:spacing w:line="360" w:lineRule="auto"/>
              <w:jc w:val="both"/>
              <w:rPr>
                <w:rFonts w:ascii="GHEA Grapalat" w:hAnsi="GHEA Grapalat"/>
                <w:sz w:val="24"/>
                <w:szCs w:val="24"/>
                <w:lang w:val="hy-AM"/>
              </w:rPr>
            </w:pPr>
            <w:r w:rsidRPr="0025084F">
              <w:rPr>
                <w:rFonts w:ascii="GHEA Grapalat" w:hAnsi="GHEA Grapalat"/>
                <w:sz w:val="24"/>
                <w:szCs w:val="24"/>
                <w:lang w:val="hy-AM"/>
              </w:rPr>
              <w:t>Առաջարկությունն ընդունվել է</w:t>
            </w:r>
            <w:r>
              <w:rPr>
                <w:rFonts w:ascii="GHEA Grapalat" w:hAnsi="GHEA Grapalat"/>
                <w:sz w:val="24"/>
                <w:szCs w:val="24"/>
                <w:lang w:val="hy-AM"/>
              </w:rPr>
              <w:t>։</w:t>
            </w:r>
          </w:p>
          <w:p w:rsidR="0025084F" w:rsidRDefault="007B49A2" w:rsidP="007B49A2">
            <w:pPr>
              <w:spacing w:line="360" w:lineRule="auto"/>
              <w:jc w:val="both"/>
              <w:rPr>
                <w:rFonts w:ascii="GHEA Grapalat" w:hAnsi="GHEA Grapalat"/>
                <w:lang w:val="hy-AM"/>
              </w:rPr>
            </w:pPr>
            <w:r w:rsidRPr="007B49A2">
              <w:rPr>
                <w:rFonts w:ascii="GHEA Grapalat" w:hAnsi="GHEA Grapalat"/>
                <w:sz w:val="24"/>
                <w:szCs w:val="24"/>
                <w:lang w:val="hy-AM"/>
              </w:rPr>
              <w:t>Նախագծով նախատեսվել է, որ եթե շահառուն բանկին տեղեկացնում է լիազորագրի գործողության դադարեցման վերաբերյալ, ապա նշված տեղեկատվությունը բանկին ներկայացնելու օրվանից շահառուի անվամբ բացված սոցիալական ապահովության բանկային հաշվին առկա միջոցները չեն կարող դուրս գրվել լիազորված անձի կարգադրության հիման վրա։</w:t>
            </w:r>
          </w:p>
        </w:tc>
      </w:tr>
    </w:tbl>
    <w:p w:rsidR="00AC7883" w:rsidRPr="00F21472" w:rsidRDefault="00AC7883" w:rsidP="003D30E3">
      <w:pPr>
        <w:spacing w:line="276" w:lineRule="auto"/>
        <w:rPr>
          <w:rFonts w:ascii="GHEA Grapalat" w:hAnsi="GHEA Grapalat"/>
          <w:sz w:val="24"/>
          <w:szCs w:val="24"/>
          <w:lang w:val="hy-AM"/>
        </w:rPr>
      </w:pPr>
    </w:p>
    <w:sectPr w:rsidR="00AC7883" w:rsidRPr="00F21472" w:rsidSect="006F5238">
      <w:pgSz w:w="15840" w:h="12240" w:orient="landscape"/>
      <w:pgMar w:top="1440" w:right="706" w:bottom="198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7B91" w:rsidRDefault="00977B91" w:rsidP="003D30E3">
      <w:pPr>
        <w:spacing w:after="0" w:line="240" w:lineRule="auto"/>
      </w:pPr>
      <w:r>
        <w:separator/>
      </w:r>
    </w:p>
  </w:endnote>
  <w:endnote w:type="continuationSeparator" w:id="0">
    <w:p w:rsidR="00977B91" w:rsidRDefault="00977B91" w:rsidP="003D3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7B91" w:rsidRDefault="00977B91" w:rsidP="003D30E3">
      <w:pPr>
        <w:spacing w:after="0" w:line="240" w:lineRule="auto"/>
      </w:pPr>
      <w:r>
        <w:separator/>
      </w:r>
    </w:p>
  </w:footnote>
  <w:footnote w:type="continuationSeparator" w:id="0">
    <w:p w:rsidR="00977B91" w:rsidRDefault="00977B91" w:rsidP="003D30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D9652C"/>
    <w:multiLevelType w:val="hybridMultilevel"/>
    <w:tmpl w:val="6F80E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AAE1BFF"/>
    <w:multiLevelType w:val="hybridMultilevel"/>
    <w:tmpl w:val="4BB0FA54"/>
    <w:lvl w:ilvl="0" w:tplc="04090011">
      <w:start w:val="1"/>
      <w:numFmt w:val="decimal"/>
      <w:lvlText w:val="%1)"/>
      <w:lvlJc w:val="left"/>
      <w:pPr>
        <w:ind w:left="1264" w:hanging="360"/>
      </w:pPr>
    </w:lvl>
    <w:lvl w:ilvl="1" w:tplc="04090019">
      <w:start w:val="1"/>
      <w:numFmt w:val="lowerLetter"/>
      <w:lvlText w:val="%2."/>
      <w:lvlJc w:val="left"/>
      <w:pPr>
        <w:ind w:left="1984" w:hanging="360"/>
      </w:pPr>
    </w:lvl>
    <w:lvl w:ilvl="2" w:tplc="0409001B">
      <w:start w:val="1"/>
      <w:numFmt w:val="lowerRoman"/>
      <w:lvlText w:val="%3."/>
      <w:lvlJc w:val="right"/>
      <w:pPr>
        <w:ind w:left="2704" w:hanging="180"/>
      </w:pPr>
    </w:lvl>
    <w:lvl w:ilvl="3" w:tplc="0409000F">
      <w:start w:val="1"/>
      <w:numFmt w:val="decimal"/>
      <w:lvlText w:val="%4."/>
      <w:lvlJc w:val="left"/>
      <w:pPr>
        <w:ind w:left="3424" w:hanging="360"/>
      </w:pPr>
    </w:lvl>
    <w:lvl w:ilvl="4" w:tplc="04090019">
      <w:start w:val="1"/>
      <w:numFmt w:val="lowerLetter"/>
      <w:lvlText w:val="%5."/>
      <w:lvlJc w:val="left"/>
      <w:pPr>
        <w:ind w:left="4144" w:hanging="360"/>
      </w:pPr>
    </w:lvl>
    <w:lvl w:ilvl="5" w:tplc="0409001B">
      <w:start w:val="1"/>
      <w:numFmt w:val="lowerRoman"/>
      <w:lvlText w:val="%6."/>
      <w:lvlJc w:val="right"/>
      <w:pPr>
        <w:ind w:left="4864" w:hanging="180"/>
      </w:pPr>
    </w:lvl>
    <w:lvl w:ilvl="6" w:tplc="0409000F">
      <w:start w:val="1"/>
      <w:numFmt w:val="decimal"/>
      <w:lvlText w:val="%7."/>
      <w:lvlJc w:val="left"/>
      <w:pPr>
        <w:ind w:left="5584" w:hanging="360"/>
      </w:pPr>
    </w:lvl>
    <w:lvl w:ilvl="7" w:tplc="04090019">
      <w:start w:val="1"/>
      <w:numFmt w:val="lowerLetter"/>
      <w:lvlText w:val="%8."/>
      <w:lvlJc w:val="left"/>
      <w:pPr>
        <w:ind w:left="6304" w:hanging="360"/>
      </w:pPr>
    </w:lvl>
    <w:lvl w:ilvl="8" w:tplc="0409001B">
      <w:start w:val="1"/>
      <w:numFmt w:val="lowerRoman"/>
      <w:lvlText w:val="%9."/>
      <w:lvlJc w:val="right"/>
      <w:pPr>
        <w:ind w:left="7024" w:hanging="180"/>
      </w:pPr>
    </w:lvl>
  </w:abstractNum>
  <w:abstractNum w:abstractNumId="4"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2C80A2A"/>
    <w:multiLevelType w:val="hybridMultilevel"/>
    <w:tmpl w:val="96BAE4D2"/>
    <w:lvl w:ilvl="0" w:tplc="CF62761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FAD2C22"/>
    <w:multiLevelType w:val="hybridMultilevel"/>
    <w:tmpl w:val="4EA45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D086DEB"/>
    <w:multiLevelType w:val="hybridMultilevel"/>
    <w:tmpl w:val="28522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EDA535A"/>
    <w:multiLevelType w:val="hybridMultilevel"/>
    <w:tmpl w:val="7AF6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4"/>
  </w:num>
  <w:num w:numId="3">
    <w:abstractNumId w:val="0"/>
  </w:num>
  <w:num w:numId="4">
    <w:abstractNumId w:val="2"/>
  </w:num>
  <w:num w:numId="5">
    <w:abstractNumId w:val="9"/>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07CDD"/>
    <w:rsid w:val="0002233E"/>
    <w:rsid w:val="0002456B"/>
    <w:rsid w:val="000406FC"/>
    <w:rsid w:val="00061345"/>
    <w:rsid w:val="00077908"/>
    <w:rsid w:val="000A0FC6"/>
    <w:rsid w:val="000C06EB"/>
    <w:rsid w:val="000C2E8E"/>
    <w:rsid w:val="000D27B0"/>
    <w:rsid w:val="000E6ADE"/>
    <w:rsid w:val="000F00A2"/>
    <w:rsid w:val="002372DA"/>
    <w:rsid w:val="00242597"/>
    <w:rsid w:val="002472FA"/>
    <w:rsid w:val="0025084F"/>
    <w:rsid w:val="00250C8A"/>
    <w:rsid w:val="00257513"/>
    <w:rsid w:val="0027741F"/>
    <w:rsid w:val="002A5C01"/>
    <w:rsid w:val="002F263D"/>
    <w:rsid w:val="003072B9"/>
    <w:rsid w:val="003571C1"/>
    <w:rsid w:val="003A4DB7"/>
    <w:rsid w:val="003B3E4F"/>
    <w:rsid w:val="003D05DC"/>
    <w:rsid w:val="003D0A3C"/>
    <w:rsid w:val="003D30E3"/>
    <w:rsid w:val="004324AA"/>
    <w:rsid w:val="00450C3A"/>
    <w:rsid w:val="00461A17"/>
    <w:rsid w:val="00465B5C"/>
    <w:rsid w:val="004B61D5"/>
    <w:rsid w:val="004D0B27"/>
    <w:rsid w:val="0053399E"/>
    <w:rsid w:val="00535FDC"/>
    <w:rsid w:val="00564F11"/>
    <w:rsid w:val="005754CC"/>
    <w:rsid w:val="00590B8A"/>
    <w:rsid w:val="00607627"/>
    <w:rsid w:val="00625EE1"/>
    <w:rsid w:val="00664F1F"/>
    <w:rsid w:val="006A5FC5"/>
    <w:rsid w:val="006B6E91"/>
    <w:rsid w:val="006E4094"/>
    <w:rsid w:val="006F5238"/>
    <w:rsid w:val="007453A7"/>
    <w:rsid w:val="0075323D"/>
    <w:rsid w:val="00776CF9"/>
    <w:rsid w:val="007B49A2"/>
    <w:rsid w:val="00806660"/>
    <w:rsid w:val="0088288E"/>
    <w:rsid w:val="00886404"/>
    <w:rsid w:val="008A739F"/>
    <w:rsid w:val="008B30D0"/>
    <w:rsid w:val="008D2B23"/>
    <w:rsid w:val="008E2C8D"/>
    <w:rsid w:val="008E6F97"/>
    <w:rsid w:val="00924ACA"/>
    <w:rsid w:val="00940AEB"/>
    <w:rsid w:val="0095260D"/>
    <w:rsid w:val="00954ED1"/>
    <w:rsid w:val="009554B9"/>
    <w:rsid w:val="0096329A"/>
    <w:rsid w:val="00977B91"/>
    <w:rsid w:val="009C4986"/>
    <w:rsid w:val="009D0E37"/>
    <w:rsid w:val="009D6417"/>
    <w:rsid w:val="00A25C77"/>
    <w:rsid w:val="00A92339"/>
    <w:rsid w:val="00AA2BAB"/>
    <w:rsid w:val="00AC5E7F"/>
    <w:rsid w:val="00AC7883"/>
    <w:rsid w:val="00B559FA"/>
    <w:rsid w:val="00B604DA"/>
    <w:rsid w:val="00B92AD6"/>
    <w:rsid w:val="00BA5BC5"/>
    <w:rsid w:val="00BB3C75"/>
    <w:rsid w:val="00BD7DDA"/>
    <w:rsid w:val="00C071BD"/>
    <w:rsid w:val="00C345F1"/>
    <w:rsid w:val="00CA0609"/>
    <w:rsid w:val="00CA4165"/>
    <w:rsid w:val="00D43DCD"/>
    <w:rsid w:val="00DA22A7"/>
    <w:rsid w:val="00DB4ADD"/>
    <w:rsid w:val="00DB7721"/>
    <w:rsid w:val="00DE1014"/>
    <w:rsid w:val="00E02B62"/>
    <w:rsid w:val="00E0558E"/>
    <w:rsid w:val="00E174FD"/>
    <w:rsid w:val="00E54D93"/>
    <w:rsid w:val="00ED43EE"/>
    <w:rsid w:val="00F06C79"/>
    <w:rsid w:val="00F21472"/>
    <w:rsid w:val="00F3390D"/>
    <w:rsid w:val="00F33EF8"/>
    <w:rsid w:val="00F514D5"/>
    <w:rsid w:val="00F65DED"/>
    <w:rsid w:val="00FF5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4A0B90-3DAB-403E-92D1-6692D0882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
    <w:basedOn w:val="Normal"/>
    <w:link w:val="ListParagraphChar"/>
    <w:uiPriority w:val="34"/>
    <w:qFormat/>
    <w:rsid w:val="00AC7883"/>
    <w:pPr>
      <w:ind w:left="720"/>
      <w:contextualSpacing/>
    </w:pPr>
  </w:style>
  <w:style w:type="character" w:customStyle="1" w:styleId="ListParagraphChar">
    <w:name w:val="List Paragraph Char"/>
    <w:aliases w:val="Akapit z listą BS Char,List Paragraph 1 Char"/>
    <w:link w:val="ListParagraph"/>
    <w:uiPriority w:val="34"/>
    <w:locked/>
    <w:rsid w:val="00450C3A"/>
  </w:style>
  <w:style w:type="paragraph" w:styleId="Header">
    <w:name w:val="header"/>
    <w:basedOn w:val="Normal"/>
    <w:link w:val="HeaderChar"/>
    <w:uiPriority w:val="99"/>
    <w:unhideWhenUsed/>
    <w:rsid w:val="003D30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0E3"/>
  </w:style>
  <w:style w:type="paragraph" w:styleId="Footer">
    <w:name w:val="footer"/>
    <w:basedOn w:val="Normal"/>
    <w:link w:val="FooterChar"/>
    <w:uiPriority w:val="99"/>
    <w:unhideWhenUsed/>
    <w:rsid w:val="003D30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30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85961">
      <w:bodyDiv w:val="1"/>
      <w:marLeft w:val="0"/>
      <w:marRight w:val="0"/>
      <w:marTop w:val="0"/>
      <w:marBottom w:val="0"/>
      <w:divBdr>
        <w:top w:val="none" w:sz="0" w:space="0" w:color="auto"/>
        <w:left w:val="none" w:sz="0" w:space="0" w:color="auto"/>
        <w:bottom w:val="none" w:sz="0" w:space="0" w:color="auto"/>
        <w:right w:val="none" w:sz="0" w:space="0" w:color="auto"/>
      </w:divBdr>
    </w:div>
    <w:div w:id="75981693">
      <w:bodyDiv w:val="1"/>
      <w:marLeft w:val="0"/>
      <w:marRight w:val="0"/>
      <w:marTop w:val="0"/>
      <w:marBottom w:val="0"/>
      <w:divBdr>
        <w:top w:val="none" w:sz="0" w:space="0" w:color="auto"/>
        <w:left w:val="none" w:sz="0" w:space="0" w:color="auto"/>
        <w:bottom w:val="none" w:sz="0" w:space="0" w:color="auto"/>
        <w:right w:val="none" w:sz="0" w:space="0" w:color="auto"/>
      </w:divBdr>
      <w:divsChild>
        <w:div w:id="1599750637">
          <w:marLeft w:val="0"/>
          <w:marRight w:val="0"/>
          <w:marTop w:val="0"/>
          <w:marBottom w:val="0"/>
          <w:divBdr>
            <w:top w:val="none" w:sz="0" w:space="0" w:color="auto"/>
            <w:left w:val="none" w:sz="0" w:space="0" w:color="auto"/>
            <w:bottom w:val="none" w:sz="0" w:space="0" w:color="auto"/>
            <w:right w:val="none" w:sz="0" w:space="0" w:color="auto"/>
          </w:divBdr>
          <w:divsChild>
            <w:div w:id="119349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39707">
      <w:bodyDiv w:val="1"/>
      <w:marLeft w:val="0"/>
      <w:marRight w:val="0"/>
      <w:marTop w:val="0"/>
      <w:marBottom w:val="0"/>
      <w:divBdr>
        <w:top w:val="none" w:sz="0" w:space="0" w:color="auto"/>
        <w:left w:val="none" w:sz="0" w:space="0" w:color="auto"/>
        <w:bottom w:val="none" w:sz="0" w:space="0" w:color="auto"/>
        <w:right w:val="none" w:sz="0" w:space="0" w:color="auto"/>
      </w:divBdr>
    </w:div>
    <w:div w:id="207495718">
      <w:bodyDiv w:val="1"/>
      <w:marLeft w:val="0"/>
      <w:marRight w:val="0"/>
      <w:marTop w:val="0"/>
      <w:marBottom w:val="0"/>
      <w:divBdr>
        <w:top w:val="none" w:sz="0" w:space="0" w:color="auto"/>
        <w:left w:val="none" w:sz="0" w:space="0" w:color="auto"/>
        <w:bottom w:val="none" w:sz="0" w:space="0" w:color="auto"/>
        <w:right w:val="none" w:sz="0" w:space="0" w:color="auto"/>
      </w:divBdr>
      <w:divsChild>
        <w:div w:id="148788988">
          <w:marLeft w:val="0"/>
          <w:marRight w:val="0"/>
          <w:marTop w:val="0"/>
          <w:marBottom w:val="0"/>
          <w:divBdr>
            <w:top w:val="none" w:sz="0" w:space="0" w:color="auto"/>
            <w:left w:val="none" w:sz="0" w:space="0" w:color="auto"/>
            <w:bottom w:val="none" w:sz="0" w:space="0" w:color="auto"/>
            <w:right w:val="none" w:sz="0" w:space="0" w:color="auto"/>
          </w:divBdr>
          <w:divsChild>
            <w:div w:id="14858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46788117">
      <w:bodyDiv w:val="1"/>
      <w:marLeft w:val="0"/>
      <w:marRight w:val="0"/>
      <w:marTop w:val="0"/>
      <w:marBottom w:val="0"/>
      <w:divBdr>
        <w:top w:val="none" w:sz="0" w:space="0" w:color="auto"/>
        <w:left w:val="none" w:sz="0" w:space="0" w:color="auto"/>
        <w:bottom w:val="none" w:sz="0" w:space="0" w:color="auto"/>
        <w:right w:val="none" w:sz="0" w:space="0" w:color="auto"/>
      </w:divBdr>
    </w:div>
    <w:div w:id="946694226">
      <w:bodyDiv w:val="1"/>
      <w:marLeft w:val="0"/>
      <w:marRight w:val="0"/>
      <w:marTop w:val="0"/>
      <w:marBottom w:val="0"/>
      <w:divBdr>
        <w:top w:val="none" w:sz="0" w:space="0" w:color="auto"/>
        <w:left w:val="none" w:sz="0" w:space="0" w:color="auto"/>
        <w:bottom w:val="none" w:sz="0" w:space="0" w:color="auto"/>
        <w:right w:val="none" w:sz="0" w:space="0" w:color="auto"/>
      </w:divBdr>
    </w:div>
    <w:div w:id="1027101487">
      <w:bodyDiv w:val="1"/>
      <w:marLeft w:val="0"/>
      <w:marRight w:val="0"/>
      <w:marTop w:val="0"/>
      <w:marBottom w:val="0"/>
      <w:divBdr>
        <w:top w:val="none" w:sz="0" w:space="0" w:color="auto"/>
        <w:left w:val="none" w:sz="0" w:space="0" w:color="auto"/>
        <w:bottom w:val="none" w:sz="0" w:space="0" w:color="auto"/>
        <w:right w:val="none" w:sz="0" w:space="0" w:color="auto"/>
      </w:divBdr>
    </w:div>
    <w:div w:id="1082795645">
      <w:bodyDiv w:val="1"/>
      <w:marLeft w:val="0"/>
      <w:marRight w:val="0"/>
      <w:marTop w:val="0"/>
      <w:marBottom w:val="0"/>
      <w:divBdr>
        <w:top w:val="none" w:sz="0" w:space="0" w:color="auto"/>
        <w:left w:val="none" w:sz="0" w:space="0" w:color="auto"/>
        <w:bottom w:val="none" w:sz="0" w:space="0" w:color="auto"/>
        <w:right w:val="none" w:sz="0" w:space="0" w:color="auto"/>
      </w:divBdr>
      <w:divsChild>
        <w:div w:id="80372747">
          <w:marLeft w:val="0"/>
          <w:marRight w:val="0"/>
          <w:marTop w:val="0"/>
          <w:marBottom w:val="0"/>
          <w:divBdr>
            <w:top w:val="none" w:sz="0" w:space="0" w:color="auto"/>
            <w:left w:val="none" w:sz="0" w:space="0" w:color="auto"/>
            <w:bottom w:val="none" w:sz="0" w:space="0" w:color="auto"/>
            <w:right w:val="none" w:sz="0" w:space="0" w:color="auto"/>
          </w:divBdr>
          <w:divsChild>
            <w:div w:id="5874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82016065">
      <w:bodyDiv w:val="1"/>
      <w:marLeft w:val="0"/>
      <w:marRight w:val="0"/>
      <w:marTop w:val="0"/>
      <w:marBottom w:val="0"/>
      <w:divBdr>
        <w:top w:val="none" w:sz="0" w:space="0" w:color="auto"/>
        <w:left w:val="none" w:sz="0" w:space="0" w:color="auto"/>
        <w:bottom w:val="none" w:sz="0" w:space="0" w:color="auto"/>
        <w:right w:val="none" w:sz="0" w:space="0" w:color="auto"/>
      </w:divBdr>
    </w:div>
    <w:div w:id="1260069327">
      <w:bodyDiv w:val="1"/>
      <w:marLeft w:val="0"/>
      <w:marRight w:val="0"/>
      <w:marTop w:val="0"/>
      <w:marBottom w:val="0"/>
      <w:divBdr>
        <w:top w:val="none" w:sz="0" w:space="0" w:color="auto"/>
        <w:left w:val="none" w:sz="0" w:space="0" w:color="auto"/>
        <w:bottom w:val="none" w:sz="0" w:space="0" w:color="auto"/>
        <w:right w:val="none" w:sz="0" w:space="0" w:color="auto"/>
      </w:divBdr>
    </w:div>
    <w:div w:id="1273437596">
      <w:bodyDiv w:val="1"/>
      <w:marLeft w:val="0"/>
      <w:marRight w:val="0"/>
      <w:marTop w:val="0"/>
      <w:marBottom w:val="0"/>
      <w:divBdr>
        <w:top w:val="none" w:sz="0" w:space="0" w:color="auto"/>
        <w:left w:val="none" w:sz="0" w:space="0" w:color="auto"/>
        <w:bottom w:val="none" w:sz="0" w:space="0" w:color="auto"/>
        <w:right w:val="none" w:sz="0" w:space="0" w:color="auto"/>
      </w:divBdr>
    </w:div>
    <w:div w:id="1318461227">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204861">
      <w:bodyDiv w:val="1"/>
      <w:marLeft w:val="0"/>
      <w:marRight w:val="0"/>
      <w:marTop w:val="0"/>
      <w:marBottom w:val="0"/>
      <w:divBdr>
        <w:top w:val="none" w:sz="0" w:space="0" w:color="auto"/>
        <w:left w:val="none" w:sz="0" w:space="0" w:color="auto"/>
        <w:bottom w:val="none" w:sz="0" w:space="0" w:color="auto"/>
        <w:right w:val="none" w:sz="0" w:space="0" w:color="auto"/>
      </w:divBdr>
      <w:divsChild>
        <w:div w:id="1314063375">
          <w:marLeft w:val="0"/>
          <w:marRight w:val="0"/>
          <w:marTop w:val="0"/>
          <w:marBottom w:val="0"/>
          <w:divBdr>
            <w:top w:val="none" w:sz="0" w:space="0" w:color="auto"/>
            <w:left w:val="none" w:sz="0" w:space="0" w:color="auto"/>
            <w:bottom w:val="none" w:sz="0" w:space="0" w:color="auto"/>
            <w:right w:val="none" w:sz="0" w:space="0" w:color="auto"/>
          </w:divBdr>
          <w:divsChild>
            <w:div w:id="26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03001">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10129843">
      <w:bodyDiv w:val="1"/>
      <w:marLeft w:val="0"/>
      <w:marRight w:val="0"/>
      <w:marTop w:val="0"/>
      <w:marBottom w:val="0"/>
      <w:divBdr>
        <w:top w:val="none" w:sz="0" w:space="0" w:color="auto"/>
        <w:left w:val="none" w:sz="0" w:space="0" w:color="auto"/>
        <w:bottom w:val="none" w:sz="0" w:space="0" w:color="auto"/>
        <w:right w:val="none" w:sz="0" w:space="0" w:color="auto"/>
      </w:divBdr>
    </w:div>
    <w:div w:id="1843473995">
      <w:bodyDiv w:val="1"/>
      <w:marLeft w:val="0"/>
      <w:marRight w:val="0"/>
      <w:marTop w:val="0"/>
      <w:marBottom w:val="0"/>
      <w:divBdr>
        <w:top w:val="none" w:sz="0" w:space="0" w:color="auto"/>
        <w:left w:val="none" w:sz="0" w:space="0" w:color="auto"/>
        <w:bottom w:val="none" w:sz="0" w:space="0" w:color="auto"/>
        <w:right w:val="none" w:sz="0" w:space="0" w:color="auto"/>
      </w:divBdr>
    </w:div>
    <w:div w:id="1890262848">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1396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721</Words>
  <Characters>4111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https:/mul2.gov.am/tasks/639116/oneclick/ampopatert-284.docx?token=2f7dd63474695c4be79272d472179a37</cp:keywords>
  <dc:description/>
  <cp:lastModifiedBy>Sergey Tashcyan</cp:lastModifiedBy>
  <cp:revision>2</cp:revision>
  <dcterms:created xsi:type="dcterms:W3CDTF">2022-07-07T06:06:00Z</dcterms:created>
  <dcterms:modified xsi:type="dcterms:W3CDTF">2022-07-07T06:06:00Z</dcterms:modified>
</cp:coreProperties>
</file>