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CC4" w:rsidRPr="00452CC4" w:rsidRDefault="00452CC4" w:rsidP="00452CC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52CC4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452CC4" w:rsidRPr="00452CC4" w:rsidRDefault="00452CC4" w:rsidP="00452CC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52CC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452CC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ՈՒ ՎԵՐԱԿԱՌՈՒՑՄԱՆ ԵՎ ԶԱՐԳԱՑՄԱՆ ՄԻՋԱԶԳԱՅԻՆ ԲԱՆԿԻ ՄԻՋԵՎ 2022 ԹՎԱԿԱՆԻ ՀՈՒՆԻՍԻ 9-ԻՆ ՍՏՈՐԱԳՐՎԱԾ  ««ԿՐԹՈՒԹՅԱՆ ԲԱՐԵԼԱՎՄԱՆ ԾՐԱԳՐԻ» ԼՐԱՑՈՒՑԻՉ ՖԻՆԱՆՍԱՎՈՐՈՒՄ»  ՎԱՐԿԱՅԻՆ ՀԱՄԱՁԱՅՆԱԳԻՐԸ ՎԱՎԵՐԱՑՆԵԼՈՒ ՄԱՍԻՆ»</w:t>
      </w:r>
      <w:r w:rsidRPr="00452CC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Pr="00452CC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452CC4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452CC4" w:rsidRPr="00452CC4" w:rsidRDefault="00452CC4" w:rsidP="00452CC4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452CC4" w:rsidRPr="00452CC4" w:rsidRDefault="00452CC4" w:rsidP="00452CC4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52CC4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ու Վերակառուցման և զարգացման միջազգային բանկի միջև 2022թ</w:t>
      </w:r>
      <w:r w:rsidRPr="00452CC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52C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52CC4">
        <w:rPr>
          <w:rFonts w:ascii="GHEA Grapalat" w:eastAsia="Times New Roman" w:hAnsi="GHEA Grapalat" w:cs="GHEA Grapalat"/>
          <w:sz w:val="24"/>
          <w:szCs w:val="24"/>
          <w:lang w:val="hy-AM"/>
        </w:rPr>
        <w:t>հունիսի</w:t>
      </w:r>
      <w:r w:rsidRPr="00452C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9-</w:t>
      </w:r>
      <w:r w:rsidRPr="00452CC4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452C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ստորագրվել է</w:t>
      </w:r>
      <w:r w:rsidRPr="00452CC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452CC4">
        <w:rPr>
          <w:rFonts w:ascii="GHEA Grapalat" w:eastAsia="Times New Roman" w:hAnsi="GHEA Grapalat" w:cs="Sylfaen"/>
          <w:sz w:val="24"/>
          <w:szCs w:val="24"/>
          <w:lang w:val="hy-AM"/>
        </w:rPr>
        <w:t>««Կրթության բարելավման ծրագրի» լրացուցիչ ֆինանսավորում» վարկային համաձայնագիրը` 22 600 000 եվրո գումարի չափով:</w:t>
      </w:r>
    </w:p>
    <w:p w:rsidR="00452CC4" w:rsidRPr="00452CC4" w:rsidRDefault="00452CC4" w:rsidP="00452CC4">
      <w:pPr>
        <w:pStyle w:val="ListParagraph"/>
        <w:spacing w:line="360" w:lineRule="auto"/>
        <w:ind w:left="0" w:firstLine="709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Pr="00452CC4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կառավարության 2021-2026 թվականների ծրագրի (ՀՀ կառավարության` 18.08.2021թ. թիվ 1363–Ա որոշում) 4-րդ  բաժնի (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452CC4">
        <w:rPr>
          <w:rFonts w:ascii="GHEA Grapalat" w:hAnsi="GHEA Grapalat"/>
          <w:sz w:val="24"/>
          <w:szCs w:val="24"/>
          <w:lang w:val="hy-AM"/>
        </w:rPr>
        <w:t>Մարդկային կապիտալի զարգացում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»)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4</w:t>
      </w:r>
      <w:r w:rsidRPr="00452CC4">
        <w:rPr>
          <w:rFonts w:ascii="GHEA Grapalat" w:hAnsi="GHEA Grapalat" w:cs="Cambria Math"/>
          <w:sz w:val="24"/>
          <w:szCs w:val="24"/>
          <w:lang w:val="hy-AM"/>
        </w:rPr>
        <w:t>.</w:t>
      </w:r>
      <w:r w:rsidRPr="00452CC4">
        <w:rPr>
          <w:rFonts w:ascii="GHEA Grapalat" w:hAnsi="GHEA Grapalat"/>
          <w:sz w:val="24"/>
          <w:szCs w:val="24"/>
          <w:lang w:val="hy-AM"/>
        </w:rPr>
        <w:t>3 կետով (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452CC4">
        <w:rPr>
          <w:rFonts w:ascii="GHEA Grapalat" w:hAnsi="GHEA Grapalat"/>
          <w:sz w:val="24"/>
          <w:szCs w:val="24"/>
          <w:lang w:val="hy-AM"/>
        </w:rPr>
        <w:t>Կրթություն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) ամրագրված դրույթները՝ 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««Կրթության բարելավման ծրագրի» լրացուցիչ ֆինանսավորում» վարկային համաձայնագրի միջոցով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նախատեսվում է ընդլայնել 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«Կրթության բարելավում» </w:t>
      </w:r>
      <w:r w:rsidRPr="00452CC4">
        <w:rPr>
          <w:rFonts w:ascii="GHEA Grapalat" w:hAnsi="GHEA Grapalat"/>
          <w:sz w:val="24"/>
          <w:szCs w:val="24"/>
          <w:lang w:val="hy-AM"/>
        </w:rPr>
        <w:t>վարկային ծրագրի շրջանակներում եղած ուղղությունները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Pr="00452CC4">
        <w:rPr>
          <w:rFonts w:ascii="GHEA Grapalat" w:hAnsi="GHEA Grapalat" w:cs="Cambria Math"/>
          <w:sz w:val="24"/>
          <w:szCs w:val="24"/>
          <w:lang w:val="hy-AM"/>
        </w:rPr>
        <w:t>.</w:t>
      </w:r>
    </w:p>
    <w:p w:rsidR="00452CC4" w:rsidRPr="00452CC4" w:rsidRDefault="00452CC4" w:rsidP="00452CC4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>ՀՀ կառավարության 2021-2026 թվականների ծրագրով նախատեսված է 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սարքավորումներով»:</w:t>
      </w:r>
    </w:p>
    <w:p w:rsidR="00452CC4" w:rsidRPr="00452CC4" w:rsidRDefault="00452CC4" w:rsidP="00452CC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52C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452CC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Կրթության</w:t>
      </w:r>
      <w:r w:rsidRPr="00452C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բարելավում</w:t>
      </w:r>
      <w:r w:rsidRPr="00452C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վարկային </w:t>
      </w:r>
      <w:r w:rsidRPr="00452CC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ծրագրով </w:t>
      </w:r>
      <w:r w:rsidRPr="00452CC4">
        <w:rPr>
          <w:rFonts w:ascii="GHEA Grapalat" w:hAnsi="GHEA Grapalat"/>
          <w:sz w:val="24"/>
          <w:szCs w:val="24"/>
          <w:lang w:val="hy-AM"/>
        </w:rPr>
        <w:t>ի սկզբանե նախատեսված էր 17 ավագ դպրոցների հիմնանորոգում, որոնցից, հաշվի առնելով հիմնանորոգման համար պահանջվող միջոցների չափը, հնարավոր եղավ կազմակերպել և իրականացնել 13 ավագ դպրոցների հիմնանորոգման աշխատանքները: Լրացուցիչ ֆինանսավորման պարագայում, հնարավոր է իրականացնել մնացած 4 ավագ դպրոցների հիմնանորոգումը:</w:t>
      </w:r>
    </w:p>
    <w:p w:rsidR="00452CC4" w:rsidRPr="00452CC4" w:rsidRDefault="00452CC4" w:rsidP="00452CC4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2021-2026 թվականների ծրագրով նախատեսված է «մինչև 2026 թվականը հանրապետության բոլոր 1400 դպրոցներում ստեղծել ժամանակակից բնագիտական և ինժեներական լաբորատորիաներ՝ էապես բարելավելով կրթության որակը»։ </w:t>
      </w:r>
    </w:p>
    <w:p w:rsidR="00452CC4" w:rsidRPr="00452CC4" w:rsidRDefault="00452CC4" w:rsidP="00452CC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lang w:val="hy-AM"/>
        </w:rPr>
        <w:t xml:space="preserve">Կրթությունն առավել արդյունավետ դարձնելու համար անհրաժեշտ է ուսումնական հաստատություններում ժամանակակից նոր լաբորատորիաների առկայություն և նպատակային </w:t>
      </w:r>
      <w:r w:rsidRPr="00452CC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օգտագործում ուսումնական գործընթացի ընթացքում։ Կարիքների գնահատման հիման վրա, հանրակրթական ուսումնական հաստատություններում կհիմնվեն նոր լաբորատորիաներ, որոնք հագեցած կլինեն առարկայական վերանայված ծրագրերին  և չափորոշչին համապատասխանող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ժամանակակից բնագիտական և ինժեներական լաբորատոր</w:t>
      </w:r>
      <w:r w:rsidRPr="00452CC4">
        <w:rPr>
          <w:rFonts w:ascii="GHEA Grapalat" w:hAnsi="GHEA Grapalat"/>
          <w:color w:val="000000"/>
          <w:sz w:val="24"/>
          <w:szCs w:val="24"/>
          <w:lang w:val="hy-AM"/>
        </w:rPr>
        <w:t xml:space="preserve"> սարքավորումներով և գույքով, ինչպես նաև անհրաժեշտ համակարգչային սարքավորումներով, որն էլ առավել արդյունավետ կդարձնի լաբորատորիաներում դասավանդման ժամանակակից մեթոդների կիրառումը։ </w:t>
      </w:r>
    </w:p>
    <w:p w:rsidR="00452CC4" w:rsidRPr="00452CC4" w:rsidRDefault="00452CC4" w:rsidP="00452CC4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2021-2026 թվականների ծրագրով նախատեսված է «մինչև 2026 թվականը կառուցել, հիմնանորոգել կամ վերանորոգել առնվազ 500 մանկապարտեզ և նախակրթարական՝ ապահովելով դրանց ամբողջական հագեցումը անհրաժեշտ գույքով և սարքավորումներով»: </w:t>
      </w:r>
    </w:p>
    <w:p w:rsidR="00452CC4" w:rsidRPr="00452CC4" w:rsidRDefault="00452CC4" w:rsidP="00452CC4">
      <w:pPr>
        <w:pStyle w:val="ListParagraph"/>
        <w:spacing w:line="360" w:lineRule="auto"/>
        <w:ind w:left="0" w:firstLine="708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>Ծրագրի հետագա շարունակականությունը թույլ կտա օժանդակել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և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շրջանակներում կշարունակվեն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ուսումնասիրություններ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, որոնց հիման վրա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կբացահայտվեն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սոցիալապես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անապահով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համայնքները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և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այն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հաստատությունները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են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մատուցել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նաև հնարավորություն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կտա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ընտրելու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կարիքավոր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համայնքները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: Առաջնահերթությունը կտրվի հատկապես այն համայնքներին, որոնցում դեռևս չկան գործող մանկապարտեզներ  և նախակրթարաններ: Հատկապես կկարևորվեն սահմանամերձ և այն համայնքները, որոնցում մեծ է Արցախյան վերջին պատերազմով պայմանավորված տեղահանված և վերաբնակեցված ընտանիքների թիվը, ինչի հետևանքով տվյալ համայնքներում աճել է նախադպրոցական տարիքային խմբի երեխաների թիվը: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է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որ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նոր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կֆինանսավորվեն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նախադպրոցական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առնվազն 80 միկրո</w:t>
      </w: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ծրագրեր՝ 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>համայնքների</w:t>
      </w:r>
      <w:r w:rsidRPr="00452C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մասնակցությամբ կամ համայնքների ֆինանսական անկարողության պարագայում՝ ամբողջովին դրամաշնորհային միջոցներով:  </w:t>
      </w:r>
    </w:p>
    <w:p w:rsidR="00452CC4" w:rsidRPr="00452CC4" w:rsidRDefault="00452CC4" w:rsidP="00452CC4">
      <w:pPr>
        <w:pStyle w:val="ListParagraph"/>
        <w:spacing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Նախակրթարանի ստեղծման ծախսախնայող և կարճաժամկետ մոդելը նախատեսում է նախակրթարանի տարածքի վերանորոգում, անհրաժեշտ  գույքի, սարքավորումների, ուսումնական և ուսուցողական նյութերի ձեռք բերում, նախակրթարանում ընդգրկվող դաստիարակի վերապատրաստում: Ստեղծված նախակրթարանները հարմարեցվում են նաև ներառական կրթության պահանջներին: Ծրագրի հետագա ֆինանսավորման դեպքում, </w:t>
      </w:r>
      <w:r w:rsidRPr="00452CC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պահպանելով ծրագրի պահանջները, նպատակահարմար կլինի դրամաշնորհային միջոցներում ներառել նաև նախակրթարանների հարակից տարածքում խաղահրապարակների հիմնումը ապահովող ծախսերը, ինչն էլ մեծապես կնպաստի նախակրթարան հաճախող երեխաների նաև ֆիզիկական պատրաստվածության բարձրացմանը: </w:t>
      </w:r>
    </w:p>
    <w:p w:rsidR="00452CC4" w:rsidRPr="00452CC4" w:rsidRDefault="00452CC4" w:rsidP="00452CC4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>ՀՀ կառավարության 2021-2026 թվականների ծրագրով բարձրագույն կրթության ոլորտի բարեփոխումները միտված են «բարձրագույն կրթության որակի շարունակական բարելավմանը, բարձրագույն կրթության մեջ հետազոտական բաղադրիչի շարունական մեծացմանը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, «ուսումնական գործընթացում ժամանակակից </w:t>
      </w:r>
      <w:r w:rsidRPr="00452CC4">
        <w:rPr>
          <w:rFonts w:ascii="GHEA Grapalat" w:hAnsi="GHEA Grapalat" w:cs="Calibri"/>
          <w:color w:val="000000"/>
          <w:sz w:val="24"/>
          <w:szCs w:val="24"/>
          <w:lang w:val="hy-AM"/>
        </w:rPr>
        <w:t>տեղեկատվական հաղորդակցության տեխնոլոգիաների (ՏՀՏ)</w:t>
      </w: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 տեխնոլոգիաների կիրառմամբ ուսումնառության և դասավանդման նոր մեթոդաբանության մշակմանը և ներդրմանը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452CC4">
        <w:rPr>
          <w:rFonts w:ascii="GHEA Grapalat" w:hAnsi="GHEA Grapalat" w:cs="Sylfaen"/>
          <w:sz w:val="24"/>
          <w:szCs w:val="24"/>
          <w:lang w:val="hy-AM"/>
        </w:rPr>
        <w:t>,  «աշխատաշուկայի նոր պահանջներին համապատասխան մասնագիտությունների մագիստրոսական ծրագրերի ներդրմանը՝ մասնագիտությունների կրթական ծրագրերի ցանկում համապատասխան կրթական ծրագրերի ընդգրկմամբ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452CC4">
        <w:rPr>
          <w:rFonts w:ascii="GHEA Grapalat" w:hAnsi="GHEA Grapalat" w:cs="Sylfaen"/>
          <w:sz w:val="24"/>
          <w:szCs w:val="24"/>
          <w:lang w:val="hy-AM"/>
        </w:rPr>
        <w:t>, «բնագիտական ուղղություններով բարձրագույն կրթության որակի զարգացմանը՝ պետական աջակցության և ինստիտուցիոնալ ներդրումների միջոցով այն հասցնելով միջազգային մրցունակ մակարդակի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452CC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52CC4" w:rsidRPr="00452CC4" w:rsidRDefault="00452CC4" w:rsidP="00452CC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Նորարարությունների մրցակցային հիմնադրամի (ՆՄՀ) դրամաշնորհները մրցակցային հիմունքներով ուղղվում են բուհերում նորարարական ու զարգացման ծրագրերի իրականացմանը, նրանց ընդհանուր կարողությունների՝ ինչպես դասավանդման և ուսումնառության միջավայրը, հետազոտական կարողությունները և այլն, հզորացմանը: Նշված դրամաշնորհների տրամադրումը, միաժամանակ, ուղղված է նպաստելու բուհերի կրթական գործունեության որակի և արդյունավետության բարձրացմանը, կառավարման համակարգի զարգացմանը, մասնագիտական կրթական ծրագրերի ու դասավանդման մեթոդների արդիականացմանը, կրթական գործընթացում գիտահետազոտական աշխատանքների ներդրմանը, ինչպես նաև աշխատաշուկայի հետ կապերի զարգացմանը: ՆՄՀ-ն աջակցում է բուհերի այն ծրագրերին, որոնք ուղղված են կրթության արդիականության, համապատասխանության, արդյունավետության և հասանելիության բարձրացմանը:</w:t>
      </w:r>
    </w:p>
    <w:p w:rsidR="00452CC4" w:rsidRPr="00452CC4" w:rsidRDefault="00452CC4" w:rsidP="00452CC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ուսումնական հաստատություններում ստեղծված և ժամանակակից սարքավորումներով հագեցված լաբորատորիաներն ու գերազանցության կենտրոնները մոտ </w:t>
      </w: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ապագայում որակի նոր չափանիշ կդառնան տվյալ բնագավառների համար՝ թե տեղական, և թե միջազգային ասպարեզներում:</w:t>
      </w:r>
    </w:p>
    <w:p w:rsidR="00452CC4" w:rsidRPr="00452CC4" w:rsidRDefault="00452CC4" w:rsidP="00452CC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վերոնշյալ հանգամանքները՝ մեծապես կարևորվում է ՆՄՀ բաղադրիչի աշխատանքների իրականացման հետագա շարունակությունը՝ ազգային առաջնահերթությունների հետ մեկտեղ հիմք ընդունելով ժամանակակից աշխարհի մարտահրավերները և շեշտը դնելով ՀՀ կառավարության կողմից գերակա սահմանված ուղղությունների վրա:  </w:t>
      </w:r>
    </w:p>
    <w:p w:rsidR="00452CC4" w:rsidRPr="00452CC4" w:rsidRDefault="00452CC4" w:rsidP="00452CC4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«Կրթության բարելավում» վարկային ծրագրի շրջանակներում իրականացվող  գործողությունները հիմք հանդիսացան Կրթական Տեխնոլոգիաների Ազգային Կենտրոնի (ԿՏԱԿ) կարողությունների հզորացման, ՏՀՏ ռազմավարության և տվյալների ենթակառուցվածքի մշակման համար, ինչպիսիք են տվյալների հավաքագրումը և ինտեգրումը, որոնք անհրաժեշտ են եղել համակարգի մշտադիտարկման  համար:  Ծրագրի հետագա շարունակականությունը թույլ կտա Կրթական տեխնոլոգիաների ազգային կենտրոնի (ԿՏԱԿ) հետ համատեղ շարունակել բարելավել ԿԳՄՍՆ կարողությունները՝ վերահսկելու հայաստանյան դպրոցների գործունեության արդյունավետությունը: </w:t>
      </w:r>
    </w:p>
    <w:p w:rsidR="00452CC4" w:rsidRPr="00452CC4" w:rsidRDefault="00452CC4" w:rsidP="00452CC4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2C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ֆինանսավորմամբ նոր գործողությունները կներառեն տվյալների վիզուալիզացիայի գործիքների և առանձնահատկությունների նույնականացում և փորձարկում, որոնք կավելացվեն Կրթության կառավարման և տեղեկատվական համակարգին (ԿԿՏՀ)՝ ամրապնդելու դրա օգտագործելիությունը և բարելավելու նախկինում բացահայտված առանցքային վերջնարդյունքները: </w:t>
      </w:r>
    </w:p>
    <w:p w:rsidR="00452CC4" w:rsidRPr="00452CC4" w:rsidRDefault="00452CC4" w:rsidP="00452CC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52CC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Pr="00452CC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2022թ. հունիսի 9-ին ստորագրեվ</w:t>
      </w:r>
      <w:r w:rsidRPr="00452CC4">
        <w:rPr>
          <w:rFonts w:ascii="GHEA Grapalat" w:hAnsi="GHEA Grapalat" w:cs="Sylfaen"/>
          <w:sz w:val="24"/>
          <w:szCs w:val="24"/>
          <w:lang w:val="hy-AM"/>
        </w:rPr>
        <w:t>ած ««Կրթության բարելավման ծրագրի» լրացուցիչ ֆինանսավորում» վարկային համաձայնագիրը Հայաստանի Հանրապետության պետական բյուջեի համար առաջացնում է լրացուցիչ ֆինանսական պարտավորություններ:</w:t>
      </w:r>
    </w:p>
    <w:p w:rsidR="00452CC4" w:rsidRPr="00452CC4" w:rsidRDefault="00452CC4" w:rsidP="00452CC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452CC4" w:rsidRDefault="00452CC4" w:rsidP="00452CC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452CC4" w:rsidRPr="00452CC4" w:rsidRDefault="00452CC4" w:rsidP="00452CC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  <w:r w:rsidRPr="00452CC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 կրթության, գիտության, մշակույթի և </w:t>
      </w:r>
    </w:p>
    <w:p w:rsidR="00452CC4" w:rsidRPr="00452CC4" w:rsidRDefault="00452CC4" w:rsidP="00452CC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452CC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սպորտի նախարարություն</w:t>
      </w:r>
      <w:r w:rsidRPr="00452CC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F12C76" w:rsidRPr="00452CC4" w:rsidRDefault="00F12C76" w:rsidP="006C0B77">
      <w:pPr>
        <w:spacing w:after="0"/>
        <w:ind w:firstLine="709"/>
        <w:jc w:val="both"/>
        <w:rPr>
          <w:rFonts w:ascii="GHEA Grapalat" w:hAnsi="GHEA Grapalat"/>
          <w:lang w:val="hy-AM"/>
        </w:rPr>
      </w:pPr>
    </w:p>
    <w:sectPr w:rsidR="00F12C76" w:rsidRPr="00452CC4" w:rsidSect="00452CC4">
      <w:pgSz w:w="12240" w:h="15840"/>
      <w:pgMar w:top="900" w:right="567" w:bottom="567" w:left="1134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E38" w:rsidRDefault="00D91E38" w:rsidP="00452CC4">
      <w:pPr>
        <w:spacing w:after="0" w:line="240" w:lineRule="auto"/>
      </w:pPr>
      <w:r>
        <w:separator/>
      </w:r>
    </w:p>
  </w:endnote>
  <w:endnote w:type="continuationSeparator" w:id="0">
    <w:p w:rsidR="00D91E38" w:rsidRDefault="00D91E38" w:rsidP="00452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E38" w:rsidRDefault="00D91E38" w:rsidP="00452CC4">
      <w:pPr>
        <w:spacing w:after="0" w:line="240" w:lineRule="auto"/>
      </w:pPr>
      <w:r>
        <w:separator/>
      </w:r>
    </w:p>
  </w:footnote>
  <w:footnote w:type="continuationSeparator" w:id="0">
    <w:p w:rsidR="00D91E38" w:rsidRDefault="00D91E38" w:rsidP="00452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CC4"/>
    <w:rsid w:val="00452CC4"/>
    <w:rsid w:val="006C0B77"/>
    <w:rsid w:val="008242FF"/>
    <w:rsid w:val="00870751"/>
    <w:rsid w:val="00922C48"/>
    <w:rsid w:val="00B915B7"/>
    <w:rsid w:val="00D91E3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58D81"/>
  <w15:chartTrackingRefBased/>
  <w15:docId w15:val="{A274CE8B-CDE8-43BD-A9D6-508515DA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C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52CC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52CC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452CC4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2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C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52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C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2022-07-01T07:23:00Z</dcterms:created>
  <dcterms:modified xsi:type="dcterms:W3CDTF">2022-07-01T07:26:00Z</dcterms:modified>
</cp:coreProperties>
</file>