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6CE" w:rsidRPr="00036460" w:rsidRDefault="00E376CE" w:rsidP="00014279">
      <w:pPr>
        <w:spacing w:after="0" w:line="360" w:lineRule="auto"/>
        <w:ind w:firstLine="252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027E6C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E376CE" w:rsidRDefault="00E376CE" w:rsidP="00014279">
      <w:pPr>
        <w:spacing w:after="0" w:line="360" w:lineRule="auto"/>
        <w:ind w:firstLine="252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E376CE">
        <w:rPr>
          <w:rFonts w:ascii="GHEA Grapalat" w:hAnsi="GHEA Grapalat" w:cs="Sylfaen"/>
          <w:b/>
          <w:bCs/>
          <w:sz w:val="24"/>
          <w:szCs w:val="24"/>
        </w:rPr>
        <w:t xml:space="preserve">«ՀԱՅԱՍՏԱՆԻ ՀԱՆՐԱՊԵՏՈՒԹՅԱՆ 2022 ԹՎԱԿԱՆԻ ՊԵՏԱԿԱՆ ԲՅՈՒՋԵԻ ՄԱՍԻՆ» ՀՀ ՕՐԵՆՔՈՒՄ ՎԵՐԱԲԱՇԽՈՒՄ, ՀԱՅԱՍՏԱՆԻ ՀԱՆՐԱՊԵՏՈՒԹՅԱՆ ԿԱՌԱՎԱՐՈՒԹՅԱՆ 2021 ԹՎԱԿԱՆԻ ԴԵԿՏԵՄԲԵՐԻ 23-Ի N 2121-Ն ՈՐՈՇՄԱՆ ՄԵՋ ՓՈՓՈԽՈՒԹՅՈՒՆՆԵՐ </w:t>
      </w:r>
      <w:r>
        <w:rPr>
          <w:rFonts w:ascii="GHEA Grapalat" w:hAnsi="GHEA Grapalat" w:cs="Sylfaen"/>
          <w:b/>
          <w:bCs/>
          <w:sz w:val="24"/>
          <w:szCs w:val="24"/>
        </w:rPr>
        <w:t>ԵՎ</w:t>
      </w:r>
      <w:r w:rsidRPr="00E376CE">
        <w:rPr>
          <w:rFonts w:ascii="GHEA Grapalat" w:hAnsi="GHEA Grapalat" w:cs="Sylfaen"/>
          <w:b/>
          <w:bCs/>
          <w:sz w:val="24"/>
          <w:szCs w:val="24"/>
        </w:rPr>
        <w:t xml:space="preserve"> ԼՐԱՑՈՒՄՆԵՐ ԿԱՏԱՐԵԼՈՒ </w:t>
      </w:r>
      <w:r w:rsidR="00DA27AF">
        <w:rPr>
          <w:rFonts w:ascii="GHEA Grapalat" w:hAnsi="GHEA Grapalat" w:cs="Sylfaen"/>
          <w:b/>
          <w:bCs/>
          <w:sz w:val="24"/>
          <w:szCs w:val="24"/>
        </w:rPr>
        <w:t>ԵՎ</w:t>
      </w:r>
      <w:r w:rsidRPr="00E376CE">
        <w:rPr>
          <w:rFonts w:ascii="GHEA Grapalat" w:hAnsi="GHEA Grapalat" w:cs="Sylfaen"/>
          <w:b/>
          <w:bCs/>
          <w:sz w:val="24"/>
          <w:szCs w:val="24"/>
        </w:rPr>
        <w:t xml:space="preserve"> ԳՈՒՄԱՐ ՀԱՏԿԱՑՆԵԼՈՒ ՄԱՍԻՆ ԿԱՌԱՎԱՐՈՒԹՅԱՆ ՈՐՈՇՄԱՆ ՆԱԽԱԳԾԻ</w:t>
      </w:r>
    </w:p>
    <w:p w:rsidR="00014279" w:rsidRPr="00036460" w:rsidRDefault="00014279" w:rsidP="00014279">
      <w:pPr>
        <w:spacing w:after="0" w:line="360" w:lineRule="auto"/>
        <w:ind w:firstLine="252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tbl>
      <w:tblPr>
        <w:tblW w:w="15120" w:type="dxa"/>
        <w:tblInd w:w="-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0"/>
        <w:gridCol w:w="2390"/>
        <w:gridCol w:w="180"/>
        <w:gridCol w:w="3870"/>
      </w:tblGrid>
      <w:tr w:rsidR="00E376CE" w:rsidRPr="00027E6C" w:rsidTr="00E376CE">
        <w:trPr>
          <w:trHeight w:val="345"/>
        </w:trPr>
        <w:tc>
          <w:tcPr>
            <w:tcW w:w="11070" w:type="dxa"/>
            <w:gridSpan w:val="2"/>
            <w:vMerge w:val="restart"/>
            <w:shd w:val="clear" w:color="auto" w:fill="E0E0E0"/>
          </w:tcPr>
          <w:p w:rsidR="00E376CE" w:rsidRPr="008B7417" w:rsidRDefault="00A75D4F" w:rsidP="00066D39">
            <w:pPr>
              <w:spacing w:before="240"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4050" w:type="dxa"/>
            <w:gridSpan w:val="2"/>
            <w:shd w:val="clear" w:color="auto" w:fill="E0E0E0"/>
          </w:tcPr>
          <w:p w:rsidR="00E376CE" w:rsidRPr="00027E6C" w:rsidRDefault="00E376CE" w:rsidP="00272F00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272F00">
              <w:rPr>
                <w:rFonts w:ascii="GHEA Grapalat" w:hAnsi="GHEA Grapalat"/>
                <w:b/>
                <w:sz w:val="24"/>
                <w:szCs w:val="24"/>
              </w:rPr>
              <w:t>7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.06</w:t>
            </w:r>
            <w:r w:rsidRPr="00027E6C">
              <w:rPr>
                <w:rFonts w:ascii="GHEA Grapalat" w:hAnsi="GHEA Grapalat"/>
                <w:b/>
                <w:sz w:val="24"/>
                <w:szCs w:val="24"/>
              </w:rPr>
              <w:t>.2022թ.</w:t>
            </w:r>
          </w:p>
        </w:tc>
      </w:tr>
      <w:tr w:rsidR="00E376CE" w:rsidRPr="00027E6C" w:rsidTr="00E376CE">
        <w:trPr>
          <w:trHeight w:val="281"/>
        </w:trPr>
        <w:tc>
          <w:tcPr>
            <w:tcW w:w="11070" w:type="dxa"/>
            <w:gridSpan w:val="2"/>
            <w:vMerge/>
            <w:shd w:val="clear" w:color="auto" w:fill="E0E0E0"/>
          </w:tcPr>
          <w:p w:rsidR="00E376CE" w:rsidRPr="00027E6C" w:rsidRDefault="00E376CE" w:rsidP="00066D3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gridSpan w:val="2"/>
            <w:shd w:val="clear" w:color="auto" w:fill="E0E0E0"/>
          </w:tcPr>
          <w:p w:rsidR="00E376CE" w:rsidRPr="00027E6C" w:rsidRDefault="00B90BD9" w:rsidP="00A75D4F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="00E376CE" w:rsidRPr="001767F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A75D4F" w:rsidRPr="00A75D4F">
              <w:rPr>
                <w:rFonts w:ascii="GHEA Grapalat" w:hAnsi="GHEA Grapalat"/>
                <w:b/>
                <w:sz w:val="24"/>
                <w:szCs w:val="24"/>
              </w:rPr>
              <w:t>01/8-2/10951-2022</w:t>
            </w:r>
          </w:p>
        </w:tc>
      </w:tr>
      <w:tr w:rsidR="00E376CE" w:rsidRPr="00AA0366" w:rsidTr="00E376CE">
        <w:tc>
          <w:tcPr>
            <w:tcW w:w="8680" w:type="dxa"/>
            <w:shd w:val="clear" w:color="auto" w:fill="auto"/>
          </w:tcPr>
          <w:p w:rsidR="00A75D4F" w:rsidRPr="00CF5F84" w:rsidRDefault="00A75D4F" w:rsidP="00A75D4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</w:pP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Նախագծով առաջարկվում է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ՀՀ 2022 թվականի պետական բյուջեով նախատեսված ՀՀ կառավարության պահուստային ֆոնդի միջոցների հաշվին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ՀՀ ա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րդարադատության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նախարարության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կողմից իրականացվող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«1093. 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Դատական և հանրային պաշտպանություն» ծրագրի «11001. Հանրային պաշտպանության ծառայություններ» միջոցառման գծով ս.</w:t>
            </w:r>
            <w:r w:rsidRPr="00CF5F84">
              <w:rPr>
                <w:rFonts w:ascii="GHEA Grapalat" w:eastAsia="Times New Roman" w:hAnsi="GHEA Grapalat" w:cs="GHEA Grapalat"/>
                <w:sz w:val="24"/>
                <w:szCs w:val="24"/>
                <w:lang w:val="af-ZA" w:eastAsia="ru-RU"/>
              </w:rPr>
              <w:t>թ.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երկրորդ կիսամյակ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ում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հատկացնել շուրջ 33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.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5 մլն դրամ՝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հանրային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պաշտպանության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շրջանակներում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մատուցվող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ծառայությունների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քանակի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աճով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,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ինչպես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նաև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2022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թվականի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հուլիսի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1-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ից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ուժի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մեջ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մտնող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ՀՀ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քրեական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դատավարության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նոր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օրենսգրքի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en-GB" w:eastAsia="ru-RU"/>
              </w:rPr>
              <w:t>կարգավորումներով</w:t>
            </w:r>
            <w:r w:rsidRPr="00CF5F84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 պայմանավորված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,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անվճար իրավաբանական օգնությ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ու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ն տրամադր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ող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հանրային 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lastRenderedPageBreak/>
              <w:t>պաշտպանների թիվը 10 հաստիքային միավորով ավել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ցնելու նպատակով։ </w:t>
            </w:r>
          </w:p>
          <w:p w:rsidR="00A75D4F" w:rsidRPr="00CF5F84" w:rsidRDefault="00A75D4F" w:rsidP="00A75D4F">
            <w:pPr>
              <w:autoSpaceDN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Սույն հարցի առնչությամբ անհրաժեշտ է նկատի ունենալ այն հանգամանքը, որ ՀՀ կառավարության 13.05.2022թ. նիստի օրակարգում ընդգրկված (Հարց 31) ««Փաստաբանության մասին» Հայաստանի Հանրապետության օրենքում փոփոխություններ և լրացումներ կատարելու մասին» և «Հայաստանի Հանրապետության քրեական օրենսգրքում լրացում կատարելու մասին» օրենքների նախագծերին հավանություն տալու մասին» ՀՀ կառավարության որոշման նախագծին կից փաթեթում ընդգրկված ամփոփաթերթի 18-րդ կետի համաձայն ՀՀ ֆինանսների նախարարության կողմից ներկայացված էր դիտարկում, առ այն, որ անվճար իրավաբանական օգնություն ստացող անձանց շրջանակի ընդլայնումը կարող է հանգեցնել հանրային պաշտպանների թվի ավելացման անհրաժեշտության, որը ենթադրում է նաև ՀՀ պետական բյուջեից լրացուցիչ միջոցներ հատկացնելու պահանջ,</w:t>
            </w: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որի ֆինանսական գնահատականը տալ հնարավոր չէ համապատասխան տվյալների բացակայության պատճառով։ </w:t>
            </w:r>
          </w:p>
          <w:p w:rsidR="00A75D4F" w:rsidRPr="00CF5F84" w:rsidRDefault="00A75D4F" w:rsidP="00A75D4F">
            <w:pPr>
              <w:autoSpaceDN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</w:pP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Նշված դիտարկումը ՀՀ արդարադատության նախարարության կողմից չի ընդունվել (նույն ամփոփաթերթի 18-րդ կետ)՝ մեջբերելով այն փաստարկը, որ Հանրային պաշտպանի գրասենյակի շահառուների </w:t>
            </w: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lastRenderedPageBreak/>
              <w:t>շրջանակի ընդլայնմանը զուգահեռ նախագծով նախատեսվել են տարատեսակ մեխանիզմներ՝ ուղղված հանրային պաշտպանի գրասենյակի ծանրաբեռնվածության թոթափմանը. օրինակ՝ կամավոր անհատույց իրավաբանական օգնության տրամադրման իրավական կարգավորումը, դրա խրախուսման մեխանիզմների ներդնումը և այլն:</w:t>
            </w:r>
          </w:p>
          <w:p w:rsidR="00A75D4F" w:rsidRPr="00CF5F84" w:rsidRDefault="00A75D4F" w:rsidP="00A75D4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</w:pP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Միաժամանակ հայտնում ենք, Նախագծի ընդունման հետ կապված անհրաժեշտություն կառաջանա Հանրային պաշտպանի գրասենյակի պահպանման ծախսերն ավելացնել տարեկան 67.1 մլն դրամով 2023 թվականի և հաջորդ տարիների համար։ Այդ կապակցությամբ հայտնում ենք, որ ՀՀ 2023-2025 թվականների պետական միջնաժամկետ ծախսերի ծրագրի նախագծի մշակման շրջանակներում նշված միջոցառման գծով լրացուցիչ ծախս ավելացնելու հարց չի քննարկվել՝ համապատասխան հայտի բացակայության պատճառով։</w:t>
            </w:r>
          </w:p>
          <w:p w:rsidR="00A75D4F" w:rsidRPr="00CF5F84" w:rsidRDefault="00A75D4F" w:rsidP="00A75D4F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</w:pP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Ելնելով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վերոգրյալից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, 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ինչպես նաև հաշվի առնելով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 որ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fr-FR" w:eastAsia="en-GB"/>
              </w:rPr>
              <w:t xml:space="preserve"> </w:t>
            </w:r>
            <w:r w:rsidRPr="00CF5F84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ՀՀ 202</w:t>
            </w:r>
            <w:r w:rsidRPr="00CF5F84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2</w:t>
            </w:r>
            <w:r w:rsidRPr="00CF5F84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թվականի </w:t>
            </w:r>
            <w:r w:rsidRPr="00CF5F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CF5F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F5F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CF5F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F5F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պահուստային</w:t>
            </w:r>
            <w:r w:rsidRPr="00CF5F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F5F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ֆոնդի</w:t>
            </w:r>
            <w:r w:rsidRPr="00CF5F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F5F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միջոցներն արդեն իսկ ծանրաբեռնված են ՀՀ կառավարության կողմից ընդունված որոշումներով և շրջանառության մեջ դրված որոշումների նախագծերով, 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առաջարկում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ենք լրացուցիչ ծախսերի խիստ պահանջ առաջանալու դեպքում </w:t>
            </w:r>
            <w:r w:rsidRPr="00CF5F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հարցը </w:t>
            </w:r>
            <w:r w:rsidRPr="00CF5F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կարգավորել</w:t>
            </w:r>
            <w:r w:rsidRPr="00CF5F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CF5F84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ՀՀ 202</w:t>
            </w:r>
            <w:r w:rsidRPr="00CF5F84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2</w:t>
            </w:r>
            <w:r w:rsidRPr="00CF5F84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թվականի պետական բյուջեով ՀՀ </w:t>
            </w: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արդարադատության նախարարությանը հատկացված 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ընդհանուր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միջոցների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հաշվին՝ </w:t>
            </w: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ծախսերի</w:t>
            </w: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միջծրագրային վերաբաշխում</w:t>
            </w: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կատարելու</w:t>
            </w: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միջոցով</w:t>
            </w: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>։</w:t>
            </w:r>
          </w:p>
          <w:p w:rsidR="00A75D4F" w:rsidRPr="00CF5F84" w:rsidRDefault="00A75D4F" w:rsidP="00A75D4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</w:pP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Ինչ վերաբերում է Նախագծում առկա խմբագրական բնույթի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վրիպակներին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ապա առաջարկում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 xml:space="preserve"> ենք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ro-RO" w:eastAsia="en-GB"/>
              </w:rPr>
              <w:t xml:space="preserve">կատարել հետևյալ շտկումները՝ 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 xml:space="preserve"> </w:t>
            </w:r>
          </w:p>
          <w:p w:rsidR="00E376CE" w:rsidRPr="00A75D4F" w:rsidRDefault="00A75D4F" w:rsidP="00A75D4F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վերնագրում </w:t>
            </w:r>
            <w:r w:rsidRPr="00CF5F84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«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գումար</w:t>
            </w:r>
            <w:r w:rsidRPr="00CF5F84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»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բառից առաջ ավելացնել </w:t>
            </w:r>
            <w:r w:rsidRPr="00CF5F84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«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արդարադատության նախարարությանը</w:t>
            </w:r>
            <w:r w:rsidRPr="00CF5F84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»</w:t>
            </w:r>
            <w:r w:rsidRPr="00CF5F8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 xml:space="preserve"> բառերը և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նախաբանում </w:t>
            </w:r>
            <w:r w:rsidRPr="00CF5F84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«</w:t>
            </w:r>
            <w:r w:rsidRPr="00CF5F8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օրենքի</w:t>
            </w:r>
            <w:r w:rsidRPr="00CF5F84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»</w:t>
            </w:r>
            <w:r w:rsidRPr="00CF5F8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 xml:space="preserve"> բառից հետո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ավելացնել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CF5F84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«</w:t>
            </w:r>
            <w:r w:rsidRPr="00CF5F8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19-րդ հոդվածի 3-րդ կետին և</w:t>
            </w:r>
            <w:r w:rsidRPr="00CF5F84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»</w:t>
            </w:r>
            <w:r w:rsidRPr="00CF5F8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 xml:space="preserve"> բառերը:</w:t>
            </w:r>
          </w:p>
        </w:tc>
        <w:tc>
          <w:tcPr>
            <w:tcW w:w="6440" w:type="dxa"/>
            <w:gridSpan w:val="3"/>
            <w:shd w:val="clear" w:color="auto" w:fill="auto"/>
          </w:tcPr>
          <w:p w:rsidR="00E376CE" w:rsidRDefault="00E376CE" w:rsidP="00066D39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079B5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 է</w:t>
            </w:r>
          </w:p>
          <w:p w:rsidR="00E376CE" w:rsidRPr="004D1F5A" w:rsidRDefault="00EF79D2" w:rsidP="00F6566F">
            <w:pPr>
              <w:spacing w:after="0" w:line="360" w:lineRule="auto"/>
              <w:ind w:firstLine="278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Հանրային պաշտպանների թվաքանակի ավելացման </w:t>
            </w:r>
            <w:r w:rsidR="00D50FD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համար անհրաժեշտ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ֆինանսավորումը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2022 թվականի ընթացքում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կիրականացվի</w:t>
            </w:r>
            <w:r w:rsidRPr="00CF5F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CF5F84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ՀՀ 202</w:t>
            </w:r>
            <w:r w:rsidRPr="00CF5F84">
              <w:rPr>
                <w:rFonts w:ascii="GHEA Grapalat" w:eastAsia="Times New Roman" w:hAnsi="GHEA Grapalat" w:cs="GHEA Grapalat"/>
                <w:bCs/>
                <w:sz w:val="24"/>
                <w:szCs w:val="24"/>
                <w:lang w:val="fr-FR"/>
              </w:rPr>
              <w:t>2</w:t>
            </w:r>
            <w:r w:rsidRPr="00CF5F84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թվականի պետական բյուջեով ՀՀ </w:t>
            </w:r>
            <w:r w:rsidRPr="00CF5F84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արդարադատության նախարարությանը հատկացված 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ընդհանուր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միջոցների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CF5F8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հաշվին՝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4055C2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Արդարադատության նախարարության </w:t>
            </w:r>
            <w:r w:rsidRPr="004055C2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>«</w:t>
            </w:r>
            <w:r w:rsidRPr="004055C2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1093</w:t>
            </w:r>
            <w:r w:rsidRPr="004055C2">
              <w:rPr>
                <w:rFonts w:ascii="MS Mincho" w:eastAsia="MS Mincho" w:hAnsi="MS Mincho" w:cs="MS Mincho" w:hint="eastAsia"/>
                <w:sz w:val="24"/>
                <w:szCs w:val="24"/>
                <w:lang w:eastAsia="ru-RU"/>
              </w:rPr>
              <w:t>․</w:t>
            </w:r>
            <w:r w:rsidRPr="004055C2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Դատական և հանրային պաշտպանություն</w:t>
            </w:r>
            <w:r w:rsidRPr="004055C2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>»</w:t>
            </w:r>
            <w:r w:rsidRPr="004055C2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ծրագրի </w:t>
            </w:r>
            <w:r w:rsidRPr="004055C2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>«</w:t>
            </w:r>
            <w:r w:rsidRPr="004055C2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11001</w:t>
            </w:r>
            <w:r w:rsidRPr="004055C2">
              <w:rPr>
                <w:rFonts w:ascii="MS Mincho" w:eastAsia="MS Mincho" w:hAnsi="MS Mincho" w:cs="MS Mincho" w:hint="eastAsia"/>
                <w:sz w:val="24"/>
                <w:szCs w:val="24"/>
                <w:lang w:eastAsia="ru-RU"/>
              </w:rPr>
              <w:t>․</w:t>
            </w:r>
            <w:r w:rsidRPr="004055C2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Հանրային պաշտպանության ծառայություններ</w:t>
            </w:r>
            <w:r w:rsidRPr="004055C2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>»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միջոցառման գծով</w:t>
            </w:r>
            <w:r w:rsidRPr="007B402C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 xml:space="preserve"> </w:t>
            </w:r>
            <w:r w:rsidRPr="00D757D8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2022 թվականի երկրորդ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կիսամյակի 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lastRenderedPageBreak/>
              <w:t xml:space="preserve">համար </w:t>
            </w:r>
            <w:r w:rsidRPr="00F03C26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արդարադատության ոլորտի բարեփոխումներին ուղղված բյուջետային աջակցության ծրագրով առաջին փուլում հատկացված միջոցների 2022 թվականի հունվարի 1-ի դրությամբ մնացորդի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ց</w:t>
            </w:r>
            <w:r w:rsidRPr="00F03C26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10 հաստիքի համար հատկացնել</w:t>
            </w:r>
            <w:r w:rsidR="00FD33DD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ով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հավելյալ 30</w:t>
            </w:r>
            <w:r w:rsidRPr="007B402C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,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738</w:t>
            </w:r>
            <w:r w:rsidRPr="007B402C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.</w:t>
            </w:r>
            <w:r w:rsidRPr="00F03C26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565</w:t>
            </w:r>
            <w:r w:rsidRPr="007B402C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 xml:space="preserve"> </w:t>
            </w:r>
            <w:r w:rsidRPr="00B27C53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հազ</w:t>
            </w:r>
            <w:r w:rsidRPr="007B402C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 xml:space="preserve">. </w:t>
            </w:r>
            <w:r w:rsidR="00F6566F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դ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րամ</w:t>
            </w:r>
            <w:r w:rsidR="00FD33DD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 xml:space="preserve"> </w:t>
            </w:r>
            <w:r w:rsidR="00FD33DD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միջոցներ</w:t>
            </w:r>
            <w:r w:rsidRPr="007B402C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 xml:space="preserve"> </w:t>
            </w:r>
            <w:r w:rsidR="00FD33DD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(</w:t>
            </w:r>
            <w:r w:rsidRPr="007B402C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429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.</w:t>
            </w:r>
            <w:r w:rsidRPr="007B402C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910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դրամ</w:t>
            </w:r>
            <w:r w:rsidRPr="007B402C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*</w:t>
            </w:r>
            <w:r w:rsidRPr="00F03C26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5,5</w:t>
            </w:r>
            <w:r w:rsidRPr="00B27C53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ամիս</w:t>
            </w:r>
            <w:r w:rsidRPr="007B402C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*10</w:t>
            </w:r>
            <w:r w:rsidRPr="00B27C53"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հաստիք</w:t>
            </w:r>
            <w:r w:rsidRPr="007B402C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*30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eastAsia="ru-RU"/>
              </w:rPr>
              <w:t>%</w:t>
            </w:r>
            <w:r w:rsidRPr="007B402C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)</w:t>
            </w:r>
            <w:r w:rsidR="004E428C">
              <w:rPr>
                <w:rFonts w:ascii="Calibri" w:eastAsia="Times New Roman" w:hAnsi="Calibri" w:cs="Calibri"/>
                <w:sz w:val="24"/>
                <w:szCs w:val="24"/>
                <w:lang w:val="fr-FR" w:eastAsia="ru-RU"/>
              </w:rPr>
              <w:t> </w:t>
            </w:r>
            <w:r w:rsidR="004E428C">
              <w:rPr>
                <w:rFonts w:ascii="GHEA Grapalat" w:eastAsia="Times New Roman" w:hAnsi="GHEA Grapalat" w:cs="Tahoma"/>
                <w:sz w:val="24"/>
                <w:szCs w:val="24"/>
                <w:lang w:val="fr-FR" w:eastAsia="ru-RU"/>
              </w:rPr>
              <w:t>:</w:t>
            </w:r>
          </w:p>
        </w:tc>
      </w:tr>
      <w:tr w:rsidR="00014279" w:rsidRPr="00AA0366" w:rsidTr="00014279">
        <w:trPr>
          <w:trHeight w:val="277"/>
        </w:trPr>
        <w:tc>
          <w:tcPr>
            <w:tcW w:w="11250" w:type="dxa"/>
            <w:gridSpan w:val="3"/>
            <w:vMerge w:val="restart"/>
            <w:shd w:val="clear" w:color="auto" w:fill="D9D9D9" w:themeFill="background1" w:themeFillShade="D9"/>
          </w:tcPr>
          <w:p w:rsidR="00014279" w:rsidRPr="00E079B5" w:rsidRDefault="00014279" w:rsidP="00066D39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Աշխատանքի և սոցիալական հարցերի նախարարություն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:rsidR="00014279" w:rsidRPr="00E079B5" w:rsidRDefault="00014279" w:rsidP="00066D39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20.06</w:t>
            </w:r>
            <w:r w:rsidRPr="00027E6C">
              <w:rPr>
                <w:rFonts w:ascii="GHEA Grapalat" w:hAnsi="GHEA Grapalat"/>
                <w:b/>
                <w:sz w:val="24"/>
                <w:szCs w:val="24"/>
              </w:rPr>
              <w:t>.2022թ.</w:t>
            </w:r>
          </w:p>
        </w:tc>
      </w:tr>
      <w:tr w:rsidR="00014279" w:rsidRPr="00AA0366" w:rsidTr="00014279">
        <w:trPr>
          <w:trHeight w:val="611"/>
        </w:trPr>
        <w:tc>
          <w:tcPr>
            <w:tcW w:w="11250" w:type="dxa"/>
            <w:gridSpan w:val="3"/>
            <w:vMerge/>
            <w:shd w:val="clear" w:color="auto" w:fill="D9D9D9" w:themeFill="background1" w:themeFillShade="D9"/>
          </w:tcPr>
          <w:p w:rsidR="00014279" w:rsidRPr="00E079B5" w:rsidRDefault="00014279" w:rsidP="00066D39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D9D9D9" w:themeFill="background1" w:themeFillShade="D9"/>
          </w:tcPr>
          <w:p w:rsidR="00014279" w:rsidRPr="00E079B5" w:rsidRDefault="00014279" w:rsidP="00014279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 N </w:t>
            </w:r>
            <w:r w:rsidRPr="00014279">
              <w:rPr>
                <w:rFonts w:ascii="GHEA Grapalat" w:hAnsi="GHEA Grapalat"/>
                <w:b/>
                <w:sz w:val="24"/>
                <w:szCs w:val="24"/>
              </w:rPr>
              <w:t>ՄՆ/ԳԽ/16229-2022</w:t>
            </w:r>
          </w:p>
        </w:tc>
      </w:tr>
      <w:tr w:rsidR="00E376CE" w:rsidRPr="00AA0366" w:rsidTr="00E376CE">
        <w:tc>
          <w:tcPr>
            <w:tcW w:w="8680" w:type="dxa"/>
            <w:shd w:val="clear" w:color="auto" w:fill="auto"/>
          </w:tcPr>
          <w:p w:rsidR="00014279" w:rsidRPr="00014279" w:rsidRDefault="00014279" w:rsidP="00014279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1427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«Հայաստանի Հանրապետության 2022 թվականի պետական բյուջեի մասին» ՀՀ օրենքում վերաբաշխում, Հայաստանի Հանրապետության կառավարության 2021 թվականի դեկտեմբերի 23-ի N 2121-Ն որոշման մեջ փոփոխություններ և լրացումներ կատարելու և գումար հատկացնելու մասին» Հայաստանի Հանրապետության կառավարության որոշման նախագծի վերաբերյալ Աշխատանքի և սոցիալական հարցերի նախարարությունը առաջարկություններ և դիտողություններ չունի:</w:t>
            </w:r>
          </w:p>
          <w:p w:rsidR="00E376CE" w:rsidRPr="00D4234F" w:rsidRDefault="00E376CE" w:rsidP="00D4234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40" w:type="dxa"/>
            <w:gridSpan w:val="3"/>
            <w:shd w:val="clear" w:color="auto" w:fill="auto"/>
          </w:tcPr>
          <w:p w:rsidR="00E376CE" w:rsidRPr="00E079B5" w:rsidRDefault="00E376CE" w:rsidP="00066D39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E352CD" w:rsidRPr="00E079B5" w:rsidTr="006343D1">
        <w:trPr>
          <w:trHeight w:val="277"/>
        </w:trPr>
        <w:tc>
          <w:tcPr>
            <w:tcW w:w="11250" w:type="dxa"/>
            <w:gridSpan w:val="3"/>
            <w:vMerge w:val="restart"/>
            <w:shd w:val="clear" w:color="auto" w:fill="D9D9D9" w:themeFill="background1" w:themeFillShade="D9"/>
          </w:tcPr>
          <w:p w:rsidR="00E352CD" w:rsidRPr="00E079B5" w:rsidRDefault="00E352CD" w:rsidP="006343D1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Փաստաբանների պալատ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:rsidR="00E352CD" w:rsidRPr="00E079B5" w:rsidRDefault="00E352CD" w:rsidP="006343D1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20.06</w:t>
            </w:r>
            <w:r w:rsidRPr="00027E6C">
              <w:rPr>
                <w:rFonts w:ascii="GHEA Grapalat" w:hAnsi="GHEA Grapalat"/>
                <w:b/>
                <w:sz w:val="24"/>
                <w:szCs w:val="24"/>
              </w:rPr>
              <w:t>.2022թ.</w:t>
            </w:r>
          </w:p>
        </w:tc>
      </w:tr>
      <w:tr w:rsidR="00E352CD" w:rsidRPr="00E079B5" w:rsidTr="006343D1">
        <w:trPr>
          <w:trHeight w:val="611"/>
        </w:trPr>
        <w:tc>
          <w:tcPr>
            <w:tcW w:w="11250" w:type="dxa"/>
            <w:gridSpan w:val="3"/>
            <w:vMerge/>
            <w:shd w:val="clear" w:color="auto" w:fill="D9D9D9" w:themeFill="background1" w:themeFillShade="D9"/>
          </w:tcPr>
          <w:p w:rsidR="00E352CD" w:rsidRPr="00E079B5" w:rsidRDefault="00E352CD" w:rsidP="006343D1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D9D9D9" w:themeFill="background1" w:themeFillShade="D9"/>
          </w:tcPr>
          <w:p w:rsidR="00E352CD" w:rsidRPr="00E079B5" w:rsidRDefault="00E352CD" w:rsidP="00E352CD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 N </w:t>
            </w:r>
            <w:r w:rsidRPr="00E352CD">
              <w:rPr>
                <w:rFonts w:ascii="GHEA Grapalat" w:hAnsi="GHEA Grapalat"/>
                <w:b/>
                <w:sz w:val="24"/>
                <w:szCs w:val="24"/>
              </w:rPr>
              <w:t>03/031708-22</w:t>
            </w:r>
          </w:p>
        </w:tc>
      </w:tr>
      <w:tr w:rsidR="00E13F68" w:rsidRPr="00AA0366" w:rsidTr="006343D1">
        <w:tc>
          <w:tcPr>
            <w:tcW w:w="8680" w:type="dxa"/>
            <w:shd w:val="clear" w:color="auto" w:fill="auto"/>
          </w:tcPr>
          <w:p w:rsidR="00E13F68" w:rsidRPr="00FA74F2" w:rsidRDefault="00E13F68" w:rsidP="00C5205E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4F2">
              <w:rPr>
                <w:rFonts w:ascii="GHEA Grapalat" w:hAnsi="GHEA Grapalat"/>
                <w:sz w:val="24"/>
                <w:szCs w:val="24"/>
                <w:lang w:val="hy-AM"/>
              </w:rPr>
              <w:t>Ի պատասխան ՀՀ փաստաբանների պալատ 2022թ. հունիսի 10-ին ստացված Ձեր թիվ 25102-2022 գրության՝ տեղեկացնում եմ, որ ՀՀ արդարադատության նախարարության կողմից մշակված «Հայաստանի Հանրապետության 2022 թվականի պետական բյուջեի մասին» օրենքում վերաբաշխում, Հայաստանի Հանրապետության կառավարության 2021 թվականի դեկտեմբերի 23-ի թիվ 2121-Ն որոշման մեջ փոփոխություններ և լրացումներ կատարելու և գումար հատկացնելու մասին» Կառավարության որոշման նախագիծը և նախագծի ընդունման հիմնավորումը մանրամասն ուսումնասիրվել է ՀՀ փաստաբանների պալատում:</w:t>
            </w:r>
          </w:p>
          <w:p w:rsidR="00E13F68" w:rsidRPr="00FA74F2" w:rsidRDefault="00E13F68" w:rsidP="00C5205E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4F2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նախագծի, այնպես էլ դրա հիմնավորումների առնչությամբ դիտողություններ և առաջարկություններ առկա չեն: </w:t>
            </w:r>
          </w:p>
          <w:p w:rsidR="00E13F68" w:rsidRPr="00FA74F2" w:rsidRDefault="00E13F68" w:rsidP="00C5205E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4F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ՀՀ փաստաբանների պալատը նախագծի ընդունումը գնահատում է խիստ անհրաժեշտ և հրատապ: </w:t>
            </w:r>
          </w:p>
          <w:p w:rsidR="00E13F68" w:rsidRPr="00FA74F2" w:rsidRDefault="00E13F68" w:rsidP="00C5205E">
            <w:pPr>
              <w:spacing w:after="0"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4F2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արդարացիորեն արձանագրվել է նախագծի հիմնավորման մեջ, ներկայում ՀՀ փաստաբանների պալատի հանրային պաշտպանի </w:t>
            </w:r>
            <w:r w:rsidRPr="00FA74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գրասենյակն աշխատում է գերծանրաբեռնված:  Չնայած դրան՝ հանրային պաշտպանի գրասենյակը ժամանակին ապահովում է քրեական վարույթն իրականացնող մարմինների որոշումների կատարումը, ինչպես նաև պատշաճ իրավաբանական օգնության տրամադրումը գրասենյակ դիմած բոլոր քաղաքացիներին՝ առանց բացթողումների և բացառությունների, ինչը գլխավորապես պայմանավորված է հանրային պաշտպանների անձնվեր, արհեստավարժ և իրենց կոչմանը հավատարիմ աշխատանքով:</w:t>
            </w:r>
          </w:p>
          <w:p w:rsidR="00E13F68" w:rsidRPr="00FA74F2" w:rsidRDefault="00E13F68" w:rsidP="00C5205E">
            <w:pPr>
              <w:tabs>
                <w:tab w:val="left" w:pos="900"/>
              </w:tabs>
              <w:spacing w:after="0" w:line="360" w:lineRule="auto"/>
              <w:ind w:firstLine="540"/>
              <w:contextualSpacing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FA74F2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 xml:space="preserve">Այդուհանդերձ, </w:t>
            </w:r>
            <w:r w:rsidRPr="00FA74F2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>իրավիճակը սահմանային է</w:t>
            </w:r>
            <w:r w:rsidRPr="00FA74F2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>: Վարվող գործերի հետագա աճի պարագայում հ</w:t>
            </w:r>
            <w:r w:rsidRPr="00FA74F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անրային պաշտպանի գրասենյակը պարզապես ի վիճակի չի լինի արդյունավետ կատարել իր առաքելությունը՝ որակյալ անվճար իրավաբանական օգնության տրամադրումը, ինչը հղի է Սահմանադրությամբ երաշխավորված՝ օրենքով սահմանված դեպքերում իրավաբանական օգնություն ապահովելու պետության պարտավորության կատարման ձախողման վտանգով:</w:t>
            </w:r>
          </w:p>
          <w:p w:rsidR="00E13F68" w:rsidRPr="00FA74F2" w:rsidRDefault="00E13F68" w:rsidP="00C5205E">
            <w:pPr>
              <w:tabs>
                <w:tab w:val="left" w:pos="900"/>
              </w:tabs>
              <w:spacing w:after="0" w:line="360" w:lineRule="auto"/>
              <w:ind w:firstLine="540"/>
              <w:contextualSpacing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FA74F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Քանի որ իրավիճակի պատճառները հանգամանորեն և ճշգրիտ նկարագրված են նախագծի հիմնավորումներում, պարզապես պետք է վերահաստատենք դրանք, դրանց լրացուցիչ անդրադառնալու անհրաժեշտությունը բացակայում է: </w:t>
            </w:r>
            <w:r w:rsidRPr="00FA74F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Հարկ է, սակայն, հավելել միայն, որ </w:t>
            </w:r>
            <w:r w:rsidRPr="00FA74F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հանրային պաշտպանի գրասենյակի գերծանրաբենռվածությունը տարիներ շարունակվող խնդրահարույց պրակտիկայի արդյունք է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 մասնավ</w:t>
            </w:r>
            <w:r w:rsidRPr="00FA74F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որապես համապատասխան տարվա բյուջեն նախատեսելիս գործերի աճին համամասնորեն գործնականում չի վերանայվում հանրային պաշտպանների հաստիքների քանակը՝ հանրային պաշտպանության համար տրամադրվող միջոցները, ինչը հանգեցնում է վարվող գործերի և առկա ռեսուրսների միջև խզման:</w:t>
            </w:r>
          </w:p>
          <w:p w:rsidR="00E13F68" w:rsidRPr="00FA74F2" w:rsidRDefault="00E13F68" w:rsidP="00C5205E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4F2">
              <w:rPr>
                <w:rFonts w:ascii="GHEA Grapalat" w:hAnsi="GHEA Grapalat"/>
                <w:sz w:val="24"/>
                <w:szCs w:val="24"/>
                <w:lang w:val="hy-AM"/>
              </w:rPr>
              <w:t>Կրկին վերահաստատելով նախագծի հիմնավորումներում բերված դատողությունները՝ միանշանակորեն  կարող ենք արձանագրել, որ նկարագրված պայմաններում առկա ռեսուրսներով գործերի քանակի հետագա բնական աճը, որն անխուսափելիորեն ավելանալու է նաև ՀՀ քրեական դատավարության օրենսգրքի ուժի մեջ մտնելու, «Փաստաբանության մասին» օրենքում փոփոխություններ և լրացումներ կատարելու արդյունքում, կհանգեցն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FA7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անվճար իրավաբանական օգնության համակարգի խաթարման:</w:t>
            </w:r>
          </w:p>
          <w:p w:rsidR="00E13F68" w:rsidRPr="00FA74F2" w:rsidRDefault="00E13F68" w:rsidP="00C5205E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FA74F2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րավիճակն առաջին հերթին կարող է շտկվել 2022 թվականի հուլիսի 1-ից անվճար իրավաբանական օգնություն տրամադրելու համար լրացուցիչ հաստիքներ նախատեսելու՝ հանրային պաշտպանության համար </w:t>
            </w:r>
            <w:r w:rsidRPr="00FA74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տրամադրվող միջոցները վերանայելու եղանակով, որին էլ միտված է քննարկվող նախագիծը:</w:t>
            </w:r>
          </w:p>
          <w:p w:rsidR="00E13F68" w:rsidRPr="00FA74F2" w:rsidRDefault="00E13F68" w:rsidP="00C5205E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4F2">
              <w:rPr>
                <w:rFonts w:ascii="GHEA Grapalat" w:hAnsi="GHEA Grapalat"/>
                <w:sz w:val="24"/>
                <w:szCs w:val="24"/>
                <w:lang w:val="hy-AM"/>
              </w:rPr>
              <w:t>Կարծում ենք նախատեսված հավելյալ միջոցներով հնարավոր կլինի որոշ չափով մեղմել հանրային պաշտպանի գրասենյակի ծանրաբեռնվածության առկա խնդրահարույց վիճակը, կանխել դրա հետագա բացասական զարգացումները և հետևանքները՝ հընթացս շարունակելով ոլորտի բարելավմանն ուղղված աշխատանքները:</w:t>
            </w:r>
          </w:p>
          <w:p w:rsidR="00E13F68" w:rsidRPr="00D4234F" w:rsidRDefault="00E13F68" w:rsidP="00C5205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40" w:type="dxa"/>
            <w:gridSpan w:val="3"/>
            <w:shd w:val="clear" w:color="auto" w:fill="auto"/>
          </w:tcPr>
          <w:p w:rsidR="00E13F68" w:rsidRPr="00E079B5" w:rsidRDefault="00E13F68" w:rsidP="00C5205E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 է</w:t>
            </w:r>
          </w:p>
        </w:tc>
      </w:tr>
      <w:tr w:rsidR="00D95C13" w:rsidRPr="00E079B5" w:rsidTr="006343D1">
        <w:trPr>
          <w:trHeight w:val="277"/>
        </w:trPr>
        <w:tc>
          <w:tcPr>
            <w:tcW w:w="11250" w:type="dxa"/>
            <w:gridSpan w:val="3"/>
            <w:vMerge w:val="restart"/>
            <w:shd w:val="clear" w:color="auto" w:fill="D9D9D9" w:themeFill="background1" w:themeFillShade="D9"/>
          </w:tcPr>
          <w:p w:rsidR="00D95C13" w:rsidRPr="00E079B5" w:rsidRDefault="00D95C13" w:rsidP="006343D1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Մարդու իրավունքների պաշտպան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:rsidR="00D95C13" w:rsidRPr="00E079B5" w:rsidRDefault="00D95C13" w:rsidP="006343D1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08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.06</w:t>
            </w:r>
            <w:r w:rsidRPr="00027E6C">
              <w:rPr>
                <w:rFonts w:ascii="GHEA Grapalat" w:hAnsi="GHEA Grapalat"/>
                <w:b/>
                <w:sz w:val="24"/>
                <w:szCs w:val="24"/>
              </w:rPr>
              <w:t>.2022թ.</w:t>
            </w:r>
            <w:r w:rsidR="009008C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</w:tr>
      <w:tr w:rsidR="00D95C13" w:rsidRPr="00E079B5" w:rsidTr="006343D1">
        <w:trPr>
          <w:trHeight w:val="611"/>
        </w:trPr>
        <w:tc>
          <w:tcPr>
            <w:tcW w:w="11250" w:type="dxa"/>
            <w:gridSpan w:val="3"/>
            <w:vMerge/>
            <w:shd w:val="clear" w:color="auto" w:fill="D9D9D9" w:themeFill="background1" w:themeFillShade="D9"/>
          </w:tcPr>
          <w:p w:rsidR="00D95C13" w:rsidRPr="00E079B5" w:rsidRDefault="00D95C13" w:rsidP="006343D1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D9D9D9" w:themeFill="background1" w:themeFillShade="D9"/>
          </w:tcPr>
          <w:p w:rsidR="00D95C13" w:rsidRPr="00E079B5" w:rsidRDefault="00D95C13" w:rsidP="00D95C13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 N </w:t>
            </w:r>
            <w:r w:rsidRPr="00D95C13">
              <w:rPr>
                <w:rFonts w:ascii="GHEA Grapalat" w:hAnsi="GHEA Grapalat"/>
                <w:b/>
                <w:sz w:val="24"/>
                <w:szCs w:val="24"/>
              </w:rPr>
              <w:t>//25086-2022</w:t>
            </w:r>
          </w:p>
        </w:tc>
      </w:tr>
      <w:tr w:rsidR="00D95C13" w:rsidRPr="00E079B5" w:rsidTr="002D006B">
        <w:tc>
          <w:tcPr>
            <w:tcW w:w="15120" w:type="dxa"/>
            <w:gridSpan w:val="4"/>
            <w:shd w:val="clear" w:color="auto" w:fill="auto"/>
          </w:tcPr>
          <w:p w:rsidR="00D95C13" w:rsidRPr="00D95C13" w:rsidRDefault="00D95C13" w:rsidP="009008C5">
            <w:pPr>
              <w:spacing w:after="0" w:line="360" w:lineRule="auto"/>
              <w:ind w:firstLine="278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 վերաբերյալ 28.06.2022 թվականի դրությամբ կարծիք չի ստացվել</w:t>
            </w:r>
            <w:r w:rsidR="009008C5">
              <w:rPr>
                <w:rFonts w:ascii="GHEA Grapalat" w:hAnsi="GHEA Grapalat"/>
                <w:sz w:val="24"/>
                <w:szCs w:val="24"/>
              </w:rPr>
              <w:t xml:space="preserve">. նախագիծը Արդարադատության նախարարության կողմից ուղարկվել է Մարդու իրավունքների պաշտպանին կարծիքի 08.06.2022 թվականին </w:t>
            </w:r>
            <w:r w:rsidR="009008C5" w:rsidRPr="009008C5">
              <w:rPr>
                <w:rFonts w:ascii="GHEA Grapalat" w:hAnsi="GHEA Grapalat"/>
                <w:sz w:val="24"/>
                <w:szCs w:val="24"/>
              </w:rPr>
              <w:t>N //25086-2022</w:t>
            </w:r>
            <w:r w:rsidR="009008C5" w:rsidRPr="009008C5">
              <w:rPr>
                <w:rFonts w:ascii="GHEA Grapalat" w:hAnsi="GHEA Grapalat"/>
                <w:sz w:val="24"/>
                <w:szCs w:val="24"/>
              </w:rPr>
              <w:t xml:space="preserve"> գրությամբ</w:t>
            </w:r>
            <w:r w:rsidR="00352325">
              <w:rPr>
                <w:rFonts w:ascii="GHEA Grapalat" w:hAnsi="GHEA Grapalat"/>
                <w:sz w:val="24"/>
                <w:szCs w:val="24"/>
              </w:rPr>
              <w:t>:</w:t>
            </w:r>
            <w:bookmarkStart w:id="0" w:name="_GoBack"/>
            <w:bookmarkEnd w:id="0"/>
          </w:p>
        </w:tc>
      </w:tr>
    </w:tbl>
    <w:p w:rsidR="00D95C13" w:rsidRDefault="00D95C13"/>
    <w:sectPr w:rsidR="00D95C13" w:rsidSect="00E376C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46AE6"/>
    <w:multiLevelType w:val="hybridMultilevel"/>
    <w:tmpl w:val="F3EA1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0A2"/>
    <w:rsid w:val="00014279"/>
    <w:rsid w:val="001800A2"/>
    <w:rsid w:val="00272F00"/>
    <w:rsid w:val="00352325"/>
    <w:rsid w:val="004E428C"/>
    <w:rsid w:val="009008C5"/>
    <w:rsid w:val="00974C16"/>
    <w:rsid w:val="00A75D4F"/>
    <w:rsid w:val="00B6665C"/>
    <w:rsid w:val="00B755CD"/>
    <w:rsid w:val="00B90BD9"/>
    <w:rsid w:val="00C5205E"/>
    <w:rsid w:val="00D4234F"/>
    <w:rsid w:val="00D50FDD"/>
    <w:rsid w:val="00D95C13"/>
    <w:rsid w:val="00DA27AF"/>
    <w:rsid w:val="00E13F68"/>
    <w:rsid w:val="00E352CD"/>
    <w:rsid w:val="00E376CE"/>
    <w:rsid w:val="00EF79D2"/>
    <w:rsid w:val="00F6566F"/>
    <w:rsid w:val="00FD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6A1A2"/>
  <w15:chartTrackingRefBased/>
  <w15:docId w15:val="{9875E58B-F398-46A5-B117-8717D16B0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E376CE"/>
    <w:pPr>
      <w:spacing w:after="0" w:line="276" w:lineRule="auto"/>
      <w:ind w:left="720"/>
      <w:contextualSpacing/>
    </w:pPr>
    <w:rPr>
      <w:rFonts w:ascii="Calibri" w:eastAsia="Times New Roman" w:hAnsi="Calibri" w:cs="Times New Roman"/>
      <w:lang w:val="x-none" w:eastAsia="x-none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E376CE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3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8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8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6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7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0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1212</Words>
  <Characters>6915</Characters>
  <Application>Microsoft Office Word</Application>
  <DocSecurity>0</DocSecurity>
  <Lines>57</Lines>
  <Paragraphs>16</Paragraphs>
  <ScaleCrop>false</ScaleCrop>
  <Company/>
  <LinksUpToDate>false</LinksUpToDate>
  <CharactersWithSpaces>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A-Sujyan</dc:creator>
  <cp:keywords>https://mul2.gov.am/tasks/636088/oneclick/486216f1fa371e2819145cf273d4969ef4371e1738ea91e7a7e3531264a9b3fd.docx?token=43dd466d5fa28697c9788531b75d1b45</cp:keywords>
  <dc:description/>
  <cp:lastModifiedBy>A-Sujyan</cp:lastModifiedBy>
  <cp:revision>19</cp:revision>
  <dcterms:created xsi:type="dcterms:W3CDTF">2022-06-24T07:10:00Z</dcterms:created>
  <dcterms:modified xsi:type="dcterms:W3CDTF">2022-06-29T06:24:00Z</dcterms:modified>
</cp:coreProperties>
</file>