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86" w:rsidRPr="007949E9" w:rsidRDefault="00C33D86">
      <w:pPr>
        <w:pStyle w:val="NormalWeb"/>
        <w:shd w:val="clear" w:color="auto" w:fill="FFFFFF"/>
        <w:tabs>
          <w:tab w:val="left" w:pos="1080"/>
        </w:tabs>
        <w:spacing w:after="0" w:line="360" w:lineRule="auto"/>
        <w:ind w:left="990"/>
        <w:jc w:val="both"/>
        <w:rPr>
          <w:rFonts w:ascii="GHEA Grapalat" w:hAnsi="GHEA Grapalat"/>
          <w:color w:val="000000" w:themeColor="text1"/>
          <w:lang w:val="af-ZA"/>
        </w:rPr>
      </w:pPr>
    </w:p>
    <w:p w:rsidR="00C33D86" w:rsidRPr="007949E9" w:rsidRDefault="00C061A4">
      <w:pPr>
        <w:tabs>
          <w:tab w:val="left" w:pos="8820"/>
        </w:tabs>
        <w:spacing w:after="0" w:line="240" w:lineRule="auto"/>
        <w:ind w:firstLine="630"/>
        <w:jc w:val="center"/>
        <w:rPr>
          <w:rFonts w:ascii="GHEA Grapalat" w:hAnsi="GHEA Grapalat" w:cs="GHEA Grapalat"/>
          <w:b/>
          <w:color w:val="000000" w:themeColor="text1"/>
          <w:sz w:val="24"/>
          <w:szCs w:val="24"/>
          <w:lang w:val="hy-AM"/>
        </w:rPr>
      </w:pPr>
      <w:r w:rsidRPr="007949E9">
        <w:rPr>
          <w:rFonts w:ascii="GHEA Grapalat" w:hAnsi="GHEA Grapalat" w:cs="GHEA Grapalat"/>
          <w:b/>
          <w:color w:val="000000" w:themeColor="text1"/>
          <w:sz w:val="24"/>
          <w:szCs w:val="24"/>
          <w:lang w:val="hy-AM"/>
        </w:rPr>
        <w:t>ՀԻՄՆԱՎՈՐՈՒՄ</w:t>
      </w:r>
    </w:p>
    <w:p w:rsidR="00C33D86" w:rsidRPr="007949E9" w:rsidRDefault="00C33D86">
      <w:pPr>
        <w:pStyle w:val="mechtex"/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672643" w:rsidRPr="007949E9" w:rsidRDefault="00672643" w:rsidP="00672643">
      <w:pPr>
        <w:tabs>
          <w:tab w:val="left" w:pos="8820"/>
        </w:tabs>
        <w:ind w:firstLine="630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  <w:r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«ՀԱՅԱՍՏԱՆԻ</w:t>
      </w:r>
      <w:r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ՀԱՆՐԱՊԵՏՈՒԹՅԱՆ</w:t>
      </w:r>
      <w:r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2</w:t>
      </w:r>
      <w:r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0</w:t>
      </w:r>
      <w:r w:rsidR="00FD534A"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22</w:t>
      </w:r>
      <w:r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ԹՎԱԿԱՆԻ ՊԵՏԱԿԱՆ ԲՅՈՒՋԵ</w:t>
      </w:r>
      <w:r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Ի ՄԱՍԻՆ» ՕՐԵՆՔՈՒՄ</w:t>
      </w:r>
      <w:r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ՎԵՐԱԲԱՇԽՈՒՄ ԵՎ </w:t>
      </w:r>
      <w:r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ՀԱՅԱՍՏԱՆԻ ՀԱՆՐԱՊԵՏՈՒԹՅԱՆ  </w:t>
      </w:r>
      <w:r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ԿԱՌԱՎԱՐՈՒԹՅԱՆ</w:t>
      </w:r>
      <w:r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20</w:t>
      </w:r>
      <w:r w:rsidR="00FD534A"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21</w:t>
      </w:r>
      <w:r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ԹՎԱԿԱՆԻ</w:t>
      </w:r>
      <w:r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ԴԵԿՏԵՄԲԵՐԻ</w:t>
      </w:r>
      <w:r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="00FD534A"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23</w:t>
      </w:r>
      <w:r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>-</w:t>
      </w:r>
      <w:r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Ի</w:t>
      </w:r>
      <w:r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N 21</w:t>
      </w:r>
      <w:r w:rsidR="00FD534A"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21</w:t>
      </w:r>
      <w:r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>-</w:t>
      </w:r>
      <w:r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Ն</w:t>
      </w:r>
      <w:r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ՈՐՈՇՄԱՆ</w:t>
      </w:r>
      <w:r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ՄԵՋ ՓՈՓՈԽՈՒԹՅՈՒՆՆԵՐ ԿԱ</w:t>
      </w:r>
      <w:r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ՏԱՐԵԼՈՒ   </w:t>
      </w:r>
      <w:r w:rsidRPr="007949E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>ՄԱՍԻՆ</w:t>
      </w:r>
      <w:r w:rsidRPr="007949E9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 xml:space="preserve"> </w:t>
      </w:r>
    </w:p>
    <w:p w:rsidR="00E14B80" w:rsidRPr="00E14B80" w:rsidRDefault="00052CC6" w:rsidP="00E14B8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E14B80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Իրավական ակտի</w:t>
      </w:r>
      <w:r w:rsidRPr="00E14B8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ընդունման </w:t>
      </w:r>
      <w:r w:rsidRPr="00E14B80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անհրաժեշտությունը</w:t>
      </w:r>
      <w:r w:rsidRPr="00E14B80">
        <w:rPr>
          <w:rFonts w:ascii="GHEA Grapalat" w:hAnsi="GHEA Grapalat" w:cs="Times Armenian"/>
          <w:b/>
          <w:color w:val="000000" w:themeColor="text1"/>
          <w:sz w:val="24"/>
          <w:szCs w:val="24"/>
          <w:lang w:val="af-ZA"/>
        </w:rPr>
        <w:t xml:space="preserve"> (</w:t>
      </w:r>
      <w:r w:rsidRPr="00E14B80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նպատակը</w:t>
      </w:r>
      <w:r w:rsidRPr="00E14B80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>)</w:t>
      </w:r>
    </w:p>
    <w:p w:rsidR="0076579F" w:rsidRDefault="0076579F" w:rsidP="003545F4">
      <w:pPr>
        <w:spacing w:line="360" w:lineRule="auto"/>
        <w:ind w:firstLine="81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ՀՀ կառավար</w:t>
      </w:r>
      <w:r w:rsidR="003545F4">
        <w:rPr>
          <w:rFonts w:ascii="GHEA Grapalat" w:hAnsi="GHEA Grapalat" w:cs="GHEA Grapalat"/>
          <w:sz w:val="24"/>
          <w:szCs w:val="24"/>
          <w:lang w:val="hy-AM"/>
        </w:rPr>
        <w:t xml:space="preserve">ության որոշման նախագծի անհրաժեշտությունը պայմանավորված է հետևյալ հանգամանքով. </w:t>
      </w:r>
    </w:p>
    <w:p w:rsidR="00D7143A" w:rsidRPr="00D7143A" w:rsidRDefault="0076579F" w:rsidP="0077577A">
      <w:pPr>
        <w:spacing w:line="360" w:lineRule="auto"/>
        <w:ind w:firstLine="81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77577A" w:rsidRPr="00E14B80">
        <w:rPr>
          <w:rFonts w:ascii="GHEA Grapalat" w:hAnsi="GHEA Grapalat" w:cs="GHEA Grapalat"/>
          <w:sz w:val="24"/>
          <w:szCs w:val="24"/>
          <w:lang w:val="hy-AM"/>
        </w:rPr>
        <w:t>ՀՀ կառավարության 2021 թվականի ապրիլի 15-ի թիվ 564-Ա որոշման համաձայն,  Երևան քաղաքի Նալբանդյան 28 հասցեում գտնվող վարչական շենքի 3-րդ հարկի ամրացված տարածքը հատկացվել է ՀՀ բարձր տեխնոլոգիական արդյունաբերության նախարարության</w:t>
      </w:r>
      <w:r w:rsidR="0077577A">
        <w:rPr>
          <w:rFonts w:ascii="GHEA Grapalat" w:hAnsi="GHEA Grapalat" w:cs="GHEA Grapalat"/>
          <w:sz w:val="24"/>
          <w:szCs w:val="24"/>
          <w:lang w:val="hy-AM"/>
        </w:rPr>
        <w:t>ը՝</w:t>
      </w:r>
      <w:r w:rsidR="0077577A" w:rsidRPr="00E14B80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77577A" w:rsidRPr="00C96A84">
        <w:rPr>
          <w:rFonts w:ascii="GHEA Grapalat" w:hAnsi="GHEA Grapalat" w:cs="GHEA Grapalat"/>
          <w:sz w:val="24"/>
          <w:szCs w:val="24"/>
          <w:lang w:val="hy-AM"/>
        </w:rPr>
        <w:t xml:space="preserve">ռազմարդյունաբերության կոմիտեի տեղակայման նպատակով, որի </w:t>
      </w:r>
      <w:r w:rsidR="0077577A" w:rsidRPr="00D7143A">
        <w:rPr>
          <w:rFonts w:ascii="GHEA Grapalat" w:hAnsi="GHEA Grapalat" w:cs="GHEA Grapalat"/>
          <w:sz w:val="24"/>
          <w:szCs w:val="24"/>
          <w:lang w:val="hy-AM"/>
        </w:rPr>
        <w:t>անվտանգությունն ապահովելու համար, համաձայն ՀՀ ոստիկանության կողմից ՀՀ վարչապետի աշխատակազմի ղեկավարին ուղղված գրության, ըստ նախնական հետազոտության անհրաժեշտ կլինի ծառայությունն իրականացնել 2/24 ժամյա 10,98 միավոր կրտսեր խմբի ծառայողների  միջոցով, ամսական 2,159,788</w:t>
      </w:r>
      <w:r w:rsidR="0077577A" w:rsidRPr="00D7143A">
        <w:rPr>
          <w:rFonts w:ascii="Cambria Math" w:hAnsi="Cambria Math" w:cs="Cambria Math"/>
          <w:sz w:val="24"/>
          <w:szCs w:val="24"/>
          <w:lang w:val="hy-AM"/>
        </w:rPr>
        <w:t>․</w:t>
      </w:r>
      <w:r w:rsidR="0077577A" w:rsidRPr="00D7143A">
        <w:rPr>
          <w:rFonts w:ascii="GHEA Grapalat" w:hAnsi="GHEA Grapalat" w:cs="GHEA Grapalat"/>
          <w:sz w:val="24"/>
          <w:szCs w:val="24"/>
          <w:lang w:val="hy-AM"/>
        </w:rPr>
        <w:t>0 ՀՀ դրամ գումարով։ ՀՀ ոստիկանության կողմից շենքի նշված հատվածի պահպանության աշխատանքները սկսվել են 2022 թվականի մարտի 15-ից</w:t>
      </w:r>
      <w:r w:rsidR="003545F4" w:rsidRPr="00D7143A">
        <w:rPr>
          <w:rFonts w:ascii="GHEA Grapalat" w:hAnsi="GHEA Grapalat" w:cs="GHEA Grapalat"/>
          <w:sz w:val="24"/>
          <w:szCs w:val="24"/>
          <w:lang w:val="hy-AM"/>
        </w:rPr>
        <w:t xml:space="preserve"> և ՀՀ կառավարության 2022 թվականի մայիսի 5-ի թիվ 640-Ն որոշման համաձայն 2.5 ամսվա կտրվածքով 5.4 մլն դրամ է վերաբաշխման միջոցով հատկացվել ՀՀ ոստիկանությանը</w:t>
      </w:r>
      <w:r w:rsidR="00D7143A" w:rsidRPr="00D7143A">
        <w:rPr>
          <w:rFonts w:ascii="GHEA Grapalat" w:hAnsi="GHEA Grapalat" w:cs="GHEA Grapalat"/>
          <w:sz w:val="24"/>
          <w:szCs w:val="24"/>
          <w:lang w:val="hy-AM"/>
        </w:rPr>
        <w:t xml:space="preserve">՝ հիմք ընդունելով </w:t>
      </w:r>
      <w:r w:rsidR="00D7143A" w:rsidRPr="00D7143A">
        <w:rPr>
          <w:rFonts w:ascii="GHEA Grapalat" w:hAnsi="GHEA Grapalat" w:cs="Sylfaen"/>
          <w:sz w:val="24"/>
          <w:szCs w:val="24"/>
          <w:lang w:val="hy-AM"/>
        </w:rPr>
        <w:t>ՀՀ կառավարության ֆինանսատնտեսական նախարարական կոմիտեի 2022 թվականի մարտի 15-ի արձանագրության թիվ 1</w:t>
      </w:r>
      <w:r w:rsidR="00D7143A" w:rsidRPr="00D7143A">
        <w:rPr>
          <w:rFonts w:ascii="GHEA Grapalat" w:hAnsi="GHEA Grapalat" w:cs="Sylfaen"/>
          <w:sz w:val="24"/>
          <w:szCs w:val="24"/>
          <w:lang w:val="hy-AM"/>
        </w:rPr>
        <w:t>.1 կետով տրված հանձնարարականը:</w:t>
      </w:r>
      <w:r w:rsidR="0077577A" w:rsidRPr="00D7143A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:rsidR="00811BD6" w:rsidRPr="00D7143A" w:rsidRDefault="0077577A" w:rsidP="0077577A">
      <w:pPr>
        <w:spacing w:line="360" w:lineRule="auto"/>
        <w:ind w:firstLine="81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7143A">
        <w:rPr>
          <w:rFonts w:ascii="GHEA Grapalat" w:hAnsi="GHEA Grapalat" w:cs="GHEA Grapalat"/>
          <w:sz w:val="24"/>
          <w:szCs w:val="24"/>
          <w:lang w:val="hy-AM"/>
        </w:rPr>
        <w:t>Նկատի ունենալով</w:t>
      </w:r>
      <w:r w:rsidR="003545F4" w:rsidRPr="00D7143A">
        <w:rPr>
          <w:rFonts w:ascii="GHEA Grapalat" w:hAnsi="GHEA Grapalat" w:cs="GHEA Grapalat"/>
          <w:sz w:val="24"/>
          <w:szCs w:val="24"/>
          <w:lang w:val="hy-AM"/>
        </w:rPr>
        <w:t>, որ Ռազմարդյունաբերության կոմիտեի տեղափոխություն այլ տարածք դեռևս չի սպասվում, որոշման նախագծով առաջարկվում է շենքի պահպանման աշխատանքների ֆինանսավորումն ապահովել նաև 2022 թվականի մնացած 7 ամիսների համար, որի համար կպահանջվի 15,118,</w:t>
      </w:r>
      <w:r w:rsidR="00CA506D" w:rsidRPr="00D7143A">
        <w:rPr>
          <w:rFonts w:ascii="GHEA Grapalat" w:hAnsi="GHEA Grapalat" w:cs="GHEA Grapalat"/>
          <w:sz w:val="24"/>
          <w:szCs w:val="24"/>
          <w:lang w:val="hy-AM"/>
        </w:rPr>
        <w:t>5</w:t>
      </w:r>
      <w:r w:rsidR="003545F4" w:rsidRPr="00D7143A">
        <w:rPr>
          <w:rFonts w:ascii="GHEA Grapalat" w:hAnsi="GHEA Grapalat" w:cs="GHEA Grapalat"/>
          <w:sz w:val="24"/>
          <w:szCs w:val="24"/>
          <w:lang w:val="hy-AM"/>
        </w:rPr>
        <w:t xml:space="preserve"> հազար դրամ</w:t>
      </w:r>
      <w:r w:rsidR="00811BD6" w:rsidRPr="00D7143A">
        <w:rPr>
          <w:rFonts w:ascii="GHEA Grapalat" w:hAnsi="GHEA Grapalat" w:cs="GHEA Grapalat"/>
          <w:sz w:val="24"/>
          <w:szCs w:val="24"/>
          <w:lang w:val="hy-AM"/>
        </w:rPr>
        <w:t xml:space="preserve">, ինչն առաջարկվում է բաշխել համամասնորեն՝ ըստ ամսական վճարի չափի՝ ինն ամսում՝ </w:t>
      </w:r>
      <w:r w:rsidR="00811BD6" w:rsidRPr="00D7143A">
        <w:rPr>
          <w:rFonts w:ascii="GHEA Grapalat" w:hAnsi="GHEA Grapalat"/>
          <w:sz w:val="24"/>
          <w:szCs w:val="24"/>
          <w:lang w:val="hy-AM"/>
        </w:rPr>
        <w:t xml:space="preserve">8,639.2 հազար դրամ և տարեկան 15,118.6 հազար դրամ: </w:t>
      </w:r>
    </w:p>
    <w:p w:rsidR="00454E64" w:rsidRPr="00D7143A" w:rsidRDefault="003545F4" w:rsidP="003545F4">
      <w:pPr>
        <w:spacing w:line="360" w:lineRule="auto"/>
        <w:ind w:firstLine="81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D7143A">
        <w:rPr>
          <w:rFonts w:ascii="GHEA Grapalat" w:hAnsi="GHEA Grapalat" w:cs="GHEA Grapalat"/>
          <w:sz w:val="24"/>
          <w:szCs w:val="24"/>
          <w:lang w:val="hy-AM"/>
        </w:rPr>
        <w:lastRenderedPageBreak/>
        <w:t xml:space="preserve">Ուստի </w:t>
      </w:r>
      <w:r w:rsidR="0077577A" w:rsidRPr="00D7143A">
        <w:rPr>
          <w:rFonts w:ascii="GHEA Grapalat" w:hAnsi="GHEA Grapalat" w:cs="GHEA Grapalat"/>
          <w:sz w:val="24"/>
          <w:szCs w:val="24"/>
          <w:lang w:val="hy-AM"/>
        </w:rPr>
        <w:t xml:space="preserve"> առաջարկվում </w:t>
      </w:r>
      <w:r w:rsidR="00105A9D" w:rsidRPr="00D7143A">
        <w:rPr>
          <w:rFonts w:ascii="GHEA Grapalat" w:hAnsi="GHEA Grapalat" w:cs="GHEA Grapalat"/>
          <w:sz w:val="24"/>
          <w:szCs w:val="24"/>
          <w:lang w:val="hy-AM"/>
        </w:rPr>
        <w:t xml:space="preserve">է </w:t>
      </w:r>
      <w:r w:rsidR="0077577A" w:rsidRPr="00D7143A">
        <w:rPr>
          <w:rFonts w:ascii="GHEA Grapalat" w:hAnsi="GHEA Grapalat" w:cs="GHEA Grapalat"/>
          <w:sz w:val="24"/>
          <w:szCs w:val="24"/>
          <w:lang w:val="hy-AM"/>
        </w:rPr>
        <w:t xml:space="preserve">ՀՀ բարձր տեխնոլոգիական արդյունաբերության նախարարության 2022 թվականի ՀՀ պետական բյուջեով նախատեսված </w:t>
      </w:r>
      <w:r w:rsidRPr="00D7143A">
        <w:rPr>
          <w:rFonts w:ascii="GHEA Grapalat" w:hAnsi="GHEA Grapalat" w:cs="GHEA Grapalat"/>
          <w:sz w:val="24"/>
          <w:szCs w:val="24"/>
          <w:lang w:val="hy-AM"/>
        </w:rPr>
        <w:t xml:space="preserve">1043 </w:t>
      </w:r>
      <w:r w:rsidR="00454E64" w:rsidRPr="00D7143A">
        <w:rPr>
          <w:rFonts w:ascii="GHEA Grapalat" w:hAnsi="GHEA Grapalat" w:cs="GHEA Grapalat"/>
          <w:sz w:val="24"/>
          <w:szCs w:val="24"/>
          <w:lang w:val="hy-AM"/>
        </w:rPr>
        <w:t>ծրագրի</w:t>
      </w:r>
      <w:r w:rsidRPr="00D7143A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D7143A">
        <w:rPr>
          <w:rFonts w:ascii="GHEA Grapalat" w:hAnsi="GHEA Grapalat"/>
          <w:noProof/>
          <w:sz w:val="24"/>
          <w:szCs w:val="24"/>
          <w:lang w:val="hy-AM"/>
        </w:rPr>
        <w:t xml:space="preserve">11010 «Թվայնացման և պետական ամպային ենթակառուցվածքային պահանջների, ստանդարտների, ձևաչափերի և ընթացակարգերի մշակում» միջոցառումից՝ </w:t>
      </w:r>
      <w:r w:rsidR="0077577A" w:rsidRPr="00D7143A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C9647B" w:rsidRPr="00D7143A">
        <w:rPr>
          <w:rFonts w:ascii="GHEA Grapalat" w:hAnsi="GHEA Grapalat" w:cs="GHEA Grapalat"/>
          <w:sz w:val="24"/>
          <w:szCs w:val="24"/>
          <w:lang w:val="hy-AM"/>
        </w:rPr>
        <w:t>15,118.6</w:t>
      </w:r>
      <w:r w:rsidR="0077577A" w:rsidRPr="00D7143A">
        <w:rPr>
          <w:rFonts w:ascii="GHEA Grapalat" w:hAnsi="GHEA Grapalat" w:cs="GHEA Grapalat"/>
          <w:sz w:val="24"/>
          <w:szCs w:val="24"/>
          <w:lang w:val="hy-AM"/>
        </w:rPr>
        <w:t xml:space="preserve"> հազար դրամ</w:t>
      </w:r>
      <w:r w:rsidR="00D7143A">
        <w:rPr>
          <w:rFonts w:ascii="GHEA Grapalat" w:hAnsi="GHEA Grapalat" w:cs="GHEA Grapalat"/>
          <w:sz w:val="24"/>
          <w:szCs w:val="24"/>
          <w:lang w:val="hy-AM"/>
        </w:rPr>
        <w:t>ը վերաբաշխման միջոցով</w:t>
      </w:r>
      <w:r w:rsidR="0077577A" w:rsidRPr="00D7143A">
        <w:rPr>
          <w:rFonts w:ascii="GHEA Grapalat" w:hAnsi="GHEA Grapalat" w:cs="GHEA Grapalat"/>
          <w:sz w:val="24"/>
          <w:szCs w:val="24"/>
          <w:lang w:val="hy-AM"/>
        </w:rPr>
        <w:t xml:space="preserve"> ուղղել ՀՀ ոստիկանության 1158 «Ոստիկանության ոլորտի քաղաքականության մշակում, կառավարում, կենտրոնացված միջոցառումներ, մոնիտորինգ և վերահսկողություն» ծրագրի 11003 «Պետական պահպանության ծառայությունների կազմակերպում և իրականացում միջոցառմանը»: </w:t>
      </w:r>
      <w:bookmarkStart w:id="0" w:name="_GoBack"/>
      <w:bookmarkEnd w:id="0"/>
    </w:p>
    <w:p w:rsidR="00401F41" w:rsidRPr="00D7143A" w:rsidRDefault="000054E3" w:rsidP="0076579F">
      <w:pPr>
        <w:spacing w:after="0" w:line="360" w:lineRule="auto"/>
        <w:ind w:firstLine="72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D7143A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>2</w:t>
      </w:r>
      <w:r w:rsidR="00401F41" w:rsidRPr="00D7143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.Առաջարկվող կարգավորման բնույթը</w:t>
      </w:r>
    </w:p>
    <w:p w:rsidR="001A52CC" w:rsidRPr="00D7143A" w:rsidRDefault="001A52CC" w:rsidP="00401F41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7143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Սույն որոշման նախագծով </w:t>
      </w:r>
      <w:r w:rsidR="00EB7B69" w:rsidRPr="00D7143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կապահովվի </w:t>
      </w:r>
      <w:r w:rsidR="00EB7B69" w:rsidRPr="00D7143A">
        <w:rPr>
          <w:rFonts w:ascii="GHEA Grapalat" w:hAnsi="GHEA Grapalat" w:cs="Sylfaen"/>
          <w:sz w:val="24"/>
          <w:szCs w:val="24"/>
          <w:lang w:val="hy-AM"/>
        </w:rPr>
        <w:t xml:space="preserve">ՀՀ բարձր տեխնոլոգիական արդյունաբերության նախարարության </w:t>
      </w:r>
      <w:r w:rsidR="00C9647B" w:rsidRPr="00D7143A">
        <w:rPr>
          <w:rFonts w:ascii="GHEA Grapalat" w:hAnsi="GHEA Grapalat" w:cs="Sylfaen"/>
          <w:sz w:val="24"/>
          <w:szCs w:val="24"/>
          <w:lang w:val="hy-AM"/>
        </w:rPr>
        <w:t>ռազմարդյունաբերության կոմիտեի</w:t>
      </w:r>
      <w:r w:rsidR="00750C8C" w:rsidRPr="00D7143A">
        <w:rPr>
          <w:rFonts w:ascii="GHEA Grapalat" w:hAnsi="GHEA Grapalat" w:cs="Sylfaen"/>
          <w:sz w:val="24"/>
          <w:szCs w:val="24"/>
          <w:lang w:val="hy-AM"/>
        </w:rPr>
        <w:t xml:space="preserve"> բնականոն գործունեության ապահովումը</w:t>
      </w:r>
      <w:r w:rsidR="00EB7B69" w:rsidRPr="00D7143A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2F56DD" w:rsidRPr="00D7143A" w:rsidRDefault="002F56DD" w:rsidP="00FE0C9D">
      <w:pPr>
        <w:pStyle w:val="ListParagraph"/>
        <w:numPr>
          <w:ilvl w:val="0"/>
          <w:numId w:val="5"/>
        </w:numPr>
        <w:overflowPunct/>
        <w:spacing w:after="0" w:line="360" w:lineRule="auto"/>
        <w:ind w:left="0" w:firstLine="63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D7143A">
        <w:rPr>
          <w:rFonts w:ascii="GHEA Grapalat" w:hAnsi="GHEA Grapalat" w:cs="GHEA Grapalat"/>
          <w:b/>
          <w:color w:val="000000" w:themeColor="text1"/>
          <w:sz w:val="24"/>
          <w:szCs w:val="24"/>
          <w:lang w:val="hy-AM"/>
        </w:rPr>
        <w:t>ՀՀ</w:t>
      </w:r>
      <w:r w:rsidRPr="00D7143A">
        <w:rPr>
          <w:rFonts w:ascii="GHEA Grapalat" w:hAnsi="GHEA Grapalat" w:cs="GHEA Grapalat"/>
          <w:b/>
          <w:color w:val="000000" w:themeColor="text1"/>
          <w:sz w:val="24"/>
          <w:szCs w:val="24"/>
          <w:lang w:val="fr-FR"/>
        </w:rPr>
        <w:t xml:space="preserve"> </w:t>
      </w:r>
      <w:r w:rsidRPr="00D7143A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>կառավարության</w:t>
      </w:r>
      <w:r w:rsidRPr="00D7143A">
        <w:rPr>
          <w:rFonts w:ascii="GHEA Grapalat" w:hAnsi="GHEA Grapalat" w:cs="GHEA Grapalat"/>
          <w:b/>
          <w:color w:val="000000" w:themeColor="text1"/>
          <w:sz w:val="24"/>
          <w:szCs w:val="24"/>
          <w:lang w:val="fr-FR"/>
        </w:rPr>
        <w:t xml:space="preserve"> </w:t>
      </w:r>
      <w:r w:rsidRPr="00D7143A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>որոշման</w:t>
      </w:r>
      <w:r w:rsidRPr="00D7143A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Pr="00D7143A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>նախագծի</w:t>
      </w:r>
      <w:r w:rsidRPr="00D7143A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Pr="00D7143A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>ընդունման</w:t>
      </w:r>
      <w:r w:rsidRPr="00D7143A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Pr="00D7143A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>կապակցությամբ</w:t>
      </w:r>
      <w:r w:rsidRPr="00D7143A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Pr="00D7143A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>այլ</w:t>
      </w:r>
      <w:r w:rsidRPr="00D7143A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Pr="00D7143A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>իրավական</w:t>
      </w:r>
      <w:r w:rsidRPr="00D7143A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Pr="00D7143A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>ակտերում</w:t>
      </w:r>
      <w:r w:rsidRPr="00D7143A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Pr="00D7143A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>փոփոխություններ</w:t>
      </w:r>
      <w:r w:rsidRPr="00D7143A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Pr="00D7143A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>և</w:t>
      </w:r>
      <w:r w:rsidRPr="00D7143A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Pr="00D7143A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>լրացումներ</w:t>
      </w:r>
      <w:r w:rsidRPr="00D7143A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Pr="00D7143A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>կատարելու</w:t>
      </w:r>
      <w:r w:rsidRPr="00D7143A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Pr="00D7143A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>վերաբերյալ</w:t>
      </w:r>
    </w:p>
    <w:p w:rsidR="001A52CC" w:rsidRPr="00D7143A" w:rsidRDefault="002F56DD" w:rsidP="001A52CC">
      <w:pPr>
        <w:spacing w:line="360" w:lineRule="auto"/>
        <w:ind w:firstLine="63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D7143A">
        <w:rPr>
          <w:rFonts w:ascii="GHEA Grapalat" w:hAnsi="GHEA Grapalat" w:cs="Sylfaen"/>
          <w:color w:val="000000" w:themeColor="text1"/>
          <w:sz w:val="24"/>
          <w:szCs w:val="24"/>
          <w:lang w:val="ro-RO"/>
        </w:rPr>
        <w:t xml:space="preserve">Որոշման նախագծի ընդունման կապակցությամբ </w:t>
      </w:r>
      <w:r w:rsidR="00C9647B" w:rsidRPr="00D7143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այլ իրավական ակտերում փոփոխություններ չեն նախատեսվում:</w:t>
      </w:r>
      <w:r w:rsidR="001A52CC" w:rsidRPr="00D7143A">
        <w:rPr>
          <w:rFonts w:ascii="GHEA Grapalat" w:hAnsi="GHEA Grapalat" w:cs="GHEA Grapalat"/>
          <w:bCs/>
          <w:sz w:val="24"/>
          <w:szCs w:val="24"/>
          <w:lang w:val="hy-AM"/>
        </w:rPr>
        <w:t>:</w:t>
      </w:r>
      <w:r w:rsidR="001A52CC" w:rsidRPr="00D7143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:rsidR="002F56DD" w:rsidRPr="00D7143A" w:rsidRDefault="00FE0C9D" w:rsidP="00FE0C9D">
      <w:pPr>
        <w:overflowPunct/>
        <w:spacing w:after="0" w:line="360" w:lineRule="auto"/>
        <w:ind w:firstLine="58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D7143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4.</w:t>
      </w:r>
      <w:r w:rsidR="002F56DD" w:rsidRPr="00D7143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Ներկայացվող</w:t>
      </w:r>
      <w:r w:rsidR="002F56DD" w:rsidRPr="00D7143A">
        <w:rPr>
          <w:rFonts w:ascii="GHEA Grapalat" w:hAnsi="GHEA Grapalat"/>
          <w:b/>
          <w:color w:val="000000" w:themeColor="text1"/>
          <w:sz w:val="24"/>
          <w:szCs w:val="24"/>
          <w:lang w:val="nb-NO"/>
        </w:rPr>
        <w:t xml:space="preserve"> </w:t>
      </w:r>
      <w:r w:rsidR="002F56DD" w:rsidRPr="00D7143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հարցի</w:t>
      </w:r>
      <w:r w:rsidR="002F56DD" w:rsidRPr="00D7143A">
        <w:rPr>
          <w:rFonts w:ascii="GHEA Grapalat" w:hAnsi="GHEA Grapalat"/>
          <w:b/>
          <w:color w:val="000000" w:themeColor="text1"/>
          <w:sz w:val="24"/>
          <w:szCs w:val="24"/>
          <w:lang w:val="nb-NO"/>
        </w:rPr>
        <w:t xml:space="preserve"> </w:t>
      </w:r>
      <w:r w:rsidR="002F56DD" w:rsidRPr="00D7143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կապակցությամբ</w:t>
      </w:r>
      <w:r w:rsidR="002F56DD" w:rsidRPr="00D7143A">
        <w:rPr>
          <w:rFonts w:ascii="GHEA Grapalat" w:hAnsi="GHEA Grapalat"/>
          <w:b/>
          <w:color w:val="000000" w:themeColor="text1"/>
          <w:sz w:val="24"/>
          <w:szCs w:val="24"/>
          <w:lang w:val="nb-NO"/>
        </w:rPr>
        <w:t xml:space="preserve"> </w:t>
      </w:r>
      <w:r w:rsidR="002F56DD" w:rsidRPr="00D7143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լրացուցիչ</w:t>
      </w:r>
      <w:r w:rsidR="002F56DD" w:rsidRPr="00D7143A">
        <w:rPr>
          <w:rFonts w:ascii="GHEA Grapalat" w:hAnsi="GHEA Grapalat"/>
          <w:b/>
          <w:color w:val="000000" w:themeColor="text1"/>
          <w:sz w:val="24"/>
          <w:szCs w:val="24"/>
          <w:lang w:val="nb-NO"/>
        </w:rPr>
        <w:t xml:space="preserve"> </w:t>
      </w:r>
      <w:r w:rsidR="002F56DD" w:rsidRPr="00D7143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ֆինանսական</w:t>
      </w:r>
      <w:r w:rsidR="002F56DD" w:rsidRPr="00D7143A">
        <w:rPr>
          <w:rFonts w:ascii="GHEA Grapalat" w:hAnsi="GHEA Grapalat"/>
          <w:b/>
          <w:color w:val="000000" w:themeColor="text1"/>
          <w:sz w:val="24"/>
          <w:szCs w:val="24"/>
          <w:lang w:val="nb-NO"/>
        </w:rPr>
        <w:t xml:space="preserve"> </w:t>
      </w:r>
      <w:r w:rsidR="002F56DD" w:rsidRPr="00D7143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միջոցների</w:t>
      </w:r>
      <w:r w:rsidR="002F56DD" w:rsidRPr="00D7143A">
        <w:rPr>
          <w:rFonts w:ascii="GHEA Grapalat" w:hAnsi="GHEA Grapalat"/>
          <w:b/>
          <w:color w:val="000000" w:themeColor="text1"/>
          <w:sz w:val="24"/>
          <w:szCs w:val="24"/>
          <w:lang w:val="nb-NO"/>
        </w:rPr>
        <w:t xml:space="preserve"> </w:t>
      </w:r>
      <w:r w:rsidR="002F56DD" w:rsidRPr="00D7143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պահանջի</w:t>
      </w:r>
      <w:r w:rsidR="002F56DD" w:rsidRPr="00D7143A">
        <w:rPr>
          <w:rFonts w:ascii="GHEA Grapalat" w:hAnsi="GHEA Grapalat"/>
          <w:b/>
          <w:color w:val="000000" w:themeColor="text1"/>
          <w:sz w:val="24"/>
          <w:szCs w:val="24"/>
          <w:lang w:val="nb-NO"/>
        </w:rPr>
        <w:t xml:space="preserve"> </w:t>
      </w:r>
      <w:r w:rsidR="002F56DD" w:rsidRPr="00D7143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անհրաժեշտությունը</w:t>
      </w:r>
      <w:r w:rsidR="002F56DD" w:rsidRPr="00D7143A">
        <w:rPr>
          <w:rFonts w:ascii="GHEA Grapalat" w:hAnsi="GHEA Grapalat"/>
          <w:b/>
          <w:color w:val="000000" w:themeColor="text1"/>
          <w:sz w:val="24"/>
          <w:szCs w:val="24"/>
          <w:lang w:val="nb-NO"/>
        </w:rPr>
        <w:t xml:space="preserve">, </w:t>
      </w:r>
      <w:r w:rsidR="002F56DD" w:rsidRPr="00D7143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ինչպես</w:t>
      </w:r>
      <w:r w:rsidR="002F56DD" w:rsidRPr="00D7143A">
        <w:rPr>
          <w:rFonts w:ascii="GHEA Grapalat" w:hAnsi="GHEA Grapalat"/>
          <w:b/>
          <w:color w:val="000000" w:themeColor="text1"/>
          <w:sz w:val="24"/>
          <w:szCs w:val="24"/>
          <w:lang w:val="nb-NO"/>
        </w:rPr>
        <w:t xml:space="preserve"> </w:t>
      </w:r>
      <w:r w:rsidR="002F56DD" w:rsidRPr="00D7143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նաև</w:t>
      </w:r>
      <w:r w:rsidR="002F56DD" w:rsidRPr="00D7143A">
        <w:rPr>
          <w:rFonts w:ascii="GHEA Grapalat" w:hAnsi="GHEA Grapalat"/>
          <w:b/>
          <w:color w:val="000000" w:themeColor="text1"/>
          <w:sz w:val="24"/>
          <w:szCs w:val="24"/>
          <w:lang w:val="nb-NO"/>
        </w:rPr>
        <w:t xml:space="preserve"> </w:t>
      </w:r>
      <w:r w:rsidR="002F56DD" w:rsidRPr="00D7143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Հայաստանի</w:t>
      </w:r>
      <w:r w:rsidR="002F56DD" w:rsidRPr="00D7143A">
        <w:rPr>
          <w:rFonts w:ascii="GHEA Grapalat" w:hAnsi="GHEA Grapalat"/>
          <w:b/>
          <w:color w:val="000000" w:themeColor="text1"/>
          <w:sz w:val="24"/>
          <w:szCs w:val="24"/>
          <w:lang w:val="nb-NO"/>
        </w:rPr>
        <w:t xml:space="preserve"> </w:t>
      </w:r>
      <w:r w:rsidR="002F56DD" w:rsidRPr="00D7143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Հանրապետության</w:t>
      </w:r>
      <w:r w:rsidR="002F56DD" w:rsidRPr="00D7143A">
        <w:rPr>
          <w:rFonts w:ascii="GHEA Grapalat" w:hAnsi="GHEA Grapalat"/>
          <w:b/>
          <w:color w:val="000000" w:themeColor="text1"/>
          <w:sz w:val="24"/>
          <w:szCs w:val="24"/>
          <w:lang w:val="nb-NO"/>
        </w:rPr>
        <w:t xml:space="preserve"> </w:t>
      </w:r>
      <w:r w:rsidR="002F56DD" w:rsidRPr="00D7143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պետական</w:t>
      </w:r>
      <w:r w:rsidR="002F56DD" w:rsidRPr="00D7143A">
        <w:rPr>
          <w:rFonts w:ascii="GHEA Grapalat" w:hAnsi="GHEA Grapalat"/>
          <w:b/>
          <w:color w:val="000000" w:themeColor="text1"/>
          <w:sz w:val="24"/>
          <w:szCs w:val="24"/>
          <w:lang w:val="nb-NO"/>
        </w:rPr>
        <w:t xml:space="preserve"> </w:t>
      </w:r>
      <w:r w:rsidR="002F56DD" w:rsidRPr="00D7143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բյուջեի</w:t>
      </w:r>
      <w:r w:rsidR="002F56DD" w:rsidRPr="00D7143A">
        <w:rPr>
          <w:rFonts w:ascii="GHEA Grapalat" w:hAnsi="GHEA Grapalat"/>
          <w:b/>
          <w:color w:val="000000" w:themeColor="text1"/>
          <w:sz w:val="24"/>
          <w:szCs w:val="24"/>
          <w:lang w:val="nb-NO"/>
        </w:rPr>
        <w:t xml:space="preserve"> </w:t>
      </w:r>
      <w:r w:rsidR="002F56DD" w:rsidRPr="00D7143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եկամուտներում</w:t>
      </w:r>
      <w:r w:rsidR="002F56DD" w:rsidRPr="00D7143A">
        <w:rPr>
          <w:rFonts w:ascii="GHEA Grapalat" w:hAnsi="GHEA Grapalat"/>
          <w:b/>
          <w:color w:val="000000" w:themeColor="text1"/>
          <w:sz w:val="24"/>
          <w:szCs w:val="24"/>
          <w:lang w:val="nb-NO"/>
        </w:rPr>
        <w:t xml:space="preserve"> </w:t>
      </w:r>
      <w:r w:rsidR="002F56DD" w:rsidRPr="00D7143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և</w:t>
      </w:r>
      <w:r w:rsidR="002F56DD" w:rsidRPr="00D7143A">
        <w:rPr>
          <w:rFonts w:ascii="GHEA Grapalat" w:hAnsi="GHEA Grapalat"/>
          <w:b/>
          <w:color w:val="000000" w:themeColor="text1"/>
          <w:sz w:val="24"/>
          <w:szCs w:val="24"/>
          <w:lang w:val="nb-NO"/>
        </w:rPr>
        <w:t xml:space="preserve"> </w:t>
      </w:r>
      <w:r w:rsidR="002F56DD" w:rsidRPr="00D7143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ծախսերում</w:t>
      </w:r>
      <w:r w:rsidR="002F56DD" w:rsidRPr="00D7143A">
        <w:rPr>
          <w:rFonts w:ascii="GHEA Grapalat" w:hAnsi="GHEA Grapalat"/>
          <w:b/>
          <w:color w:val="000000" w:themeColor="text1"/>
          <w:sz w:val="24"/>
          <w:szCs w:val="24"/>
          <w:lang w:val="nb-NO"/>
        </w:rPr>
        <w:t xml:space="preserve"> </w:t>
      </w:r>
      <w:r w:rsidR="002F56DD" w:rsidRPr="00D7143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սպասվելիք</w:t>
      </w:r>
      <w:r w:rsidR="002F56DD" w:rsidRPr="00D7143A">
        <w:rPr>
          <w:rFonts w:ascii="GHEA Grapalat" w:hAnsi="GHEA Grapalat"/>
          <w:b/>
          <w:color w:val="000000" w:themeColor="text1"/>
          <w:sz w:val="24"/>
          <w:szCs w:val="24"/>
          <w:lang w:val="nb-NO"/>
        </w:rPr>
        <w:t xml:space="preserve"> </w:t>
      </w:r>
      <w:r w:rsidR="002F56DD" w:rsidRPr="00D7143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փոփոխությունների</w:t>
      </w:r>
      <w:r w:rsidR="002F56DD" w:rsidRPr="00D7143A">
        <w:rPr>
          <w:rFonts w:ascii="GHEA Grapalat" w:hAnsi="GHEA Grapalat"/>
          <w:b/>
          <w:color w:val="000000" w:themeColor="text1"/>
          <w:sz w:val="24"/>
          <w:szCs w:val="24"/>
          <w:lang w:val="nb-NO"/>
        </w:rPr>
        <w:t xml:space="preserve"> </w:t>
      </w:r>
      <w:r w:rsidR="002F56DD" w:rsidRPr="00D7143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մասին</w:t>
      </w:r>
      <w:r w:rsidR="002F56DD" w:rsidRPr="00D7143A">
        <w:rPr>
          <w:rFonts w:ascii="GHEA Grapalat" w:hAnsi="GHEA Grapalat"/>
          <w:b/>
          <w:color w:val="000000" w:themeColor="text1"/>
          <w:sz w:val="24"/>
          <w:szCs w:val="24"/>
          <w:lang w:val="nb-NO"/>
        </w:rPr>
        <w:t>.</w:t>
      </w:r>
    </w:p>
    <w:p w:rsidR="001A52CC" w:rsidRPr="00D7143A" w:rsidRDefault="002F56DD" w:rsidP="00C9647B">
      <w:pPr>
        <w:spacing w:after="0" w:line="360" w:lineRule="auto"/>
        <w:ind w:firstLine="720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D7143A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Որոշման նախագծի ընդունման արդյունքում ՀՀ 2022 թվականի պետական բյուջեի եկամուտների և ծախսերի փոփոխություն չի առաջանում։</w:t>
      </w:r>
      <w:r w:rsidR="00EB7B69" w:rsidRPr="00D7143A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</w:p>
    <w:p w:rsidR="000054E3" w:rsidRPr="007949E9" w:rsidRDefault="000054E3" w:rsidP="000054E3">
      <w:pPr>
        <w:pStyle w:val="BodyText"/>
        <w:spacing w:after="0" w:line="360" w:lineRule="auto"/>
        <w:ind w:firstLine="567"/>
        <w:jc w:val="center"/>
        <w:rPr>
          <w:rFonts w:ascii="GHEA Grapalat" w:hAnsi="GHEA Grapalat"/>
          <w:color w:val="000000" w:themeColor="text1"/>
        </w:rPr>
      </w:pPr>
      <w:r w:rsidRPr="007949E9">
        <w:rPr>
          <w:rFonts w:ascii="GHEA Grapalat" w:hAnsi="GHEA Grapalat"/>
          <w:b/>
          <w:bCs/>
          <w:color w:val="000000" w:themeColor="text1"/>
          <w:lang w:val="hy-AM"/>
        </w:rPr>
        <w:t xml:space="preserve"> Կապը  ռազմավարական փաստաթղթերի հետ. Հայաստանի վերափոխման ռազմավարություն 2050, կառավարության 2021-2026թթ, ծրագիր, ոլորտային և /կամ այլ ռազմավարություններ</w:t>
      </w:r>
    </w:p>
    <w:p w:rsidR="000054E3" w:rsidRPr="00EB7B69" w:rsidRDefault="000054E3" w:rsidP="000054E3">
      <w:pPr>
        <w:pStyle w:val="BodyText"/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</w:rPr>
      </w:pPr>
    </w:p>
    <w:p w:rsidR="000054E3" w:rsidRPr="00EB7B69" w:rsidRDefault="00B5548F" w:rsidP="0076579F">
      <w:pPr>
        <w:pStyle w:val="BodyText"/>
        <w:spacing w:after="0" w:line="360" w:lineRule="auto"/>
        <w:ind w:firstLine="567"/>
        <w:jc w:val="both"/>
        <w:rPr>
          <w:rFonts w:ascii="GHEA Grapalat" w:hAnsi="GHEA Grapalat"/>
          <w:bCs/>
          <w:color w:val="000000" w:themeColor="text1"/>
          <w:lang w:val="hy-AM"/>
        </w:rPr>
      </w:pPr>
      <w:r w:rsidRPr="00EB7B69">
        <w:rPr>
          <w:rFonts w:ascii="GHEA Grapalat" w:hAnsi="GHEA Grapalat"/>
          <w:bCs/>
          <w:lang w:val="hy-AM" w:eastAsia="en-US"/>
        </w:rPr>
        <w:t>Ներկայացված նախագիծը</w:t>
      </w:r>
      <w:r w:rsidR="00C9647B">
        <w:rPr>
          <w:rFonts w:ascii="GHEA Grapalat" w:hAnsi="GHEA Grapalat"/>
          <w:bCs/>
          <w:lang w:val="hy-AM" w:eastAsia="en-US"/>
        </w:rPr>
        <w:t xml:space="preserve"> չի բխում  ռազմավարական ծրագրերից</w:t>
      </w:r>
      <w:r w:rsidR="00EB7B69" w:rsidRPr="00EB7B69">
        <w:rPr>
          <w:rFonts w:ascii="GHEA Grapalat" w:hAnsi="GHEA Grapalat"/>
          <w:color w:val="000000" w:themeColor="text1"/>
          <w:lang w:val="hy-AM"/>
        </w:rPr>
        <w:t>:</w:t>
      </w:r>
    </w:p>
    <w:sectPr w:rsidR="000054E3" w:rsidRPr="00EB7B69" w:rsidSect="00811BD6">
      <w:pgSz w:w="12240" w:h="15840"/>
      <w:pgMar w:top="720" w:right="810" w:bottom="180" w:left="99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3"/>
    <w:lvl w:ilvl="0">
      <w:start w:val="2"/>
      <w:numFmt w:val="decimal"/>
      <w:lvlText w:val="%1."/>
      <w:lvlJc w:val="left"/>
      <w:pPr>
        <w:tabs>
          <w:tab w:val="num" w:pos="0"/>
        </w:tabs>
        <w:ind w:left="9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05" w:hanging="180"/>
      </w:pPr>
    </w:lvl>
  </w:abstractNum>
  <w:abstractNum w:abstractNumId="1" w15:restartNumberingAfterBreak="0">
    <w:nsid w:val="0210416C"/>
    <w:multiLevelType w:val="multilevel"/>
    <w:tmpl w:val="19681922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cs="GHEA Grapala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50" w:hanging="180"/>
      </w:pPr>
    </w:lvl>
  </w:abstractNum>
  <w:abstractNum w:abstractNumId="2" w15:restartNumberingAfterBreak="0">
    <w:nsid w:val="1EC53443"/>
    <w:multiLevelType w:val="hybridMultilevel"/>
    <w:tmpl w:val="A6FA4A5C"/>
    <w:lvl w:ilvl="0" w:tplc="F724B3F8">
      <w:start w:val="3"/>
      <w:numFmt w:val="decimal"/>
      <w:lvlText w:val="%1."/>
      <w:lvlJc w:val="left"/>
      <w:pPr>
        <w:ind w:left="990" w:hanging="360"/>
      </w:pPr>
      <w:rPr>
        <w:rFonts w:ascii="GHEA Grapalat" w:hAnsi="GHEA Grapalat" w:cs="GHEA Grapalat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55A1984"/>
    <w:multiLevelType w:val="multilevel"/>
    <w:tmpl w:val="0F2ECE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6F6678C"/>
    <w:multiLevelType w:val="multilevel"/>
    <w:tmpl w:val="225CA1A6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GHEA Grapalat" w:eastAsia="Times New Roman" w:hAnsi="GHEA Grapalat" w:cs="GHEA Grapalat"/>
        <w:color w:val="auto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71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43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15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87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59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31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03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750" w:hanging="180"/>
      </w:pPr>
    </w:lvl>
  </w:abstractNum>
  <w:abstractNum w:abstractNumId="5" w15:restartNumberingAfterBreak="0">
    <w:nsid w:val="64CF2A95"/>
    <w:multiLevelType w:val="hybridMultilevel"/>
    <w:tmpl w:val="CA8C0CD2"/>
    <w:lvl w:ilvl="0" w:tplc="BF3CEF60">
      <w:start w:val="1"/>
      <w:numFmt w:val="decimal"/>
      <w:lvlText w:val="%1."/>
      <w:lvlJc w:val="left"/>
      <w:pPr>
        <w:ind w:left="99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77BD4EF6"/>
    <w:multiLevelType w:val="hybridMultilevel"/>
    <w:tmpl w:val="D8166316"/>
    <w:lvl w:ilvl="0" w:tplc="75223F3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31"/>
  <w:autoHyphenation/>
  <w:characterSpacingControl w:val="doNotCompress"/>
  <w:compat>
    <w:compatSetting w:name="compatibilityMode" w:uri="http://schemas.microsoft.com/office/word" w:val="12"/>
  </w:compat>
  <w:rsids>
    <w:rsidRoot w:val="00C33D86"/>
    <w:rsid w:val="000054DC"/>
    <w:rsid w:val="000054E3"/>
    <w:rsid w:val="00010660"/>
    <w:rsid w:val="00052CC6"/>
    <w:rsid w:val="00092C1B"/>
    <w:rsid w:val="000947D6"/>
    <w:rsid w:val="00096668"/>
    <w:rsid w:val="000A736A"/>
    <w:rsid w:val="000B25B0"/>
    <w:rsid w:val="00101C53"/>
    <w:rsid w:val="00105A9D"/>
    <w:rsid w:val="00153AB3"/>
    <w:rsid w:val="00153B3D"/>
    <w:rsid w:val="001629C5"/>
    <w:rsid w:val="00192B8E"/>
    <w:rsid w:val="001A52CC"/>
    <w:rsid w:val="001C4140"/>
    <w:rsid w:val="002F56DD"/>
    <w:rsid w:val="00305436"/>
    <w:rsid w:val="003545F4"/>
    <w:rsid w:val="00360444"/>
    <w:rsid w:val="00365397"/>
    <w:rsid w:val="003C2C42"/>
    <w:rsid w:val="003E021D"/>
    <w:rsid w:val="003E6F3E"/>
    <w:rsid w:val="003F6F41"/>
    <w:rsid w:val="00401F41"/>
    <w:rsid w:val="00416000"/>
    <w:rsid w:val="00454E64"/>
    <w:rsid w:val="00497BF1"/>
    <w:rsid w:val="004A2CEB"/>
    <w:rsid w:val="004B2AC1"/>
    <w:rsid w:val="004E0121"/>
    <w:rsid w:val="00503738"/>
    <w:rsid w:val="00504103"/>
    <w:rsid w:val="00504108"/>
    <w:rsid w:val="0054188A"/>
    <w:rsid w:val="005A1EDC"/>
    <w:rsid w:val="006033E6"/>
    <w:rsid w:val="0060427D"/>
    <w:rsid w:val="006344A6"/>
    <w:rsid w:val="006513EE"/>
    <w:rsid w:val="00656CA9"/>
    <w:rsid w:val="00672643"/>
    <w:rsid w:val="00695095"/>
    <w:rsid w:val="006F08E0"/>
    <w:rsid w:val="0070355F"/>
    <w:rsid w:val="00723315"/>
    <w:rsid w:val="00750C8C"/>
    <w:rsid w:val="0076579F"/>
    <w:rsid w:val="0077577A"/>
    <w:rsid w:val="007949E9"/>
    <w:rsid w:val="007C2FBC"/>
    <w:rsid w:val="007D0F2C"/>
    <w:rsid w:val="00811BD6"/>
    <w:rsid w:val="0081624A"/>
    <w:rsid w:val="0086613A"/>
    <w:rsid w:val="00871C58"/>
    <w:rsid w:val="00902107"/>
    <w:rsid w:val="009638D1"/>
    <w:rsid w:val="0096585C"/>
    <w:rsid w:val="00965E50"/>
    <w:rsid w:val="0098127C"/>
    <w:rsid w:val="009B60B7"/>
    <w:rsid w:val="00A22D16"/>
    <w:rsid w:val="00A45B9B"/>
    <w:rsid w:val="00A47373"/>
    <w:rsid w:val="00A83E29"/>
    <w:rsid w:val="00AD6DB2"/>
    <w:rsid w:val="00AE1471"/>
    <w:rsid w:val="00B201B3"/>
    <w:rsid w:val="00B22E63"/>
    <w:rsid w:val="00B5548F"/>
    <w:rsid w:val="00B67236"/>
    <w:rsid w:val="00B9150A"/>
    <w:rsid w:val="00C061A4"/>
    <w:rsid w:val="00C2503E"/>
    <w:rsid w:val="00C254AF"/>
    <w:rsid w:val="00C33D86"/>
    <w:rsid w:val="00C714C2"/>
    <w:rsid w:val="00C9647B"/>
    <w:rsid w:val="00CA506D"/>
    <w:rsid w:val="00D07104"/>
    <w:rsid w:val="00D7143A"/>
    <w:rsid w:val="00D82736"/>
    <w:rsid w:val="00DC45DF"/>
    <w:rsid w:val="00E14B80"/>
    <w:rsid w:val="00E62211"/>
    <w:rsid w:val="00E65AF1"/>
    <w:rsid w:val="00EB7B69"/>
    <w:rsid w:val="00F07378"/>
    <w:rsid w:val="00F34F5C"/>
    <w:rsid w:val="00FB67F4"/>
    <w:rsid w:val="00FC4A72"/>
    <w:rsid w:val="00FD534A"/>
    <w:rsid w:val="00FE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DBF64"/>
  <w15:docId w15:val="{449F3A43-BCF7-4272-9F56-FAEB437A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after="0" w:line="1" w:lineRule="atLeast"/>
      <w:ind w:left="-1" w:hanging="1"/>
      <w:jc w:val="center"/>
      <w:textAlignment w:val="top"/>
      <w:outlineLvl w:val="0"/>
    </w:pPr>
    <w:rPr>
      <w:rFonts w:ascii="Times Armenian" w:hAnsi="Times Armenian"/>
      <w:sz w:val="24"/>
      <w:szCs w:val="20"/>
      <w:vertAlign w:val="subscript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qFormat/>
    <w:rPr>
      <w:rFonts w:ascii="Calibri" w:eastAsia="Times New Roman" w:hAnsi="Calibri" w:cs="Times New Roman"/>
    </w:rPr>
  </w:style>
  <w:style w:type="character" w:customStyle="1" w:styleId="FooterChar">
    <w:name w:val="Footer Char"/>
    <w:qFormat/>
    <w:rPr>
      <w:rFonts w:ascii="Calibri" w:eastAsia="Times New Roman" w:hAnsi="Calibri" w:cs="Times New Roman"/>
    </w:rPr>
  </w:style>
  <w:style w:type="character" w:styleId="Emphasis">
    <w:name w:val="Emphasis"/>
    <w:qFormat/>
    <w:rPr>
      <w:i/>
      <w:iCs/>
    </w:rPr>
  </w:style>
  <w:style w:type="character" w:customStyle="1" w:styleId="normChar">
    <w:name w:val="norm Char"/>
    <w:qFormat/>
    <w:rPr>
      <w:rFonts w:ascii="Arial Armenian" w:eastAsia="Times New Roman" w:hAnsi="Arial Armenian"/>
      <w:sz w:val="22"/>
      <w:lang w:val="en-US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NoSpacingChar">
    <w:name w:val="No Spacing Char"/>
    <w:qFormat/>
    <w:rPr>
      <w:rFonts w:cs="Calibri"/>
      <w:sz w:val="22"/>
      <w:szCs w:val="22"/>
    </w:rPr>
  </w:style>
  <w:style w:type="character" w:customStyle="1" w:styleId="BodyTextChar">
    <w:name w:val="Body Text Char"/>
    <w:basedOn w:val="DefaultParagraphFont"/>
    <w:qFormat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character" w:customStyle="1" w:styleId="mechtexChar">
    <w:name w:val="mechtex Char"/>
    <w:qFormat/>
    <w:rPr>
      <w:rFonts w:ascii="Arial Armenian" w:hAnsi="Arial Armenian"/>
      <w:sz w:val="22"/>
      <w:lang w:val="en-US"/>
    </w:rPr>
  </w:style>
  <w:style w:type="character" w:customStyle="1" w:styleId="CommentTextChar">
    <w:name w:val="Comment Text Char"/>
    <w:basedOn w:val="DefaultParagraphFont"/>
    <w:qFormat/>
    <w:rPr>
      <w:rFonts w:eastAsia="Times New Roman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 webb Char"/>
    <w:uiPriority w:val="99"/>
    <w:qFormat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qFormat/>
    <w:rPr>
      <w:rFonts w:ascii="Times Armenian" w:eastAsia="Times New Roman" w:hAnsi="Times Armenian"/>
      <w:sz w:val="24"/>
      <w:vertAlign w:val="subscript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val="x-none" w:eastAsia="x-none"/>
    </w:rPr>
  </w:style>
  <w:style w:type="paragraph" w:styleId="Footer">
    <w:name w:val="footer"/>
    <w:basedOn w:val="Normal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val="x-none" w:eastAsia="x-none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 webb"/>
    <w:basedOn w:val="Normal"/>
    <w:uiPriority w:val="99"/>
    <w:qFormat/>
    <w:rPr>
      <w:rFonts w:ascii="Times New Roman" w:hAnsi="Times New Roman"/>
      <w:sz w:val="24"/>
      <w:szCs w:val="24"/>
    </w:rPr>
  </w:style>
  <w:style w:type="paragraph" w:customStyle="1" w:styleId="norm">
    <w:name w:val="norm"/>
    <w:basedOn w:val="Normal"/>
    <w:qFormat/>
    <w:pPr>
      <w:spacing w:after="0" w:line="480" w:lineRule="auto"/>
      <w:ind w:firstLine="709"/>
      <w:jc w:val="both"/>
    </w:pPr>
    <w:rPr>
      <w:rFonts w:ascii="Arial Armenian" w:hAnsi="Arial Armenian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qFormat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NoSpacing">
    <w:name w:val="No Spacing"/>
    <w:qFormat/>
    <w:pPr>
      <w:overflowPunct w:val="0"/>
      <w:ind w:left="576" w:hanging="576"/>
    </w:pPr>
    <w:rPr>
      <w:rFonts w:cs="Calibri"/>
      <w:sz w:val="22"/>
      <w:szCs w:val="22"/>
    </w:rPr>
  </w:style>
  <w:style w:type="paragraph" w:customStyle="1" w:styleId="rmcgsgtv">
    <w:name w:val="rmcgsgtv"/>
    <w:basedOn w:val="Normal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mechtex">
    <w:name w:val="mechtex"/>
    <w:basedOn w:val="Normal"/>
    <w:qFormat/>
    <w:pPr>
      <w:spacing w:after="0" w:line="240" w:lineRule="auto"/>
      <w:jc w:val="center"/>
    </w:pPr>
    <w:rPr>
      <w:rFonts w:ascii="Arial Armenian" w:eastAsia="Calibri" w:hAnsi="Arial Armenian"/>
      <w:szCs w:val="20"/>
      <w:lang w:eastAsia="ru-RU"/>
    </w:rPr>
  </w:style>
  <w:style w:type="paragraph" w:styleId="CommentText">
    <w:name w:val="annotation text"/>
    <w:basedOn w:val="Normal"/>
    <w:qFormat/>
    <w:rPr>
      <w:sz w:val="20"/>
      <w:szCs w:val="20"/>
      <w:lang w:val="ru-RU" w:eastAsia="ru-RU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TOC2">
    <w:name w:val="toc 2"/>
    <w:basedOn w:val="Normal"/>
    <w:next w:val="Normal"/>
    <w:autoRedefine/>
    <w:pPr>
      <w:spacing w:after="100" w:line="1" w:lineRule="atLeast"/>
      <w:ind w:left="240" w:hanging="1"/>
      <w:textAlignment w:val="top"/>
      <w:outlineLvl w:val="0"/>
    </w:pPr>
    <w:rPr>
      <w:rFonts w:ascii="Times New Roman" w:hAnsi="Times New Roman"/>
      <w:sz w:val="24"/>
      <w:szCs w:val="24"/>
      <w:vertAlign w:val="subscript"/>
      <w:lang w:val="hy-AM" w:eastAsia="ru-RU"/>
    </w:rPr>
  </w:style>
  <w:style w:type="paragraph" w:styleId="TOC3">
    <w:name w:val="toc 3"/>
    <w:basedOn w:val="Normal"/>
    <w:next w:val="Normal"/>
    <w:autoRedefine/>
    <w:pPr>
      <w:spacing w:after="100" w:line="1" w:lineRule="atLeast"/>
      <w:ind w:left="480" w:hanging="1"/>
      <w:textAlignment w:val="top"/>
      <w:outlineLvl w:val="0"/>
    </w:pPr>
    <w:rPr>
      <w:rFonts w:ascii="Times New Roman" w:hAnsi="Times New Roman"/>
      <w:sz w:val="24"/>
      <w:szCs w:val="24"/>
      <w:vertAlign w:val="subscript"/>
      <w:lang w:val="hy-AM" w:eastAsia="ru-RU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9072C-6DBC-4727-AC48-7BE9DC1F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Harutyunyan</dc:creator>
  <cp:keywords>https/mul2-mtc.gov.am/tasks/28281/oneclick/Voroshum2.docx?token=89a726ca1684c25ddb88d78de2e6b5ad</cp:keywords>
  <dc:description/>
  <cp:lastModifiedBy>Lilit Harutyunyan</cp:lastModifiedBy>
  <cp:revision>131</cp:revision>
  <dcterms:created xsi:type="dcterms:W3CDTF">2021-09-02T06:11:00Z</dcterms:created>
  <dcterms:modified xsi:type="dcterms:W3CDTF">2022-06-27T06:18:00Z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