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F0" w:rsidRDefault="002E22F0" w:rsidP="002E22F0">
      <w:pPr>
        <w:spacing w:line="360" w:lineRule="auto"/>
        <w:ind w:firstLine="72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/>
          <w:b/>
          <w:caps/>
          <w:sz w:val="24"/>
          <w:szCs w:val="24"/>
          <w:lang w:val="hy-AM"/>
        </w:rPr>
        <w:t>հիմնավորոՒՄ</w:t>
      </w:r>
    </w:p>
    <w:p w:rsidR="002E22F0" w:rsidRPr="008D52FB" w:rsidRDefault="002E22F0" w:rsidP="008D52F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/>
          <w:b/>
          <w:lang w:val="hy-AM"/>
        </w:rPr>
        <w:t xml:space="preserve">ՀՀ ԿԱՌԱՎԱՐՈՒԹՅԱՆ </w:t>
      </w:r>
      <w:r w:rsidR="008D52FB" w:rsidRPr="008D52FB">
        <w:rPr>
          <w:rFonts w:ascii="GHEA Grapalat" w:eastAsia="Calibri" w:hAnsi="GHEA Grapalat"/>
          <w:b/>
          <w:lang w:val="hy-AM"/>
        </w:rPr>
        <w:t>«ՀԱՅԱՍՏԱՆԻ ՀԱՆՐԱՊԵՏՈՒԹՅԱՆ 2022 ԹՎԱԿԱՆԻ ՊԵՏԱԿԱՆ ԲՅՈՒՋԵԻ ՄԱՍԻՆ» ՀԱՅԱՍՏԱՆԻ ՀԱՆՐԱՊԵՏՈՒԹՅԱՆ ՕՐԵՆՔՈՒՄ ԵՎ ՀԱՅԱՍՏԱՆԻ ՀԱՆՐԱՊԵՏՈՒԹՅԱՆ ԿԱՌԱՎԱՐՈՒԹՅԱՆ 2021 ԹՎԱԿԱՆԻ ԴԵԿՏԵՄԲԵՐԻ 23-Ի N 2121-Ն ՈՐՈՇՄԱՆ ՄԵՋ ՓՈՓՈԽՈՒԹՅՈՒՆՆԵՐ ՈՒ ԼՐԱՑՈՒՄՆԵՐ ԿԱՏԱՐԵԼՈՒ ՄԱՍԻՆ»</w:t>
      </w:r>
      <w:r w:rsidRPr="00986DFA">
        <w:rPr>
          <w:rFonts w:eastAsia="Calibri"/>
          <w:bCs/>
          <w:lang w:val="hy-AM"/>
        </w:rPr>
        <w:t xml:space="preserve"> </w:t>
      </w:r>
      <w:r>
        <w:rPr>
          <w:rFonts w:ascii="GHEA Grapalat" w:eastAsia="Calibri" w:hAnsi="GHEA Grapalat"/>
          <w:b/>
          <w:lang w:val="hy-AM"/>
        </w:rPr>
        <w:t>ՈՐՈՇՄԱՆ ԸՆԴՈՒՆՄԱՆ</w:t>
      </w:r>
    </w:p>
    <w:p w:rsidR="002E22F0" w:rsidRDefault="002E22F0" w:rsidP="002E22F0">
      <w:pPr>
        <w:shd w:val="clear" w:color="auto" w:fill="FFFFFF"/>
        <w:spacing w:line="360" w:lineRule="auto"/>
        <w:ind w:left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1E3508" w:rsidRPr="001E3508" w:rsidRDefault="001E3508" w:rsidP="00854454">
      <w:pPr>
        <w:numPr>
          <w:ilvl w:val="0"/>
          <w:numId w:val="4"/>
        </w:numPr>
        <w:tabs>
          <w:tab w:val="left" w:pos="567"/>
          <w:tab w:val="left" w:pos="851"/>
        </w:tabs>
        <w:spacing w:after="20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1E3508">
        <w:rPr>
          <w:rFonts w:ascii="GHEA Grapalat" w:hAnsi="GHEA Grapalat" w:cs="Sylfaen"/>
          <w:b/>
          <w:u w:val="single"/>
          <w:lang w:val="fr-FR" w:eastAsia="x-none"/>
        </w:rPr>
        <w:t>Իրավական ակտի անհրաժեշտությունը (նպատակը).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E22F0" w:rsidRPr="001E3508" w:rsidRDefault="002E22F0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202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պետական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բյուջեի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օրենքում</w:t>
      </w:r>
      <w:proofErr w:type="spellEnd"/>
      <w:r w:rsidR="00F91C9D"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F91C9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և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կառավարության</w:t>
      </w:r>
      <w:r w:rsidR="008D52FB"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202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դեկտեմբերի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23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FA10F6"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N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2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121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Ն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որոշման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մեջ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փոփոխություններ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ու լրացումներ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կատարելու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»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նախագծի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ընդունումը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բյուջեով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նախատեսված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1049 «</w:t>
      </w:r>
      <w:proofErr w:type="spellStart"/>
      <w:r>
        <w:rPr>
          <w:rFonts w:ascii="GHEA Grapalat" w:hAnsi="GHEA Grapalat"/>
          <w:sz w:val="24"/>
          <w:szCs w:val="24"/>
        </w:rPr>
        <w:t>Ճանապարհային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ցանցի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բարելավում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ծրագրի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«21001 </w:t>
      </w:r>
      <w:r>
        <w:rPr>
          <w:rFonts w:ascii="GHEA Grapalat" w:hAnsi="GHEA Grapalat"/>
          <w:sz w:val="24"/>
          <w:szCs w:val="24"/>
        </w:rPr>
        <w:t>Պետական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ավտոճանապարհների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հիմնանորոգում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E26E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E26E5" w:rsidRPr="001E3508">
        <w:rPr>
          <w:rFonts w:ascii="GHEA Grapalat" w:hAnsi="GHEA Grapalat"/>
          <w:sz w:val="24"/>
          <w:szCs w:val="24"/>
          <w:lang w:val="af-ZA"/>
        </w:rPr>
        <w:t>«2100</w:t>
      </w:r>
      <w:r w:rsidR="004E26E5">
        <w:rPr>
          <w:rFonts w:ascii="GHEA Grapalat" w:hAnsi="GHEA Grapalat"/>
          <w:sz w:val="24"/>
          <w:szCs w:val="24"/>
          <w:lang w:val="hy-AM"/>
        </w:rPr>
        <w:t>2</w:t>
      </w:r>
      <w:r w:rsidR="004E26E5"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 w:rsidR="004E26E5">
        <w:rPr>
          <w:rFonts w:ascii="GHEA Grapalat" w:hAnsi="GHEA Grapalat"/>
          <w:sz w:val="24"/>
          <w:szCs w:val="24"/>
          <w:lang w:val="hy-AM"/>
        </w:rPr>
        <w:t xml:space="preserve">Տրանսպորտային օբյեկտների </w:t>
      </w:r>
      <w:proofErr w:type="spellStart"/>
      <w:r w:rsidR="004E26E5">
        <w:rPr>
          <w:rFonts w:ascii="GHEA Grapalat" w:hAnsi="GHEA Grapalat"/>
          <w:sz w:val="24"/>
          <w:szCs w:val="24"/>
        </w:rPr>
        <w:t>հիմնանորոգում</w:t>
      </w:r>
      <w:proofErr w:type="spellEnd"/>
      <w:r w:rsidR="004E26E5" w:rsidRPr="001E3508">
        <w:rPr>
          <w:rFonts w:ascii="GHEA Grapalat" w:hAnsi="GHEA Grapalat"/>
          <w:sz w:val="24"/>
          <w:szCs w:val="24"/>
          <w:lang w:val="af-ZA"/>
        </w:rPr>
        <w:t>»</w:t>
      </w:r>
      <w:r w:rsidR="004E26E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</w:t>
      </w:r>
      <w:proofErr w:type="spellEnd"/>
      <w:r w:rsidR="004E26E5">
        <w:rPr>
          <w:rFonts w:ascii="GHEA Grapalat" w:hAnsi="GHEA Grapalat"/>
          <w:sz w:val="24"/>
          <w:szCs w:val="24"/>
          <w:lang w:val="hy-AM"/>
        </w:rPr>
        <w:t>ու</w:t>
      </w:r>
      <w:proofErr w:type="spellStart"/>
      <w:r>
        <w:rPr>
          <w:rFonts w:ascii="GHEA Grapalat" w:hAnsi="GHEA Grapalat"/>
          <w:sz w:val="24"/>
          <w:szCs w:val="24"/>
        </w:rPr>
        <w:t>մն</w:t>
      </w:r>
      <w:proofErr w:type="spellEnd"/>
      <w:r w:rsidR="004E26E5">
        <w:rPr>
          <w:rFonts w:ascii="GHEA Grapalat" w:hAnsi="GHEA Grapalat"/>
          <w:sz w:val="24"/>
          <w:szCs w:val="24"/>
          <w:lang w:val="hy-AM"/>
        </w:rPr>
        <w:t>երի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կատարումն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E22F0" w:rsidRPr="001E3508" w:rsidRDefault="002E22F0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/>
          <w:bCs/>
          <w:color w:val="000000"/>
          <w:sz w:val="24"/>
          <w:szCs w:val="24"/>
          <w:lang w:val="af-ZA" w:eastAsia="en-GB"/>
        </w:rPr>
      </w:pPr>
    </w:p>
    <w:p w:rsidR="001E3508" w:rsidRPr="001E3508" w:rsidRDefault="001E3508" w:rsidP="00854454">
      <w:pPr>
        <w:numPr>
          <w:ilvl w:val="0"/>
          <w:numId w:val="6"/>
        </w:numPr>
        <w:tabs>
          <w:tab w:val="left" w:pos="567"/>
          <w:tab w:val="left" w:pos="851"/>
        </w:tabs>
        <w:spacing w:after="200" w:line="360" w:lineRule="auto"/>
        <w:ind w:left="0" w:firstLine="63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E3508">
        <w:rPr>
          <w:rFonts w:ascii="GHEA Grapalat" w:hAnsi="GHEA Grapalat"/>
          <w:b/>
          <w:color w:val="000000"/>
          <w:u w:val="single"/>
          <w:lang w:val="hy-AM" w:eastAsia="en-GB"/>
        </w:rPr>
        <w:t>Ընթացիկ</w:t>
      </w:r>
      <w:r w:rsidRPr="001E3508">
        <w:rPr>
          <w:rFonts w:ascii="GHEA Grapalat" w:hAnsi="GHEA Grapalat"/>
          <w:b/>
          <w:color w:val="000000"/>
          <w:u w:val="single"/>
          <w:lang w:val="af-ZA" w:eastAsia="en-GB"/>
        </w:rPr>
        <w:t xml:space="preserve"> </w:t>
      </w:r>
      <w:r w:rsidRPr="001E3508">
        <w:rPr>
          <w:rFonts w:ascii="GHEA Grapalat" w:hAnsi="GHEA Grapalat"/>
          <w:b/>
          <w:color w:val="000000"/>
          <w:u w:val="single"/>
          <w:lang w:val="hy-AM" w:eastAsia="en-GB"/>
        </w:rPr>
        <w:t>իրավիճակը,</w:t>
      </w:r>
      <w:r w:rsidRPr="001E3508">
        <w:rPr>
          <w:rFonts w:ascii="GHEA Grapalat" w:hAnsi="GHEA Grapalat"/>
          <w:b/>
          <w:color w:val="000000"/>
          <w:u w:val="single"/>
          <w:lang w:val="af-ZA" w:eastAsia="en-GB"/>
        </w:rPr>
        <w:t xml:space="preserve"> </w:t>
      </w:r>
      <w:r w:rsidRPr="001E3508">
        <w:rPr>
          <w:rFonts w:ascii="GHEA Grapalat" w:hAnsi="GHEA Grapalat"/>
          <w:b/>
          <w:color w:val="000000"/>
          <w:u w:val="single"/>
          <w:lang w:val="hy-AM" w:eastAsia="en-GB"/>
        </w:rPr>
        <w:t>խնդիրները և առաջարկվող կարգավորման բնույթը</w:t>
      </w:r>
    </w:p>
    <w:p w:rsidR="0095079A" w:rsidRPr="0095079A" w:rsidRDefault="001E3508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5079A"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«Գնումների մասին» օրենքի (այսուհետ՝ Օրենք) 15-րդ հոդվածի 4-րդ մասի համաձայն՝ շինարարական աշխատանքների գնման համար ֆինանսական միջոցներ նախատեսվում են սահմանված կարգով հաստատված և փորձաքննություն անցած նախագծային փաստաթղթերի հիման վրա: Առանց նախագծային փաստաթղթերի առկայության շինարարական աշխատանքների գնման համար ֆինանսական միջոցներ նախատեսվել չեն կարող, եթե օրենքով կամ համայնքի ավագանու որոշմամբ այլ բան նախատեսված չէ: </w:t>
      </w:r>
    </w:p>
    <w:p w:rsidR="0095079A" w:rsidRPr="0095079A" w:rsidRDefault="0095079A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Վերոնշյալով պայմանավորված ՀՀ 2022 թվականի պետական բյուջեով նախատեսված «Պետական նշանակության ավտոճանապարհների հիմնանորոգում» </w:t>
      </w:r>
      <w:r w:rsidR="004E26E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E26E5" w:rsidRPr="001E3508">
        <w:rPr>
          <w:rFonts w:ascii="GHEA Grapalat" w:hAnsi="GHEA Grapalat"/>
          <w:sz w:val="24"/>
          <w:szCs w:val="24"/>
          <w:lang w:val="af-ZA"/>
        </w:rPr>
        <w:t>«2100</w:t>
      </w:r>
      <w:r w:rsidR="004E26E5">
        <w:rPr>
          <w:rFonts w:ascii="GHEA Grapalat" w:hAnsi="GHEA Grapalat"/>
          <w:sz w:val="24"/>
          <w:szCs w:val="24"/>
          <w:lang w:val="hy-AM"/>
        </w:rPr>
        <w:t>2</w:t>
      </w:r>
      <w:r w:rsidR="004E26E5"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 w:rsidR="004E26E5">
        <w:rPr>
          <w:rFonts w:ascii="GHEA Grapalat" w:hAnsi="GHEA Grapalat"/>
          <w:sz w:val="24"/>
          <w:szCs w:val="24"/>
          <w:lang w:val="hy-AM"/>
        </w:rPr>
        <w:t xml:space="preserve">Տրանսպորտային օբյեկտների </w:t>
      </w:r>
      <w:r w:rsidR="004E26E5" w:rsidRPr="004E26E5">
        <w:rPr>
          <w:rFonts w:ascii="GHEA Grapalat" w:hAnsi="GHEA Grapalat"/>
          <w:sz w:val="24"/>
          <w:szCs w:val="24"/>
          <w:lang w:val="hy-AM"/>
        </w:rPr>
        <w:t>հիմնանորոգում</w:t>
      </w:r>
      <w:r w:rsidR="004E26E5" w:rsidRPr="001E3508">
        <w:rPr>
          <w:rFonts w:ascii="GHEA Grapalat" w:hAnsi="GHEA Grapalat"/>
          <w:sz w:val="24"/>
          <w:szCs w:val="24"/>
          <w:lang w:val="af-ZA"/>
        </w:rPr>
        <w:t>»</w:t>
      </w:r>
      <w:r w:rsidR="004E26E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6E5" w:rsidRPr="004E26E5">
        <w:rPr>
          <w:rFonts w:ascii="GHEA Grapalat" w:hAnsi="GHEA Grapalat"/>
          <w:sz w:val="24"/>
          <w:szCs w:val="24"/>
          <w:lang w:val="hy-AM"/>
        </w:rPr>
        <w:t>միջոցառ</w:t>
      </w:r>
      <w:r w:rsidR="004E26E5">
        <w:rPr>
          <w:rFonts w:ascii="GHEA Grapalat" w:hAnsi="GHEA Grapalat"/>
          <w:sz w:val="24"/>
          <w:szCs w:val="24"/>
          <w:lang w:val="hy-AM"/>
        </w:rPr>
        <w:t>ու</w:t>
      </w:r>
      <w:r w:rsidR="004E26E5" w:rsidRPr="004E26E5">
        <w:rPr>
          <w:rFonts w:ascii="GHEA Grapalat" w:hAnsi="GHEA Grapalat"/>
          <w:sz w:val="24"/>
          <w:szCs w:val="24"/>
          <w:lang w:val="hy-AM"/>
        </w:rPr>
        <w:t>մն</w:t>
      </w:r>
      <w:r w:rsidR="004E26E5">
        <w:rPr>
          <w:rFonts w:ascii="GHEA Grapalat" w:hAnsi="GHEA Grapalat"/>
          <w:sz w:val="24"/>
          <w:szCs w:val="24"/>
          <w:lang w:val="hy-AM"/>
        </w:rPr>
        <w:t>երի</w:t>
      </w:r>
      <w:r w:rsidR="004E26E5"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շրջանակում 2022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-2023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ներ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հիմնանորոգման ենթակա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ճանապարհահատվածների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E26E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տրանսպորտային օբյեկտների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համար անհրաժեշտ է ձեռք բերել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նախագծանախահաշվային փաստաթղթեր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ինչպես նաև ապահովել դրանց փորձաքննության </w:t>
      </w:r>
      <w:r w:rsidR="004E26E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ծառայությունների 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իրականացման համար ֆինանսավորումը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։</w:t>
      </w:r>
    </w:p>
    <w:p w:rsidR="0095079A" w:rsidRDefault="0095079A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Հիշյալի շրջանակներում ՀՀ տարածքային կառավարման և ենթակառվուցվածքների նախարարության կողմից Օրենքի 15-րդ հոդվածի 6-րդ մասի համաձայն </w:t>
      </w:r>
      <w:r w:rsidR="004A430F">
        <w:rPr>
          <w:rFonts w:ascii="GHEA Grapalat" w:eastAsia="Times New Roman" w:hAnsi="GHEA Grapalat"/>
          <w:sz w:val="24"/>
          <w:szCs w:val="24"/>
          <w:lang w:val="hy-AM" w:eastAsia="ru-RU"/>
        </w:rPr>
        <w:t>նախագծերի պատրաստման, ծախսերի գնահատման ծառայությունների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ձեռքբերման համար</w:t>
      </w:r>
      <w:r w:rsidR="00AD32CC" w:rsidRPr="00AD32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D32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հայտարարված մրցույթների </w:t>
      </w:r>
      <w:r w:rsidR="006B27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արդյունքում հաղթող ճանաչված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«Ճաննախագիծ</w:t>
      </w:r>
      <w:r w:rsidR="003370F0"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ինստիտուտ ՍՊԸ-ի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3370F0"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>Արցախճան</w:t>
      </w:r>
      <w:r w:rsidR="003370F0"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ինստիտուտ 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>ՓԲ</w:t>
      </w:r>
      <w:r w:rsidR="003370F0"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Ը-ի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>, «Արմստրոյ» ՍՊԸ-ի և «ՄԱԼԿ» ՍՊԸ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հետ</w:t>
      </w:r>
      <w:r w:rsidR="006B2732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համապատասխանաբար 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>ՏԿԵՆ-ԳՀԽԾՁԲ-2022/4Ն-1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Հ-1, Վ. Պտղնու տրանսպորտային հանգույց - Ջրաբեր-Հրազդան -Հրազդանի քրեակատարողական հիմնարկ հանրապետական նշանակության ավտոճանապարհի կմ21+700 - կմ24+000 հատվածի հիմնանորոգում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Հ-7, /Հ-5/ - Կարենիս - Չարենցավան /Հ-1/ (Ֆանտան)հանրապետական նշանակության ավտոճանապարհի կմ7+580 - կմ10+200 հատվածի հիմնանորոգում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Տ-6-19, /Հ5/-Աղբյուրակ (Հրազդան քաղաքի թաղամաս) և Վերին Աղբյուրակի այգեգործական զանգված տանող ավտոճանապարհի 3.7 կմ ընդհանուր երկարությամբ հատվածի հիմնանորոգում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Հ-36, /Մ-4/ (Իջևան) - Նավուր - Բերդ – Այգեպար հանրապետական նշանակության ավտոճանապարհի 48-րդ կիլոմետրից դեպի զորամաս տանող ճանապարհի հիմնանորոգում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>ՏԿԵՆ-ԳՀԽԾՁԲ-2022/2Ն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/Մ-12/ - Կոռնիձոր - ԱՀ սահման ավտոճանապարհի վերակառուցում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>ՏԿԵՆ-ԳՀԽԾՁԲ-2022/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>Ն-1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/Մ-17/ - Նռնաձոր - /Հ-49/ ավտոճանապարհի կառուցում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>ՏԿԵՆ-ԳՀԽԾՁԲ-2022/</w:t>
      </w:r>
      <w:r w:rsidR="002E0DAA">
        <w:rPr>
          <w:rFonts w:ascii="GHEA Grapalat" w:eastAsia="Times New Roman" w:hAnsi="GHEA Grapalat"/>
          <w:sz w:val="24"/>
          <w:szCs w:val="24"/>
          <w:lang w:val="hy-AM" w:eastAsia="ru-RU"/>
        </w:rPr>
        <w:t>3Ն-2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Տ-8-52 տեղական նշանակության ավտոճանապարհի կմ 8+100-կմ 10+400 (Տ-8-48-ի հետ հատման կետ) և Տ-8-48 տեղական նշանակության ավտոճանապարհի կմ 5+600- կմ 11+200 (Տ-8-49-ի հետ հատման կետ) հատվածների անցանելիության ապահովում և ոլորանների պարամետրերի բարելավում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3370F0" w:rsidRPr="003370F0">
        <w:rPr>
          <w:rFonts w:ascii="GHEA Grapalat" w:eastAsia="Times New Roman" w:hAnsi="GHEA Grapalat"/>
          <w:sz w:val="24"/>
          <w:szCs w:val="24"/>
          <w:lang w:val="hy-AM" w:eastAsia="ru-RU"/>
        </w:rPr>
        <w:t>ՏԿԵՆ-ԳՀԽԾՁԲ-2022/</w:t>
      </w:r>
      <w:r w:rsidR="002E0DAA">
        <w:rPr>
          <w:rFonts w:ascii="GHEA Grapalat" w:eastAsia="Times New Roman" w:hAnsi="GHEA Grapalat"/>
          <w:sz w:val="24"/>
          <w:szCs w:val="24"/>
          <w:lang w:val="hy-AM" w:eastAsia="ru-RU"/>
        </w:rPr>
        <w:t>4Ն-2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ՀՀ Գեղարքունիքի մարզի Լճաշեն համայնքի Փոստի մոտից դեպի Կիկլոպյան ամրոց տանող ճանապարհի 1.2 կմ երկարությամբ հատվածի հիմնանորոգում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3370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ծածկագրերով</w:t>
      </w:r>
      <w:r w:rsidR="00721AC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B2732">
        <w:rPr>
          <w:rFonts w:ascii="GHEA Grapalat" w:eastAsia="Times New Roman" w:hAnsi="GHEA Grapalat"/>
          <w:sz w:val="24"/>
          <w:szCs w:val="24"/>
          <w:lang w:val="hy-AM" w:eastAsia="ru-RU"/>
        </w:rPr>
        <w:t>պայմանագրերը կնքման փուլում են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իսկ </w:t>
      </w:r>
      <w:r w:rsidR="00C82B80" w:rsidRPr="00C82B80">
        <w:rPr>
          <w:rFonts w:ascii="GHEA Grapalat" w:eastAsia="Times New Roman" w:hAnsi="GHEA Grapalat"/>
          <w:sz w:val="24"/>
          <w:szCs w:val="24"/>
          <w:lang w:val="hy-AM" w:eastAsia="ru-RU"/>
        </w:rPr>
        <w:t>Մ-3, Թուրքիայի սահման-Մարգարա-Վանաձոր-Տաշիր-Վրաստանի սահման միջպետական նշանակության ավտոճանապարհի կմ11+400 հատվա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ծում գտնվող կամրջի հիմ</w:t>
      </w:r>
      <w:bookmarkStart w:id="0" w:name="_GoBack"/>
      <w:bookmarkEnd w:id="0"/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>նանորոգման նախագծերի պատրաստման, ծախսերի գնահատման աշխատանքները ավարտ</w:t>
      </w:r>
      <w:r w:rsidR="004E26E5">
        <w:rPr>
          <w:rFonts w:ascii="GHEA Grapalat" w:eastAsia="Times New Roman" w:hAnsi="GHEA Grapalat"/>
          <w:sz w:val="24"/>
          <w:szCs w:val="24"/>
          <w:lang w:val="hy-AM" w:eastAsia="ru-RU"/>
        </w:rPr>
        <w:t>ական փուլում</w:t>
      </w:r>
      <w:r w:rsidR="00C82B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 և ներկայացված նախագծով նախատեսվում է ֆինանսական միջոցներ հատկացնել՝ փորձաքննության ծառայությունների մատուցման համար</w:t>
      </w:r>
      <w:r w:rsidRPr="0095079A">
        <w:rPr>
          <w:rFonts w:ascii="GHEA Grapalat" w:eastAsia="Times New Roman" w:hAnsi="GHEA Grapalat"/>
          <w:sz w:val="24"/>
          <w:szCs w:val="24"/>
          <w:lang w:val="hy-AM" w:eastAsia="ru-RU"/>
        </w:rPr>
        <w:t>։</w:t>
      </w:r>
    </w:p>
    <w:p w:rsidR="004E26E5" w:rsidRDefault="000B644B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Ներկայացված նախագծ</w:t>
      </w:r>
      <w:r w:rsidR="00752897">
        <w:rPr>
          <w:rFonts w:ascii="GHEA Grapalat" w:hAnsi="GHEA Grapalat"/>
          <w:sz w:val="24"/>
          <w:szCs w:val="24"/>
          <w:lang w:val="hy-AM"/>
        </w:rPr>
        <w:t>ով նախատեսվում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52897">
        <w:rPr>
          <w:rFonts w:ascii="GHEA Grapalat" w:hAnsi="GHEA Grapalat"/>
          <w:sz w:val="24"/>
          <w:szCs w:val="24"/>
          <w:lang w:val="pt-BR"/>
        </w:rPr>
        <w:t>«</w:t>
      </w:r>
      <w:r w:rsidR="00752897">
        <w:rPr>
          <w:rFonts w:ascii="GHEA Grapalat" w:hAnsi="GHEA Grapalat"/>
          <w:sz w:val="24"/>
          <w:szCs w:val="24"/>
          <w:lang w:val="hy-AM"/>
        </w:rPr>
        <w:t xml:space="preserve">Գնումների մասին» ՀՀ օրենքի 15-րդ հոդվածի 6-րդ մասի հիմքով կնքված </w:t>
      </w:r>
      <w:r w:rsidR="00A341D6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3370F0">
        <w:rPr>
          <w:rFonts w:ascii="GHEA Grapalat" w:hAnsi="GHEA Grapalat"/>
          <w:sz w:val="24"/>
          <w:szCs w:val="24"/>
          <w:lang w:val="hy-AM"/>
        </w:rPr>
        <w:t>8</w:t>
      </w:r>
      <w:r w:rsidR="00752897">
        <w:rPr>
          <w:rFonts w:ascii="GHEA Grapalat" w:hAnsi="GHEA Grapalat"/>
          <w:sz w:val="24"/>
          <w:szCs w:val="24"/>
          <w:lang w:val="hy-AM"/>
        </w:rPr>
        <w:t xml:space="preserve"> </w:t>
      </w:r>
      <w:r w:rsidR="00CD32CB">
        <w:rPr>
          <w:rFonts w:ascii="GHEA Grapalat" w:hAnsi="GHEA Grapalat"/>
          <w:sz w:val="24"/>
          <w:szCs w:val="24"/>
          <w:lang w:val="hy-AM"/>
        </w:rPr>
        <w:t>ճանապարհահատվածներ</w:t>
      </w:r>
      <w:r w:rsidR="00752897">
        <w:rPr>
          <w:rFonts w:ascii="GHEA Grapalat" w:hAnsi="GHEA Grapalat"/>
          <w:sz w:val="24"/>
          <w:szCs w:val="24"/>
          <w:lang w:val="hy-AM"/>
        </w:rPr>
        <w:t xml:space="preserve">ի հիմնանորոգման </w:t>
      </w:r>
      <w:r w:rsidR="00752897" w:rsidRPr="008D52FB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նախագծերի պատրաստման, ծախսերի գնահատման </w:t>
      </w:r>
      <w:r w:rsidR="00752897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մատուցման համար հատկացնել </w:t>
      </w:r>
      <w:r w:rsidR="00A341D6">
        <w:rPr>
          <w:rFonts w:ascii="GHEA Grapalat" w:hAnsi="GHEA Grapalat"/>
          <w:sz w:val="24"/>
          <w:szCs w:val="24"/>
          <w:lang w:val="hy-AM"/>
        </w:rPr>
        <w:t>պայմանագրերով նախատեսված</w:t>
      </w:r>
      <w:r w:rsidR="00752897">
        <w:rPr>
          <w:rFonts w:ascii="GHEA Grapalat" w:hAnsi="GHEA Grapalat"/>
          <w:sz w:val="24"/>
          <w:szCs w:val="24"/>
          <w:lang w:val="hy-AM"/>
        </w:rPr>
        <w:t xml:space="preserve"> գումարներ</w:t>
      </w:r>
      <w:r w:rsidR="00A341D6">
        <w:rPr>
          <w:rFonts w:ascii="GHEA Grapalat" w:hAnsi="GHEA Grapalat"/>
          <w:sz w:val="24"/>
          <w:szCs w:val="24"/>
          <w:lang w:val="hy-AM"/>
        </w:rPr>
        <w:t>ը</w:t>
      </w:r>
      <w:r w:rsidR="00234E81">
        <w:rPr>
          <w:rFonts w:ascii="GHEA Grapalat" w:hAnsi="GHEA Grapalat"/>
          <w:sz w:val="24"/>
          <w:szCs w:val="24"/>
          <w:lang w:val="hy-AM"/>
        </w:rPr>
        <w:t xml:space="preserve">, իսկ փորձաքննության </w:t>
      </w:r>
      <w:r w:rsidR="004E26E5">
        <w:rPr>
          <w:rFonts w:ascii="GHEA Grapalat" w:hAnsi="GHEA Grapalat"/>
          <w:sz w:val="24"/>
          <w:szCs w:val="24"/>
          <w:lang w:val="hy-AM"/>
        </w:rPr>
        <w:t>ծառայությունների մատուցմա</w:t>
      </w:r>
      <w:r w:rsidR="00234E81">
        <w:rPr>
          <w:rFonts w:ascii="GHEA Grapalat" w:hAnsi="GHEA Grapalat"/>
          <w:sz w:val="24"/>
          <w:szCs w:val="24"/>
          <w:lang w:val="hy-AM"/>
        </w:rPr>
        <w:t xml:space="preserve">ն համար, հաշվի առնելով, որ այդ ծառայությունների ձեռք բերման գործընթացը գտնվում է մրցութային փուլում, նախագծում </w:t>
      </w:r>
      <w:r w:rsidR="004E26E5">
        <w:rPr>
          <w:rFonts w:ascii="GHEA Grapalat" w:hAnsi="GHEA Grapalat"/>
          <w:sz w:val="24"/>
          <w:szCs w:val="24"/>
          <w:lang w:val="hy-AM"/>
        </w:rPr>
        <w:t>դրանց</w:t>
      </w:r>
      <w:r w:rsidR="00234E81">
        <w:rPr>
          <w:rFonts w:ascii="GHEA Grapalat" w:hAnsi="GHEA Grapalat"/>
          <w:sz w:val="24"/>
          <w:szCs w:val="24"/>
          <w:lang w:val="hy-AM"/>
        </w:rPr>
        <w:t xml:space="preserve"> գումարները նշվ</w:t>
      </w:r>
      <w:r w:rsidR="004E26E5">
        <w:rPr>
          <w:rFonts w:ascii="GHEA Grapalat" w:hAnsi="GHEA Grapalat"/>
          <w:sz w:val="24"/>
          <w:szCs w:val="24"/>
          <w:lang w:val="hy-AM"/>
        </w:rPr>
        <w:t>ած</w:t>
      </w:r>
      <w:r w:rsidR="00234E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6E5">
        <w:rPr>
          <w:rFonts w:ascii="GHEA Grapalat" w:hAnsi="GHEA Grapalat"/>
          <w:sz w:val="24"/>
          <w:szCs w:val="24"/>
          <w:lang w:val="hy-AM"/>
        </w:rPr>
        <w:t>են</w:t>
      </w:r>
      <w:r w:rsidR="00234E81">
        <w:rPr>
          <w:rFonts w:ascii="GHEA Grapalat" w:hAnsi="GHEA Grapalat"/>
          <w:sz w:val="24"/>
          <w:szCs w:val="24"/>
          <w:lang w:val="hy-AM"/>
        </w:rPr>
        <w:t xml:space="preserve"> նախագծային արժեքներով</w:t>
      </w:r>
      <w:r w:rsidR="004E26E5">
        <w:rPr>
          <w:rFonts w:ascii="GHEA Grapalat" w:hAnsi="GHEA Grapalat"/>
          <w:sz w:val="24"/>
          <w:szCs w:val="24"/>
          <w:lang w:val="hy-AM"/>
        </w:rPr>
        <w:t>:</w:t>
      </w:r>
    </w:p>
    <w:p w:rsidR="004E26E5" w:rsidRPr="004C372D" w:rsidRDefault="005C414C" w:rsidP="00854454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eastAsia="Times New Roman" w:hAnsi="GHEA Grapalat" w:cs="Calibri"/>
          <w:sz w:val="24"/>
          <w:szCs w:val="24"/>
          <w:lang w:val="de-L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E26E5" w:rsidRPr="004C372D">
        <w:rPr>
          <w:rFonts w:ascii="GHEA Grapalat" w:eastAsia="Times New Roman" w:hAnsi="GHEA Grapalat" w:cs="Calibri"/>
          <w:sz w:val="24"/>
          <w:szCs w:val="24"/>
          <w:lang w:val="hy-AM"/>
        </w:rPr>
        <w:t>Նախագծին կից ներկայացված հաշվարկ-հիմնավորումները կազմվել են ղեկավարվելով` ՀՀ կառավարության 23.06.2011թ. N 879-Ն որոշումով, ՀՀ քաղաքաշինության նախարարի 14.01.2008թ. N 09-Ն և 15.02.2008թ. N 19-Ն հրամաններով</w:t>
      </w:r>
      <w:r w:rsidR="004E26E5" w:rsidRPr="004C372D">
        <w:rPr>
          <w:rFonts w:ascii="GHEA Grapalat" w:eastAsia="Times New Roman" w:hAnsi="GHEA Grapalat" w:cs="Calibri"/>
          <w:sz w:val="24"/>
          <w:szCs w:val="24"/>
          <w:lang w:val="de-LU"/>
        </w:rPr>
        <w:t xml:space="preserve">: </w:t>
      </w:r>
    </w:p>
    <w:p w:rsidR="00103633" w:rsidRPr="00854454" w:rsidRDefault="00103633" w:rsidP="00854454">
      <w:p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 w:line="360" w:lineRule="auto"/>
        <w:ind w:firstLine="630"/>
        <w:jc w:val="both"/>
        <w:rPr>
          <w:rFonts w:ascii="GHEA Grapalat" w:hAnsi="GHEA Grapalat"/>
          <w:sz w:val="24"/>
          <w:szCs w:val="24"/>
          <w:lang w:eastAsia="ru-RU"/>
        </w:rPr>
      </w:pPr>
      <w:r w:rsidRPr="00103633">
        <w:rPr>
          <w:rFonts w:ascii="GHEA Grapalat" w:hAnsi="GHEA Grapalat"/>
          <w:sz w:val="24"/>
          <w:szCs w:val="24"/>
          <w:lang w:val="hy-AM" w:eastAsia="ru-RU"/>
        </w:rPr>
        <w:t>Նախագծով նախատեսվում է նաև</w:t>
      </w:r>
      <w:r w:rsidR="00854454">
        <w:rPr>
          <w:rFonts w:ascii="Cambria Math" w:hAnsi="Cambria Math" w:cs="Cambria Math"/>
          <w:sz w:val="24"/>
          <w:szCs w:val="24"/>
          <w:lang w:eastAsia="ru-RU"/>
        </w:rPr>
        <w:t>.</w:t>
      </w:r>
    </w:p>
    <w:p w:rsidR="00103633" w:rsidRDefault="00103633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Արթիկ համայնքի Սպանդարյան փողոցի ասֆալտապատման</w:t>
      </w:r>
      <w:r w:rsidRPr="0010363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(Արթիկ)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աշխատանքները ավարտին հասցնելու </w:t>
      </w:r>
      <w:r w:rsidR="006E3848">
        <w:rPr>
          <w:rFonts w:ascii="GHEA Grapalat" w:hAnsi="GHEA Grapalat"/>
          <w:sz w:val="24"/>
          <w:szCs w:val="24"/>
          <w:lang w:val="hy-AM"/>
        </w:rPr>
        <w:t>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363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ՀՀ կառավարության 2022 թվականի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10363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հունիսի 17-ի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N 910</w:t>
      </w:r>
      <w:r w:rsidRPr="0010363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-Ն որոշմ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ամբ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E3848">
        <w:rPr>
          <w:rFonts w:ascii="GHEA Grapalat" w:hAnsi="GHEA Grapalat"/>
          <w:sz w:val="24"/>
          <w:szCs w:val="24"/>
          <w:lang w:val="hy-AM"/>
        </w:rPr>
        <w:t xml:space="preserve">շինարարական աշխատանքների, տեխնիկական և հեղինակային հսկողության ծառայությունների համար նախատեսվել են ֆինանսական միջոցներ, սակայն </w:t>
      </w:r>
      <w:r w:rsidRPr="00103633">
        <w:rPr>
          <w:rFonts w:ascii="GHEA Grapalat" w:eastAsia="Times New Roman" w:hAnsi="GHEA Grapalat"/>
          <w:sz w:val="24"/>
          <w:szCs w:val="24"/>
          <w:lang w:val="hy-AM" w:eastAsia="ru-RU"/>
        </w:rPr>
        <w:t>ՏԿԵՆ-ՄԱ-ԾՁԲ-2021/16Հ</w:t>
      </w:r>
      <w:r w:rsidR="006E38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պայմանագրով </w:t>
      </w:r>
      <w:r w:rsidR="00707E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2022թ-ին </w:t>
      </w:r>
      <w:r w:rsidR="006E38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նախատեսված հեղինակային հսկողության ծառայությունների </w:t>
      </w:r>
      <w:r w:rsidR="00707E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համար </w:t>
      </w:r>
      <w:r w:rsidR="00707EA7" w:rsidRPr="00707EA7">
        <w:rPr>
          <w:rFonts w:ascii="GHEA Grapalat" w:eastAsia="Times New Roman" w:hAnsi="GHEA Grapalat"/>
          <w:sz w:val="24"/>
          <w:szCs w:val="24"/>
          <w:lang w:val="hy-AM" w:eastAsia="ru-RU"/>
        </w:rPr>
        <w:t>824,973</w:t>
      </w:r>
      <w:r w:rsidR="00707E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դրամի փոխարեն սխալմամբ նախատեսվել է 537,800 ՀՀ դրամ</w:t>
      </w:r>
      <w:r w:rsidR="0016690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չափով, ուստի սույն նախագծով նախատեսվում է </w:t>
      </w:r>
      <w:r w:rsidR="00166903" w:rsidRPr="00103633">
        <w:rPr>
          <w:rFonts w:ascii="GHEA Grapalat" w:eastAsia="Times New Roman" w:hAnsi="GHEA Grapalat"/>
          <w:sz w:val="24"/>
          <w:szCs w:val="24"/>
          <w:lang w:val="hy-AM" w:eastAsia="ru-RU"/>
        </w:rPr>
        <w:t>ՏԿԵՆ-ՄԱ-ԾՁԲ-2021/16Հ</w:t>
      </w:r>
      <w:r w:rsidR="0016690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պայմանագրով նախատեսված ծառայության համար հատկացնել ևս 287,173 ՀՀ դրամ: </w:t>
      </w:r>
      <w:r w:rsidR="00707E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A341D6" w:rsidRPr="00067901" w:rsidRDefault="00A341D6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Ընդհանուր առմամբ </w:t>
      </w:r>
      <w:r w:rsidR="00234E8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նախագծով նախատեսվում է </w:t>
      </w:r>
      <w:r w:rsidRPr="00067901">
        <w:rPr>
          <w:rFonts w:ascii="GHEA Grapalat" w:eastAsia="Times New Roman" w:hAnsi="GHEA Grapalat"/>
          <w:sz w:val="24"/>
          <w:szCs w:val="24"/>
          <w:lang w:val="hy-AM" w:eastAsia="ru-RU"/>
        </w:rPr>
        <w:t>նախագծերի պատրաստման, ծախսերի գնահատման</w:t>
      </w:r>
      <w:r w:rsidR="00234E8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փորձաքննության</w:t>
      </w:r>
      <w:r w:rsidRPr="0006790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ծառայությունների համար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34E8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տարածքային կառավարման և ենթակառուցվածքների նախարարության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հատկացնել </w:t>
      </w:r>
      <w:r w:rsidR="00234E8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63,482,860 ՀՀ դրամ, որից </w:t>
      </w:r>
      <w:r w:rsidR="00234E81" w:rsidRPr="00067901">
        <w:rPr>
          <w:rFonts w:ascii="GHEA Grapalat" w:eastAsia="Times New Roman" w:hAnsi="GHEA Grapalat"/>
          <w:sz w:val="24"/>
          <w:szCs w:val="24"/>
          <w:lang w:val="hy-AM" w:eastAsia="ru-RU"/>
        </w:rPr>
        <w:t>նախագծերի պատրաստման, ծախսերի գնահատման</w:t>
      </w:r>
      <w:r w:rsidR="00234E8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ծառայությունների համար՝ </w:t>
      </w:r>
      <w:r w:rsidR="002E0DAA">
        <w:rPr>
          <w:rFonts w:ascii="GHEA Grapalat" w:eastAsia="Times New Roman" w:hAnsi="GHEA Grapalat"/>
          <w:sz w:val="24"/>
          <w:szCs w:val="24"/>
          <w:lang w:val="hy-AM" w:eastAsia="ru-RU"/>
        </w:rPr>
        <w:t>57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2E0DAA">
        <w:rPr>
          <w:rFonts w:ascii="GHEA Grapalat" w:eastAsia="Times New Roman" w:hAnsi="GHEA Grapalat"/>
          <w:sz w:val="24"/>
          <w:szCs w:val="24"/>
          <w:lang w:val="hy-AM" w:eastAsia="ru-RU"/>
        </w:rPr>
        <w:t>606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2E0DAA">
        <w:rPr>
          <w:rFonts w:ascii="GHEA Grapalat" w:eastAsia="Times New Roman" w:hAnsi="GHEA Grapalat"/>
          <w:sz w:val="24"/>
          <w:szCs w:val="24"/>
          <w:lang w:val="hy-AM" w:eastAsia="ru-RU"/>
        </w:rPr>
        <w:t>000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դրամ</w:t>
      </w:r>
      <w:r w:rsidR="00103633" w:rsidRPr="0010363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234E8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փորձաքննության ծառայությունների համար՝ 5,589,687 ՀՀ դրամ և </w:t>
      </w:r>
      <w:r w:rsidR="00103633">
        <w:rPr>
          <w:rFonts w:ascii="GHEA Grapalat" w:eastAsia="Times New Roman" w:hAnsi="GHEA Grapalat"/>
          <w:sz w:val="24"/>
          <w:szCs w:val="24"/>
          <w:lang w:val="hy-AM" w:eastAsia="ru-RU"/>
        </w:rPr>
        <w:t>հեղինակային հսկողության ծառայությ</w:t>
      </w:r>
      <w:r w:rsidR="004E26E5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103633">
        <w:rPr>
          <w:rFonts w:ascii="GHEA Grapalat" w:eastAsia="Times New Roman" w:hAnsi="GHEA Grapalat"/>
          <w:sz w:val="24"/>
          <w:szCs w:val="24"/>
          <w:lang w:val="hy-AM" w:eastAsia="ru-RU"/>
        </w:rPr>
        <w:t>ն համար՝  287,173 ՀՀ դրամ</w:t>
      </w:r>
      <w:r w:rsidR="00067901" w:rsidRPr="00067901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9733F1" w:rsidRPr="009733F1" w:rsidRDefault="009733F1" w:rsidP="00854454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 w:rsidRPr="009733F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3</w:t>
      </w:r>
      <w:r w:rsidRPr="009733F1">
        <w:rPr>
          <w:rFonts w:ascii="GHEA Grapalat" w:eastAsia="Times New Roman" w:hAnsi="GHEA Grapalat" w:cs="GHEA Grapalat"/>
          <w:b/>
          <w:sz w:val="24"/>
          <w:szCs w:val="24"/>
          <w:lang w:val="af-ZA"/>
        </w:rPr>
        <w:t>.</w:t>
      </w:r>
      <w:r w:rsidRPr="009733F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r w:rsidRPr="009733F1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</w:p>
    <w:p w:rsidR="002E22F0" w:rsidRDefault="003F65B6" w:rsidP="00854454">
      <w:pPr>
        <w:tabs>
          <w:tab w:val="left" w:pos="489"/>
          <w:tab w:val="left" w:pos="567"/>
          <w:tab w:val="left" w:pos="851"/>
        </w:tabs>
        <w:spacing w:after="160" w:line="360" w:lineRule="auto"/>
        <w:ind w:firstLine="63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lastRenderedPageBreak/>
        <w:tab/>
      </w:r>
      <w:r w:rsidR="002E22F0"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Պետական նշանակության ավտոճանապարհների հիմնանորոգմ</w:t>
      </w:r>
      <w:r w:rsidR="002B3439"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ան գործընթացի ապահովում:</w:t>
      </w:r>
      <w:r w:rsidR="002E22F0"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 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after="200" w:line="360" w:lineRule="auto"/>
        <w:ind w:firstLine="63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4.Նախագծի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մշակման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գործընթացում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ներգրավված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ինստիտուտները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և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անձիք</w:t>
      </w:r>
    </w:p>
    <w:p w:rsidR="009733F1" w:rsidRPr="00854454" w:rsidRDefault="009733F1" w:rsidP="00854454">
      <w:pPr>
        <w:tabs>
          <w:tab w:val="left" w:pos="489"/>
          <w:tab w:val="left" w:pos="567"/>
          <w:tab w:val="left" w:pos="851"/>
        </w:tabs>
        <w:spacing w:after="160" w:line="360" w:lineRule="auto"/>
        <w:ind w:firstLine="630"/>
        <w:contextualSpacing/>
        <w:jc w:val="both"/>
        <w:rPr>
          <w:rFonts w:ascii="GHEA Grapalat" w:eastAsia="Times New Roman" w:hAnsi="GHEA Grapalat"/>
          <w:sz w:val="24"/>
          <w:szCs w:val="24"/>
        </w:rPr>
      </w:pPr>
      <w:r w:rsidRPr="00553914">
        <w:rPr>
          <w:rFonts w:ascii="GHEA Grapalat" w:eastAsia="Times New Roman" w:hAnsi="GHEA Grapalat"/>
          <w:sz w:val="24"/>
          <w:szCs w:val="24"/>
          <w:lang w:val="hy-AM"/>
        </w:rPr>
        <w:t>Նախագիծը մշակվել է Հ</w:t>
      </w:r>
      <w:r w:rsidRPr="00553914">
        <w:rPr>
          <w:rFonts w:ascii="GHEA Grapalat" w:eastAsia="Times New Roman" w:hAnsi="GHEA Grapalat"/>
          <w:sz w:val="24"/>
          <w:szCs w:val="24"/>
          <w:lang w:val="af-ZA"/>
        </w:rPr>
        <w:t xml:space="preserve">Հ տարածքային կառավարման և </w:t>
      </w:r>
      <w:r w:rsidRPr="00553914">
        <w:rPr>
          <w:rFonts w:ascii="GHEA Grapalat" w:eastAsia="Times New Roman" w:hAnsi="GHEA Grapalat"/>
          <w:sz w:val="24"/>
          <w:szCs w:val="24"/>
          <w:lang w:val="hy-AM"/>
        </w:rPr>
        <w:t xml:space="preserve">ենթակառուցվածքների </w:t>
      </w:r>
      <w:r w:rsidRPr="00553914">
        <w:rPr>
          <w:rFonts w:ascii="GHEA Grapalat" w:eastAsia="Times New Roman" w:hAnsi="GHEA Grapalat"/>
          <w:sz w:val="24"/>
          <w:szCs w:val="24"/>
          <w:lang w:val="af-ZA"/>
        </w:rPr>
        <w:t>նախարարությ</w:t>
      </w:r>
      <w:r w:rsidRPr="00553914">
        <w:rPr>
          <w:rFonts w:ascii="GHEA Grapalat" w:eastAsia="Times New Roman" w:hAnsi="GHEA Grapalat"/>
          <w:sz w:val="24"/>
          <w:szCs w:val="24"/>
          <w:lang w:val="hy-AM"/>
        </w:rPr>
        <w:t xml:space="preserve">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և «Ճանապարհային դեպարտամենտ» հիմնադրամի </w:t>
      </w:r>
      <w:r w:rsidRPr="00553914">
        <w:rPr>
          <w:rFonts w:ascii="GHEA Grapalat" w:eastAsia="Times New Roman" w:hAnsi="GHEA Grapalat"/>
          <w:sz w:val="24"/>
          <w:szCs w:val="24"/>
          <w:lang w:val="hy-AM"/>
        </w:rPr>
        <w:t>կողմից</w:t>
      </w:r>
      <w:r w:rsidRPr="00553914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9733F1" w:rsidRPr="00553914" w:rsidRDefault="009733F1" w:rsidP="00854454">
      <w:pPr>
        <w:tabs>
          <w:tab w:val="left" w:pos="567"/>
          <w:tab w:val="left" w:pos="851"/>
        </w:tabs>
        <w:spacing w:after="160" w:line="360" w:lineRule="auto"/>
        <w:ind w:firstLine="630"/>
        <w:contextualSpacing/>
        <w:jc w:val="both"/>
        <w:rPr>
          <w:rFonts w:ascii="GHEA Grapalat" w:hAnsi="GHEA Grapalat"/>
          <w:b/>
          <w:sz w:val="24"/>
          <w:szCs w:val="24"/>
          <w:lang w:val="hy-AM" w:eastAsia="x-none"/>
        </w:rPr>
      </w:pPr>
      <w:r>
        <w:rPr>
          <w:rFonts w:ascii="GHEA Grapalat" w:hAnsi="GHEA Grapalat"/>
          <w:b/>
          <w:sz w:val="24"/>
          <w:szCs w:val="24"/>
          <w:lang w:val="hy-AM" w:eastAsia="x-none"/>
        </w:rPr>
        <w:t>5</w:t>
      </w:r>
      <w:r w:rsidRPr="00553914">
        <w:rPr>
          <w:rFonts w:ascii="GHEA Grapalat" w:hAnsi="GHEA Grapalat"/>
          <w:b/>
          <w:sz w:val="24"/>
          <w:szCs w:val="24"/>
          <w:lang w:val="af-ZA" w:eastAsia="x-none"/>
        </w:rPr>
        <w:t>.</w:t>
      </w:r>
      <w:r w:rsidRPr="00553914">
        <w:rPr>
          <w:rFonts w:ascii="GHEA Grapalat" w:hAnsi="GHEA Grapalat"/>
          <w:b/>
          <w:sz w:val="24"/>
          <w:szCs w:val="24"/>
          <w:lang w:val="hy-AM" w:eastAsia="x-none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9733F1" w:rsidRPr="00553914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5391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Որոշման նախագծի ընդունմամբ Հայաստանի Հանրապետության պետական բյուջեի եկամուտների ու ծախսերի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էական</w:t>
      </w:r>
      <w:r w:rsidRPr="0055391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55391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չի առաջացնում</w:t>
      </w:r>
      <w:r w:rsidRPr="0055391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: 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733F1">
        <w:rPr>
          <w:rFonts w:ascii="GHEA Grapalat" w:eastAsia="Times New Roman" w:hAnsi="GHEA Grapalat" w:cs="Sylfaen"/>
          <w:b/>
          <w:sz w:val="24"/>
          <w:szCs w:val="24"/>
          <w:lang w:val="hy-AM"/>
        </w:rPr>
        <w:t>6. 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:rsidR="009733F1" w:rsidRPr="009733F1" w:rsidRDefault="009733F1" w:rsidP="00854454">
      <w:pPr>
        <w:shd w:val="clear" w:color="auto" w:fill="FFFFFF"/>
        <w:tabs>
          <w:tab w:val="left" w:pos="567"/>
          <w:tab w:val="left" w:pos="851"/>
          <w:tab w:val="center" w:pos="4844"/>
          <w:tab w:val="right" w:pos="9689"/>
        </w:tabs>
        <w:spacing w:line="360" w:lineRule="auto"/>
        <w:ind w:firstLine="630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 w:rsidRPr="009733F1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733F1">
        <w:rPr>
          <w:rFonts w:ascii="GHEA Grapalat" w:eastAsia="Times New Roman" w:hAnsi="GHEA Grapalat" w:cs="Sylfaen"/>
          <w:b/>
          <w:sz w:val="24"/>
          <w:szCs w:val="24"/>
          <w:lang w:val="hy-AM"/>
        </w:rPr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733F1" w:rsidRPr="009733F1" w:rsidRDefault="009733F1" w:rsidP="00854454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9733F1">
        <w:rPr>
          <w:rFonts w:ascii="GHEA Grapalat" w:hAnsi="GHEA Grapalat" w:cs="Sylfaen"/>
          <w:sz w:val="24"/>
          <w:szCs w:val="24"/>
          <w:lang w:val="hy-AM" w:eastAsia="ru-RU"/>
        </w:rPr>
        <w:t xml:space="preserve">Որոշման նախագիծը բխում է «Հայաստանի վերափոխման ռազմավարություն 2050», «Կառավարության 2021-2026թթ. ծրագիր» /կետ 3.2, 3-րդ պարբերության 1-ին ենթակետ/  ռազմավարական փաստաթղթերի դրույթներից:  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9733F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Մասնավորապես, միջպետական, հանրապետական և տեղական նշանակության ավտոմոբիլային ճանապարհների ցանցի նորոգում, հիմնանորոգում և որակի շարունակական բարձրացում, որոնց շնորհիվ տարեկան կունենանք շուրջ 500 կմ վերանորոգված ճանապարհ։</w:t>
      </w:r>
    </w:p>
    <w:p w:rsidR="00240FE4" w:rsidRPr="009733F1" w:rsidRDefault="00240FE4" w:rsidP="009733F1">
      <w:pPr>
        <w:tabs>
          <w:tab w:val="left" w:pos="489"/>
        </w:tabs>
        <w:spacing w:after="160" w:line="360" w:lineRule="auto"/>
        <w:ind w:left="786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sectPr w:rsidR="00240FE4" w:rsidRPr="009733F1" w:rsidSect="00FA10F6">
      <w:pgSz w:w="11907" w:h="16840" w:code="9"/>
      <w:pgMar w:top="993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7CB9"/>
    <w:multiLevelType w:val="hybridMultilevel"/>
    <w:tmpl w:val="801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0384A"/>
    <w:multiLevelType w:val="hybridMultilevel"/>
    <w:tmpl w:val="E64A3DC6"/>
    <w:lvl w:ilvl="0" w:tplc="684C8C3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822"/>
    <w:multiLevelType w:val="hybridMultilevel"/>
    <w:tmpl w:val="E64A3DC6"/>
    <w:lvl w:ilvl="0" w:tplc="684C8C3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2B"/>
    <w:rsid w:val="00067901"/>
    <w:rsid w:val="00067C0B"/>
    <w:rsid w:val="000A63B4"/>
    <w:rsid w:val="000B644B"/>
    <w:rsid w:val="000C15AA"/>
    <w:rsid w:val="000C1B1A"/>
    <w:rsid w:val="00103633"/>
    <w:rsid w:val="00166903"/>
    <w:rsid w:val="001E3508"/>
    <w:rsid w:val="00202A74"/>
    <w:rsid w:val="00234E81"/>
    <w:rsid w:val="00240FE4"/>
    <w:rsid w:val="0024271D"/>
    <w:rsid w:val="002B3439"/>
    <w:rsid w:val="002C7DF7"/>
    <w:rsid w:val="002E0DAA"/>
    <w:rsid w:val="002E22F0"/>
    <w:rsid w:val="003370F0"/>
    <w:rsid w:val="00345274"/>
    <w:rsid w:val="00384E79"/>
    <w:rsid w:val="003F65B6"/>
    <w:rsid w:val="00445ED7"/>
    <w:rsid w:val="004A430F"/>
    <w:rsid w:val="004E012B"/>
    <w:rsid w:val="004E26E5"/>
    <w:rsid w:val="00590A75"/>
    <w:rsid w:val="005C414C"/>
    <w:rsid w:val="005F467E"/>
    <w:rsid w:val="006004CF"/>
    <w:rsid w:val="00650F42"/>
    <w:rsid w:val="00673355"/>
    <w:rsid w:val="006817FF"/>
    <w:rsid w:val="006B2732"/>
    <w:rsid w:val="006B7F0B"/>
    <w:rsid w:val="006E3848"/>
    <w:rsid w:val="00707EA7"/>
    <w:rsid w:val="00721AC1"/>
    <w:rsid w:val="00741745"/>
    <w:rsid w:val="00752897"/>
    <w:rsid w:val="007552BB"/>
    <w:rsid w:val="00765909"/>
    <w:rsid w:val="0076773D"/>
    <w:rsid w:val="007D602B"/>
    <w:rsid w:val="00854454"/>
    <w:rsid w:val="008A56CC"/>
    <w:rsid w:val="008D52FB"/>
    <w:rsid w:val="0095079A"/>
    <w:rsid w:val="009733F1"/>
    <w:rsid w:val="00986DFA"/>
    <w:rsid w:val="00A309B7"/>
    <w:rsid w:val="00A341D6"/>
    <w:rsid w:val="00A91DB8"/>
    <w:rsid w:val="00AC53A1"/>
    <w:rsid w:val="00AD0002"/>
    <w:rsid w:val="00AD32CC"/>
    <w:rsid w:val="00B20F4B"/>
    <w:rsid w:val="00B26B37"/>
    <w:rsid w:val="00BD13E7"/>
    <w:rsid w:val="00C37E22"/>
    <w:rsid w:val="00C82B80"/>
    <w:rsid w:val="00CD32CB"/>
    <w:rsid w:val="00D13E16"/>
    <w:rsid w:val="00D57C8E"/>
    <w:rsid w:val="00D81E0C"/>
    <w:rsid w:val="00D94A2B"/>
    <w:rsid w:val="00E063E4"/>
    <w:rsid w:val="00E33582"/>
    <w:rsid w:val="00ED4040"/>
    <w:rsid w:val="00F062D8"/>
    <w:rsid w:val="00F636B5"/>
    <w:rsid w:val="00F91C9D"/>
    <w:rsid w:val="00F96B8B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22F0"/>
    <w:pPr>
      <w:ind w:left="720"/>
      <w:contextualSpacing/>
    </w:pPr>
  </w:style>
  <w:style w:type="character" w:styleId="a5">
    <w:name w:val="Strong"/>
    <w:basedOn w:val="a0"/>
    <w:uiPriority w:val="22"/>
    <w:qFormat/>
    <w:rsid w:val="002E2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22F0"/>
    <w:pPr>
      <w:ind w:left="720"/>
      <w:contextualSpacing/>
    </w:pPr>
  </w:style>
  <w:style w:type="character" w:styleId="a5">
    <w:name w:val="Strong"/>
    <w:basedOn w:val="a0"/>
    <w:uiPriority w:val="22"/>
    <w:qFormat/>
    <w:rsid w:val="002E2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https:/mul2.gov.am/tasks/506708/oneclick/6b09d4b89ed10252bf98fa8fefaa97fb1bb734054d255a822e2fab48eb047890.docx?token=3cd11ef175c219c23629de5e8f91dcf6</cp:keywords>
  <cp:lastModifiedBy>h.aperyan</cp:lastModifiedBy>
  <cp:revision>2</cp:revision>
  <dcterms:created xsi:type="dcterms:W3CDTF">2022-06-28T06:41:00Z</dcterms:created>
  <dcterms:modified xsi:type="dcterms:W3CDTF">2022-06-28T06:41:00Z</dcterms:modified>
</cp:coreProperties>
</file>