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F2E" w:rsidRPr="004923E1" w:rsidRDefault="00DE1F2E" w:rsidP="004923E1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23E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E1F2E" w:rsidRPr="004923E1" w:rsidRDefault="00DE1F2E" w:rsidP="004923E1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23E1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C165B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200</w:t>
      </w:r>
      <w:r w:rsidR="009769D9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>8</w:t>
      </w:r>
      <w:r w:rsidR="00DC165B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ԹՎԱԿԱՆԻ </w:t>
      </w:r>
      <w:r w:rsidR="009769D9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ԱՊՐԻԼԻ</w:t>
      </w:r>
      <w:r w:rsidR="002D778E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9769D9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>4</w:t>
      </w:r>
      <w:r w:rsidR="00DC165B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-Ի </w:t>
      </w:r>
      <w:r w:rsidR="00AE570A" w:rsidRPr="004923E1">
        <w:rPr>
          <w:rFonts w:ascii="GHEA Grapalat" w:hAnsi="GHEA Grapalat" w:cs="Courier New"/>
          <w:b/>
          <w:sz w:val="24"/>
          <w:szCs w:val="24"/>
          <w:shd w:val="clear" w:color="auto" w:fill="FFFFFF"/>
          <w:lang w:val="hy-AM"/>
        </w:rPr>
        <w:t>№</w:t>
      </w:r>
      <w:r w:rsidR="00DC165B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9769D9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>329</w:t>
      </w:r>
      <w:r w:rsidR="00DC165B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>-Ն ՈՐՈՇՄԱՆ ՄԵՋ ՓՈՓՈԽՈՒԹՅՈՒՆՆԵՐ</w:t>
      </w:r>
      <w:r w:rsidR="003A4F96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9769D9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ԵՎ ԼՐԱՑՈՒՄՆԵՐ </w:t>
      </w:r>
      <w:r w:rsidR="00DC165B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 ՄԱՍԻՆ</w:t>
      </w:r>
      <w:r w:rsidRPr="004923E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033D1B" w:rsidRPr="004923E1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ՈՐՈՇ</w:t>
      </w:r>
      <w:r w:rsidR="00C247D6" w:rsidRPr="004923E1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="00033D1B" w:rsidRPr="004923E1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</w:t>
      </w:r>
    </w:p>
    <w:p w:rsidR="00DE1F2E" w:rsidRPr="004923E1" w:rsidRDefault="00DE1F2E" w:rsidP="004923E1">
      <w:pPr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E1F2E" w:rsidRPr="004923E1" w:rsidRDefault="00DE1F2E" w:rsidP="004923E1">
      <w:pPr>
        <w:spacing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103FC5" w:rsidRPr="004923E1" w:rsidRDefault="00DC165B" w:rsidP="004923E1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923E1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  <w:r w:rsidR="00187F55" w:rsidRPr="004923E1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36F46" w:rsidRPr="004923E1" w:rsidRDefault="00436F46" w:rsidP="004923E1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E85448" w:rsidRPr="004923E1" w:rsidRDefault="007C0E29" w:rsidP="004923E1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COVID-19 համավարակով պայմանավորված՝ օտարերկրացիների մուտքը Հայաստանի Հանրապետություն որոշակի չափով սահմանափակելու և վերահսկելի դարձնելու նպատակով   </w:t>
      </w:r>
      <w:r w:rsidR="00B77189" w:rsidRPr="004923E1">
        <w:rPr>
          <w:rFonts w:ascii="GHEA Grapalat" w:hAnsi="GHEA Grapalat"/>
          <w:bCs/>
          <w:sz w:val="24"/>
          <w:szCs w:val="24"/>
          <w:lang w:val="hy-AM"/>
        </w:rPr>
        <w:t>ՀՀ կառավարության 2020թ. օգոստոսի 14-ի № 1348-Ն որոշմամբ կատարված փոփոխության և լրացման արդյունքում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 վերացվել էր ՀՀ պետական սահմանի անցման կետերում ՀՀ մուտքի վիզա ստանալու հնարավորությունը, բացառությամբ ՀՀ քաղաքացու ընտանիքի անդամ և ազգությամբ հայ հանդիսացող անձանց համար։</w:t>
      </w:r>
      <w:r w:rsidR="00E85448" w:rsidRPr="004923E1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7B4E78" w:rsidRPr="004923E1" w:rsidRDefault="007B4E78" w:rsidP="004923E1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COVID-19 համավարակային իրավիճակի մեղմացման ֆոնի վրա </w:t>
      </w:r>
      <w:r w:rsidR="000F67DF" w:rsidRPr="004923E1">
        <w:rPr>
          <w:rFonts w:ascii="GHEA Grapalat" w:hAnsi="GHEA Grapalat"/>
          <w:bCs/>
          <w:sz w:val="24"/>
          <w:szCs w:val="24"/>
          <w:lang w:val="hy-AM"/>
        </w:rPr>
        <w:t xml:space="preserve">նշված սահմանափակումը պահպանելու անհրաժեշտությունը վերացել է։ </w:t>
      </w:r>
    </w:p>
    <w:p w:rsidR="000E6154" w:rsidRPr="004923E1" w:rsidRDefault="000E6154" w:rsidP="004923E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052EF" w:rsidRPr="004923E1" w:rsidRDefault="000052EF" w:rsidP="004923E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i/>
          <w:sz w:val="24"/>
          <w:szCs w:val="24"/>
          <w:u w:val="single"/>
          <w:lang w:val="hy-AM"/>
        </w:rPr>
      </w:pPr>
      <w:r w:rsidRPr="004923E1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Հրավերով երկրների փոփոխությունը</w:t>
      </w:r>
    </w:p>
    <w:p w:rsidR="000052EF" w:rsidRPr="004923E1" w:rsidRDefault="000052EF" w:rsidP="004923E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E6154" w:rsidRPr="004923E1" w:rsidRDefault="000E6154" w:rsidP="004923E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ՀՀ մուտքի վիզան միայն </w:t>
      </w:r>
      <w:r w:rsidRPr="004923E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հրավերի հիման վրա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՝ ՀՀ դիվանագիտական ներկայացուցչություններում և հյուպատոսական հիմնարկներում ստանալու իրավունք ունեցող պետությունների ցանկից հանել </w:t>
      </w:r>
      <w:r w:rsidR="00C75400" w:rsidRPr="00F726A8">
        <w:rPr>
          <w:rFonts w:ascii="GHEA Grapalat" w:hAnsi="GHEA Grapalat"/>
          <w:b/>
          <w:bCs/>
          <w:sz w:val="24"/>
          <w:szCs w:val="24"/>
          <w:lang w:val="hy-AM"/>
        </w:rPr>
        <w:t>Եգիպտոսը, Սաուդյան Արաբիան, Մարոկկոն, Թունիսը</w:t>
      </w:r>
      <w:r w:rsidR="00DD6074" w:rsidRPr="00F726A8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C75400" w:rsidRPr="00F726A8">
        <w:rPr>
          <w:rFonts w:ascii="GHEA Grapalat" w:hAnsi="GHEA Grapalat"/>
          <w:b/>
          <w:bCs/>
          <w:sz w:val="24"/>
          <w:szCs w:val="24"/>
          <w:lang w:val="hy-AM"/>
        </w:rPr>
        <w:t xml:space="preserve"> Ալժիրը</w:t>
      </w:r>
      <w:r w:rsidR="00DD6074" w:rsidRPr="00F726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D6074" w:rsidRPr="00F726A8">
        <w:rPr>
          <w:rFonts w:ascii="GHEA Grapalat" w:hAnsi="GHEA Grapalat"/>
          <w:bCs/>
          <w:sz w:val="24"/>
          <w:szCs w:val="24"/>
          <w:lang w:val="hy-AM"/>
        </w:rPr>
        <w:t>և</w:t>
      </w:r>
      <w:r w:rsidR="00DD6074" w:rsidRPr="00F726A8">
        <w:rPr>
          <w:rFonts w:ascii="GHEA Grapalat" w:hAnsi="GHEA Grapalat"/>
          <w:b/>
          <w:bCs/>
          <w:sz w:val="24"/>
          <w:szCs w:val="24"/>
          <w:lang w:val="hy-AM"/>
        </w:rPr>
        <w:t xml:space="preserve"> Վիետնամը</w:t>
      </w:r>
      <w:r w:rsidR="00C75400" w:rsidRPr="004923E1">
        <w:rPr>
          <w:rFonts w:ascii="GHEA Grapalat" w:hAnsi="GHEA Grapalat"/>
          <w:bCs/>
          <w:sz w:val="24"/>
          <w:szCs w:val="24"/>
          <w:lang w:val="hy-AM"/>
        </w:rPr>
        <w:t xml:space="preserve">։  </w:t>
      </w:r>
    </w:p>
    <w:p w:rsidR="00585075" w:rsidRPr="004923E1" w:rsidRDefault="00585075" w:rsidP="004923E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C75400" w:rsidRPr="004923E1" w:rsidRDefault="005101BA" w:rsidP="004923E1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923E1">
        <w:rPr>
          <w:rFonts w:ascii="GHEA Grapalat" w:hAnsi="GHEA Grapalat"/>
          <w:b/>
          <w:bCs/>
          <w:sz w:val="24"/>
          <w:szCs w:val="24"/>
          <w:lang w:val="hy-AM"/>
        </w:rPr>
        <w:t>Եգիպտոս</w:t>
      </w:r>
      <w:r w:rsidR="00EB4701" w:rsidRPr="004923E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EB4701" w:rsidRPr="004923E1">
        <w:rPr>
          <w:rFonts w:ascii="GHEA Grapalat" w:hAnsi="GHEA Grapalat"/>
          <w:bCs/>
          <w:sz w:val="24"/>
          <w:szCs w:val="24"/>
          <w:lang w:val="hy-AM"/>
        </w:rPr>
        <w:t xml:space="preserve"> քաղաքացիների համար հրավերի պահանջը վերացնելը նպատակահարմար է և անհրաժեշտ քաղաքական և տնտեսական տեսանկյուններից (զբոսաշրջության</w:t>
      </w:r>
      <w:r w:rsidR="00EB4701" w:rsidRPr="004923E1">
        <w:rPr>
          <w:rFonts w:ascii="GHEA Grapalat" w:hAnsi="GHEA Grapalat"/>
          <w:sz w:val="24"/>
          <w:szCs w:val="24"/>
          <w:lang w:val="hy-AM"/>
        </w:rPr>
        <w:t xml:space="preserve"> զարգացում)։ Անվտանգությանը և ապօրինի միգրացիային </w:t>
      </w:r>
      <w:r w:rsidR="00EB4701" w:rsidRPr="004923E1">
        <w:rPr>
          <w:rFonts w:ascii="GHEA Grapalat" w:hAnsi="GHEA Grapalat"/>
          <w:sz w:val="24"/>
          <w:szCs w:val="24"/>
          <w:lang w:val="hy-AM"/>
        </w:rPr>
        <w:lastRenderedPageBreak/>
        <w:t xml:space="preserve">վերաբերող ռիսկերը նվազ են և կառավարելի՝ հաշվի առնելով Եգիպտոսի հետ Հայաստանի հարաբերությունների բարձր մակարդակը։  </w:t>
      </w:r>
    </w:p>
    <w:p w:rsidR="009E0443" w:rsidRPr="004923E1" w:rsidRDefault="009E0443" w:rsidP="004923E1">
      <w:pPr>
        <w:pStyle w:val="ListParagraph"/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4923E1">
        <w:rPr>
          <w:rFonts w:ascii="GHEA Grapalat" w:hAnsi="GHEA Grapalat"/>
          <w:sz w:val="24"/>
          <w:szCs w:val="24"/>
          <w:lang w:val="hy-AM"/>
        </w:rPr>
        <w:t>Անօրինական միգրացիայի հետ կապված հարցերի շուրջ Եգիպտոսն ակտիվ համագործակցում է, մասնավորապես, ԵՄ հետ, ինչին եվրոպական երկրները և կառույցները պարբերաբար անդրադառնում են՝ մշտապես բարձր գնահատելով այս բնագավառում Եգիպտոսի հետ համագործակցության արդյունքները և պաշտոնական Կահիրեի կողմից թափվող ջանքերը։</w:t>
      </w:r>
    </w:p>
    <w:p w:rsidR="009E0443" w:rsidRPr="004923E1" w:rsidRDefault="009E0443" w:rsidP="004923E1">
      <w:pPr>
        <w:pStyle w:val="ListParagraph"/>
        <w:spacing w:line="360" w:lineRule="auto"/>
        <w:ind w:left="735"/>
        <w:jc w:val="both"/>
        <w:rPr>
          <w:rFonts w:ascii="GHEA Grapalat" w:hAnsi="GHEA Grapalat"/>
          <w:sz w:val="24"/>
          <w:szCs w:val="24"/>
          <w:lang w:val="hy-AM" w:bidi="ar-EG"/>
        </w:rPr>
      </w:pPr>
      <w:r w:rsidRPr="004923E1">
        <w:rPr>
          <w:rFonts w:ascii="GHEA Grapalat" w:hAnsi="GHEA Grapalat"/>
          <w:sz w:val="24"/>
          <w:szCs w:val="24"/>
          <w:lang w:val="hy-AM"/>
        </w:rPr>
        <w:t>Այս համատեքստում հարկ է նշել, որ Հայաստանի Հանրապետության և Եգիպտոսի Արաբական Հանրապետության միջև 2007թ</w:t>
      </w:r>
      <w:r w:rsidRPr="004923E1">
        <w:rPr>
          <w:rFonts w:ascii="GHEA Grapalat" w:hAnsi="GHEA Grapalat"/>
          <w:sz w:val="24"/>
          <w:szCs w:val="24"/>
          <w:lang w:val="hy-AM" w:bidi="ar-EG"/>
        </w:rPr>
        <w:t xml:space="preserve">. ապրիլի 15-ին ստորագրված էքստրադիցիայի մասին համաձայնագրի առկայության կարևորությունը։ Ինչպես ահաբեկչության դեմ պայքարի բնագավառում, այնպես էլ անօրինական միգրացիայի դեմ պայքարի ոլորտում Եգիպտոսի իշխանությունները պատրաստ են համագործակցել </w:t>
      </w:r>
      <w:r w:rsidR="00585075" w:rsidRPr="004923E1">
        <w:rPr>
          <w:rFonts w:ascii="GHEA Grapalat" w:hAnsi="GHEA Grapalat"/>
          <w:sz w:val="24"/>
          <w:szCs w:val="24"/>
          <w:lang w:val="hy-AM" w:bidi="ar-EG"/>
        </w:rPr>
        <w:t>շահագրգիռ</w:t>
      </w:r>
      <w:r w:rsidRPr="004923E1">
        <w:rPr>
          <w:rFonts w:ascii="GHEA Grapalat" w:hAnsi="GHEA Grapalat"/>
          <w:sz w:val="24"/>
          <w:szCs w:val="24"/>
          <w:lang w:val="hy-AM" w:bidi="ar-EG"/>
        </w:rPr>
        <w:t xml:space="preserve"> կողմերի հետ, քանի որ հարցերը ուղղակիորեն առնչվում են երկրի անվտանգության և հեղինակության հետ։</w:t>
      </w:r>
    </w:p>
    <w:p w:rsidR="00C75400" w:rsidRPr="004923E1" w:rsidRDefault="00C75400" w:rsidP="004923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75400" w:rsidRPr="004923E1" w:rsidRDefault="00C75400" w:rsidP="004923E1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923E1">
        <w:rPr>
          <w:rFonts w:ascii="GHEA Grapalat" w:hAnsi="GHEA Grapalat"/>
          <w:b/>
          <w:sz w:val="24"/>
          <w:szCs w:val="24"/>
          <w:lang w:val="hy-AM"/>
        </w:rPr>
        <w:t>Սաուդյան Արաբիայի թագավորությունը</w:t>
      </w:r>
      <w:r w:rsidRPr="004923E1">
        <w:rPr>
          <w:rFonts w:ascii="GHEA Grapalat" w:hAnsi="GHEA Grapalat"/>
          <w:sz w:val="24"/>
          <w:szCs w:val="24"/>
          <w:lang w:val="hy-AM"/>
        </w:rPr>
        <w:t xml:space="preserve"> Մերձավոր Արևելքի առաջատար երկրներից է։ Այն կարևոր դերակատարություն ունի այդ տարածաշրջանում կայունության և անվտանգության հաստատման գործում։ Հանդիսանում է Արաբական պետությունների լիգայի, Իսլամական համագործակցության կազմակերպության, Չմիացած շարժման, Ծոցի համագործակցության խորհրդի և այլ միջազգային և տարածաշրջանային կազմակերպությունների ազդեցիկ անդամ։ Ունի տնտեսական և ներդրումային հսկայական ներուժ։ Թեև Հայաստանի և Սաուդյան Արաբիայի միջև առայժմ հաստատված չեն դիվանագիտական հարաբերություններ, վերջին շրջանում նկատվում է տարբեր մակարդակի շփումների ակտիվացում։ Սաուդյան Արաբիայի հետ գործնական կապերի հաստատումը բխում է ՀՀ շահերից թե քաղաքական, թե առևտրա-տնտեսական համագործակցության տեսանկյունից։ Սաուդյան Արաբիայի քաղաքացիներին ՀՀ մուտքի արտոնագրերի տրամադրման կարգի դյուրացումը կնպաստի այդ կապերի ակտիվացմանը, ինչպես նաև՝ զբոսաշրջիկների հոսքերի ավելացմանը։</w:t>
      </w:r>
    </w:p>
    <w:p w:rsidR="00C75400" w:rsidRPr="004923E1" w:rsidRDefault="00C75400" w:rsidP="004923E1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75400" w:rsidRPr="004923E1" w:rsidRDefault="00C75400" w:rsidP="004923E1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923E1">
        <w:rPr>
          <w:rFonts w:ascii="GHEA Grapalat" w:hAnsi="GHEA Grapalat"/>
          <w:b/>
          <w:sz w:val="24"/>
          <w:szCs w:val="24"/>
          <w:lang w:val="hy-AM"/>
        </w:rPr>
        <w:t>Մարոկկոյի թագավորություն, Թունիսի Հանրապետություն, Ալժիրի Ժողովրդական Ժողովրդավարական Հանրապետություն</w:t>
      </w:r>
    </w:p>
    <w:p w:rsidR="00C75400" w:rsidRPr="004923E1" w:rsidRDefault="00C75400" w:rsidP="004923E1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75400" w:rsidRPr="004923E1" w:rsidRDefault="00C75400" w:rsidP="004923E1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923E1">
        <w:rPr>
          <w:rFonts w:ascii="GHEA Grapalat" w:hAnsi="GHEA Grapalat"/>
          <w:sz w:val="24"/>
          <w:szCs w:val="24"/>
          <w:lang w:val="hy-AM"/>
        </w:rPr>
        <w:t>Կարևոր դերակատարներ են իսլամական և արաբական երկրների շրջանակում, Աֆրիկայում, Միջերկրականի ավազանում։ Հանդիսանում են Արաբական պետությունների լիգայի, Իսլամական համագործակցության կազմակերպության, Չմիացած շարժման, Աֆրիկյան միության գործուն անդամներ։ Մարոկկոն և Թունիսն անդամակցում են նաև Ֆրանկոֆոնիայի միջազգային կազմակերպությանը։ Երեք երկրներն էլ ակտիվորեն ներգրավված են ԵՄ հետ ինտեգրացիոն գործընթացներում։ ԵՄ-ը ասոցացման համաձայնագրեր է ստորագրել Մարոկկոյի, Թունիսի և Ալժիրի հետ։</w:t>
      </w:r>
    </w:p>
    <w:p w:rsidR="00C75400" w:rsidRPr="004923E1" w:rsidRDefault="00C75400" w:rsidP="004923E1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75400" w:rsidRDefault="00C75400" w:rsidP="004923E1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923E1">
        <w:rPr>
          <w:rFonts w:ascii="GHEA Grapalat" w:hAnsi="GHEA Grapalat"/>
          <w:sz w:val="24"/>
          <w:szCs w:val="24"/>
          <w:lang w:val="hy-AM"/>
        </w:rPr>
        <w:t xml:space="preserve">ՀՀ մուտքի արտոնագրերի տրամադրման կարգի դյուրացումը Մարոկկոյի, Թունիսի և Ալժիրի քաղաքացիների համար կնպաստի այդ երկրների հետ հարաբերությունների ակտիվացմանը, ինչը բխում է ՀՀ շահերից՝  նկատի ունենալով նրանց միջազգային քաղաքական կշիռը և տնտեսական ներուժը, ինչպես նաև՝ զբոսաշրջիկների հոսքերի </w:t>
      </w:r>
      <w:r w:rsidR="0008397C">
        <w:rPr>
          <w:rFonts w:ascii="GHEA Grapalat" w:hAnsi="GHEA Grapalat"/>
          <w:sz w:val="24"/>
          <w:szCs w:val="24"/>
          <w:lang w:val="hy-AM"/>
        </w:rPr>
        <w:t>ավելացումը</w:t>
      </w:r>
      <w:r w:rsidRPr="004923E1">
        <w:rPr>
          <w:rFonts w:ascii="GHEA Grapalat" w:hAnsi="GHEA Grapalat"/>
          <w:sz w:val="24"/>
          <w:szCs w:val="24"/>
          <w:lang w:val="hy-AM"/>
        </w:rPr>
        <w:t>։</w:t>
      </w:r>
    </w:p>
    <w:p w:rsidR="00AF5009" w:rsidRDefault="00DD6074" w:rsidP="00AF5009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C559F">
        <w:rPr>
          <w:rFonts w:ascii="GHEA Grapalat" w:hAnsi="GHEA Grapalat"/>
          <w:b/>
          <w:sz w:val="24"/>
          <w:szCs w:val="24"/>
          <w:lang w:val="hy-AM"/>
        </w:rPr>
        <w:t xml:space="preserve">Վիետնամի </w:t>
      </w:r>
      <w:r>
        <w:rPr>
          <w:rFonts w:ascii="GHEA Grapalat" w:hAnsi="GHEA Grapalat"/>
          <w:sz w:val="24"/>
          <w:szCs w:val="24"/>
          <w:lang w:val="hy-AM"/>
        </w:rPr>
        <w:t xml:space="preserve">հետ ներկայումս քննարկվում է ՀՀ մուտքի </w:t>
      </w:r>
      <w:r w:rsidR="005C559F">
        <w:rPr>
          <w:rFonts w:ascii="GHEA Grapalat" w:hAnsi="GHEA Grapalat"/>
          <w:sz w:val="24"/>
          <w:szCs w:val="24"/>
          <w:lang w:val="hy-AM"/>
        </w:rPr>
        <w:t xml:space="preserve">վիզայի պահանջը փոխադարձության սկզբունքի հիման վրա վերացնելու հարցը։ Վերջնական համաձայնեցման փուլում է գտնվում </w:t>
      </w:r>
      <w:r w:rsidRPr="001A55EC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Վիետնամի Սոցիալիստական Հանրապետության կառավարության միջև մուտքի արտոնագրի պահանջի փոխադարձաբար վերացման մասին» համաձայնագրի նախագ</w:t>
      </w:r>
      <w:r w:rsidR="005C559F">
        <w:rPr>
          <w:rFonts w:ascii="GHEA Grapalat" w:hAnsi="GHEA Grapalat"/>
          <w:sz w:val="24"/>
          <w:szCs w:val="24"/>
          <w:lang w:val="hy-AM"/>
        </w:rPr>
        <w:t xml:space="preserve">իծը։ </w:t>
      </w:r>
    </w:p>
    <w:p w:rsidR="00AF5009" w:rsidRPr="00AF5009" w:rsidRDefault="00AF5009" w:rsidP="00AF5009">
      <w:pPr>
        <w:spacing w:line="360" w:lineRule="auto"/>
        <w:ind w:left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F5009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և Վիետնամի Սոցիալիստական Հանրապետության միջև դիվանագիտական հարաբերություններ հաստատվել են 1992 թվականի. հուլիսի 14-ին: 2013 թվականից Հանոյում սկսել է գործել Հայաստանի Հանրապետության դեսպանությունը։</w:t>
      </w:r>
    </w:p>
    <w:p w:rsidR="00AF5009" w:rsidRPr="00AF5009" w:rsidRDefault="00AF5009" w:rsidP="00AF5009">
      <w:pPr>
        <w:spacing w:line="360" w:lineRule="auto"/>
        <w:ind w:left="360"/>
        <w:jc w:val="both"/>
        <w:rPr>
          <w:rFonts w:ascii="GHEA Grapalat" w:hAnsi="GHEA Grapalat" w:cstheme="minorBidi"/>
          <w:sz w:val="24"/>
          <w:szCs w:val="24"/>
          <w:lang w:val="hy-AM"/>
        </w:rPr>
      </w:pPr>
      <w:r w:rsidRPr="00AF5009">
        <w:rPr>
          <w:rFonts w:ascii="GHEA Grapalat" w:hAnsi="GHEA Grapalat" w:cstheme="minorBidi"/>
          <w:sz w:val="24"/>
          <w:szCs w:val="24"/>
          <w:lang w:val="hy-AM"/>
        </w:rPr>
        <w:t>Հայաստանը և Վիետնամն արդյունավետ համագործակցում են</w:t>
      </w:r>
      <w:r w:rsidRPr="00AF5009">
        <w:rPr>
          <w:rFonts w:ascii="GHEA Grapalat" w:hAnsi="GHEA Grapalat" w:cstheme="minorBidi"/>
          <w:sz w:val="24"/>
          <w:szCs w:val="24"/>
          <w:lang w:val="af-ZA"/>
        </w:rPr>
        <w:t xml:space="preserve"> </w:t>
      </w:r>
      <w:r w:rsidRPr="00AF5009">
        <w:rPr>
          <w:rFonts w:ascii="GHEA Grapalat" w:hAnsi="GHEA Grapalat" w:cstheme="minorBidi"/>
          <w:sz w:val="24"/>
          <w:szCs w:val="24"/>
          <w:lang w:val="hy-AM"/>
        </w:rPr>
        <w:t>նաև միջազգային կազմակերպությունների շրջանակներում:</w:t>
      </w:r>
    </w:p>
    <w:p w:rsidR="00AF5009" w:rsidRPr="00AF5009" w:rsidRDefault="00AF5009" w:rsidP="00AF500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AF5009">
        <w:rPr>
          <w:rFonts w:ascii="GHEA Grapalat" w:hAnsi="GHEA Grapalat"/>
          <w:sz w:val="24"/>
          <w:szCs w:val="24"/>
          <w:lang w:val="hy-AM"/>
        </w:rPr>
        <w:t>ՎՍՀ քաղաքացիների համար ՀՀ մուտքի արտոնագիր ստանալու դյուրացման հարցը քննարկվել է 2019 թվականի հուլիսի 4-ից 6-ը ՀՀ վարչապետ Նիկոլ Փաշինյանի Վիետնամ կատարած այցի ժամանակ՝ ՎՍՀ վարչապետի հետ հանդիպման ընթացքում։</w:t>
      </w:r>
    </w:p>
    <w:p w:rsidR="00AF5009" w:rsidRPr="00AF5009" w:rsidRDefault="00AF5009" w:rsidP="00AF500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AF5009">
        <w:rPr>
          <w:rFonts w:ascii="GHEA Grapalat" w:hAnsi="GHEA Grapalat"/>
          <w:sz w:val="24"/>
          <w:szCs w:val="24"/>
          <w:lang w:val="hy-AM"/>
        </w:rPr>
        <w:t xml:space="preserve">2019 թվականի հոկտեմբերի 21-ին ստորագրվել է Հայաստանի Հանրապետության  Էկոնոմիկայի նախարարության և Վիետնամի Սոցիալիստական Հանրապետության  մշակույթի, սպորտի և զբոսաշրջության նախարարության միջև զբոսաշրջության բնագավառում համագործակցության մասին համաձայնագիրը։ </w:t>
      </w:r>
    </w:p>
    <w:p w:rsidR="00DD6074" w:rsidRPr="00AF5009" w:rsidRDefault="00C42428" w:rsidP="00AF500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AF5009">
        <w:rPr>
          <w:rFonts w:ascii="GHEA Grapalat" w:hAnsi="GHEA Grapalat"/>
          <w:sz w:val="24"/>
          <w:szCs w:val="24"/>
          <w:lang w:val="hy-AM"/>
        </w:rPr>
        <w:t>Հետևաբար, Վիետնամը միայն հրավերի հիման վրա ՀՀ մուտքի վիզա ստանալու երկրների ցանկից հանելը միջանկյալ մեղմացնող ռեժիմ է</w:t>
      </w:r>
      <w:r w:rsidR="00AF5009">
        <w:rPr>
          <w:rFonts w:ascii="GHEA Grapalat" w:hAnsi="GHEA Grapalat"/>
          <w:sz w:val="24"/>
          <w:szCs w:val="24"/>
          <w:lang w:val="hy-AM"/>
        </w:rPr>
        <w:t>։</w:t>
      </w:r>
      <w:r w:rsidRPr="00AF500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73E4E" w:rsidRPr="004923E1" w:rsidRDefault="00C75400" w:rsidP="00AF5009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4923E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1F34" w:rsidRPr="004923E1" w:rsidRDefault="00F55B40" w:rsidP="004923E1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923E1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6FAC" w:rsidRPr="004923E1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4923E1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կարգավորման բնույթը</w:t>
      </w:r>
      <w:r w:rsidR="00187F55" w:rsidRPr="004923E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350C5E" w:rsidRPr="004923E1" w:rsidRDefault="00350C5E" w:rsidP="004923E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50C5E" w:rsidRPr="004923E1" w:rsidRDefault="00350C5E" w:rsidP="004923E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23E1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առաջարկվում </w:t>
      </w:r>
      <w:r w:rsidR="003518AB" w:rsidRPr="004923E1">
        <w:rPr>
          <w:rFonts w:ascii="GHEA Grapalat" w:hAnsi="GHEA Grapalat" w:cs="Sylfaen"/>
          <w:sz w:val="24"/>
          <w:szCs w:val="24"/>
          <w:lang w:val="hy-AM"/>
        </w:rPr>
        <w:t>են հետևյալ կարգավորումները</w:t>
      </w:r>
      <w:r w:rsidRPr="004923E1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350C5E" w:rsidRDefault="00350C5E" w:rsidP="004923E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23E1">
        <w:rPr>
          <w:rFonts w:ascii="GHEA Grapalat" w:hAnsi="GHEA Grapalat" w:cs="Sylfaen"/>
          <w:sz w:val="24"/>
          <w:szCs w:val="24"/>
          <w:lang w:val="hy-AM"/>
        </w:rPr>
        <w:t>վերականգնել ՀՀ պետական սահմանին մուտքի վիզա ստանալու հնարավորությունը,</w:t>
      </w:r>
    </w:p>
    <w:p w:rsidR="00F726A8" w:rsidRPr="0016093A" w:rsidRDefault="00F726A8" w:rsidP="004923E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վերացնել հրավերի պահանջը</w:t>
      </w:r>
      <w:r w:rsidRPr="00F726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Եգիպտոս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ի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, Սաուդյան Արաբիա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յի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, Մարոկկո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յի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, Թունիս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ի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, Ալժիր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ի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 xml:space="preserve"> և Վիետնամ</w:t>
      </w:r>
      <w:r w:rsidRPr="0016093A">
        <w:rPr>
          <w:rFonts w:ascii="GHEA Grapalat" w:hAnsi="GHEA Grapalat"/>
          <w:bCs/>
          <w:sz w:val="24"/>
          <w:szCs w:val="24"/>
          <w:lang w:val="hy-AM"/>
        </w:rPr>
        <w:t>ի քաղաքացիների համար։</w:t>
      </w:r>
    </w:p>
    <w:p w:rsidR="00846FAC" w:rsidRPr="004923E1" w:rsidRDefault="00846FAC" w:rsidP="004923E1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87F55" w:rsidRPr="004923E1" w:rsidRDefault="005B231D" w:rsidP="004923E1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120" w:afterAutospacing="0" w:line="360" w:lineRule="auto"/>
        <w:ind w:left="0" w:firstLine="567"/>
        <w:jc w:val="both"/>
        <w:textAlignment w:val="baseline"/>
        <w:rPr>
          <w:rFonts w:ascii="GHEA Grapalat" w:hAnsi="GHEA Grapalat" w:cs="Sylfaen"/>
          <w:b/>
        </w:rPr>
      </w:pPr>
      <w:proofErr w:type="spellStart"/>
      <w:r w:rsidRPr="004923E1">
        <w:rPr>
          <w:rFonts w:ascii="GHEA Grapalat" w:hAnsi="GHEA Grapalat" w:cs="Sylfaen"/>
          <w:b/>
        </w:rPr>
        <w:t>Ակնկալվող</w:t>
      </w:r>
      <w:proofErr w:type="spellEnd"/>
      <w:r w:rsidRPr="004923E1">
        <w:rPr>
          <w:rFonts w:ascii="GHEA Grapalat" w:hAnsi="GHEA Grapalat" w:cs="Sylfaen"/>
          <w:b/>
        </w:rPr>
        <w:t xml:space="preserve"> </w:t>
      </w:r>
      <w:proofErr w:type="spellStart"/>
      <w:r w:rsidRPr="004923E1">
        <w:rPr>
          <w:rFonts w:ascii="GHEA Grapalat" w:hAnsi="GHEA Grapalat" w:cs="Sylfaen"/>
          <w:b/>
        </w:rPr>
        <w:t>արդյունքը</w:t>
      </w:r>
      <w:proofErr w:type="spellEnd"/>
      <w:r w:rsidR="00187F55" w:rsidRPr="004923E1">
        <w:rPr>
          <w:rFonts w:ascii="GHEA Grapalat" w:hAnsi="GHEA Grapalat" w:cs="Sylfaen"/>
          <w:b/>
        </w:rPr>
        <w:t>.</w:t>
      </w:r>
    </w:p>
    <w:p w:rsidR="00165DC4" w:rsidRPr="0016093A" w:rsidRDefault="00165DC4" w:rsidP="004923E1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hAnsi="GHEA Grapalat" w:cs="Sylfaen"/>
          <w:b/>
          <w:lang w:val="hy-AM"/>
        </w:rPr>
      </w:pPr>
      <w:r w:rsidRPr="004923E1">
        <w:rPr>
          <w:rFonts w:ascii="GHEA Grapalat" w:hAnsi="GHEA Grapalat" w:cs="Sylfaen"/>
          <w:lang w:val="hy-AM"/>
        </w:rPr>
        <w:t>Նախագծ</w:t>
      </w:r>
      <w:r w:rsidR="00837C0A" w:rsidRPr="004923E1">
        <w:rPr>
          <w:rFonts w:ascii="GHEA Grapalat" w:hAnsi="GHEA Grapalat" w:cs="Sylfaen"/>
          <w:lang w:val="hy-AM"/>
        </w:rPr>
        <w:t>ի</w:t>
      </w:r>
      <w:r w:rsidRPr="004923E1">
        <w:rPr>
          <w:rFonts w:ascii="GHEA Grapalat" w:hAnsi="GHEA Grapalat" w:cs="Sylfaen"/>
          <w:lang w:val="hy-AM"/>
        </w:rPr>
        <w:t xml:space="preserve"> ընդունման արդյունքում ակնկալվում է </w:t>
      </w:r>
      <w:r w:rsidR="007704AC" w:rsidRPr="004923E1">
        <w:rPr>
          <w:rFonts w:ascii="GHEA Grapalat" w:hAnsi="GHEA Grapalat" w:cs="Sylfaen"/>
          <w:lang w:val="hy-AM"/>
        </w:rPr>
        <w:t>վերականգնել</w:t>
      </w:r>
      <w:r w:rsidR="00045D29" w:rsidRPr="004923E1">
        <w:rPr>
          <w:rFonts w:ascii="GHEA Grapalat" w:hAnsi="GHEA Grapalat" w:cs="Sylfaen"/>
          <w:lang w:val="hy-AM"/>
        </w:rPr>
        <w:t xml:space="preserve"> </w:t>
      </w:r>
      <w:r w:rsidR="00016CBF" w:rsidRPr="004923E1">
        <w:rPr>
          <w:rFonts w:ascii="GHEA Grapalat" w:hAnsi="GHEA Grapalat" w:cs="Sylfaen"/>
          <w:lang w:val="hy-AM"/>
        </w:rPr>
        <w:t xml:space="preserve">ՀՀ պետական սահմանին </w:t>
      </w:r>
      <w:r w:rsidR="00837C0A" w:rsidRPr="004923E1">
        <w:rPr>
          <w:rFonts w:ascii="GHEA Grapalat" w:hAnsi="GHEA Grapalat" w:cs="Sylfaen"/>
          <w:lang w:val="hy-AM"/>
        </w:rPr>
        <w:t>մի շարք պետությունների քաղաքացիների ՀՀ մուտքի վիզա ստանալու հնարավորությ</w:t>
      </w:r>
      <w:r w:rsidR="00045D29" w:rsidRPr="004923E1">
        <w:rPr>
          <w:rFonts w:ascii="GHEA Grapalat" w:hAnsi="GHEA Grapalat" w:cs="Sylfaen"/>
          <w:lang w:val="hy-AM"/>
        </w:rPr>
        <w:t>ունը</w:t>
      </w:r>
      <w:r w:rsidR="0016093A">
        <w:rPr>
          <w:rFonts w:ascii="GHEA Grapalat" w:hAnsi="GHEA Grapalat" w:cs="Sylfaen"/>
        </w:rPr>
        <w:t xml:space="preserve"> և </w:t>
      </w:r>
      <w:proofErr w:type="spellStart"/>
      <w:r w:rsidR="0016093A">
        <w:rPr>
          <w:rFonts w:ascii="GHEA Grapalat" w:hAnsi="GHEA Grapalat" w:cs="Sylfaen"/>
        </w:rPr>
        <w:t>դյուրացնել</w:t>
      </w:r>
      <w:proofErr w:type="spellEnd"/>
      <w:r w:rsidR="0016093A">
        <w:rPr>
          <w:rFonts w:ascii="GHEA Grapalat" w:hAnsi="GHEA Grapalat" w:cs="Sylfaen"/>
        </w:rPr>
        <w:t xml:space="preserve"> </w:t>
      </w:r>
      <w:r w:rsidR="0016093A">
        <w:rPr>
          <w:rFonts w:ascii="GHEA Grapalat" w:hAnsi="GHEA Grapalat" w:cs="Sylfaen"/>
          <w:lang w:val="hy-AM"/>
        </w:rPr>
        <w:t>ՀՀ մուտքի վիզայի ստացումը</w:t>
      </w:r>
      <w:r w:rsidR="0016093A" w:rsidRPr="0016093A">
        <w:rPr>
          <w:rFonts w:ascii="GHEA Grapalat" w:hAnsi="GHEA Grapalat"/>
          <w:bCs/>
          <w:lang w:val="hy-AM"/>
        </w:rPr>
        <w:t xml:space="preserve"> </w:t>
      </w:r>
      <w:r w:rsidR="0016093A" w:rsidRPr="0016093A">
        <w:rPr>
          <w:rFonts w:ascii="GHEA Grapalat" w:hAnsi="GHEA Grapalat"/>
          <w:bCs/>
          <w:lang w:val="hy-AM"/>
        </w:rPr>
        <w:t>Եգիպտոսի, Սաուդյան Արաբիայի, Մարոկկոյի, Թունիսի, Ալժիրի և Վիետնամի քաղաքացիների համար</w:t>
      </w:r>
      <w:r w:rsidR="0016093A">
        <w:rPr>
          <w:rFonts w:ascii="GHEA Grapalat" w:hAnsi="GHEA Grapalat"/>
          <w:bCs/>
          <w:lang w:val="hy-AM"/>
        </w:rPr>
        <w:t>։</w:t>
      </w:r>
      <w:bookmarkStart w:id="0" w:name="_GoBack"/>
      <w:bookmarkEnd w:id="0"/>
    </w:p>
    <w:p w:rsidR="002F1FBF" w:rsidRPr="004923E1" w:rsidRDefault="002F1FBF" w:rsidP="004923E1">
      <w:pPr>
        <w:shd w:val="clear" w:color="auto" w:fill="FFFFFF"/>
        <w:tabs>
          <w:tab w:val="left" w:pos="851"/>
        </w:tabs>
        <w:spacing w:line="360" w:lineRule="auto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604E88" w:rsidRPr="004923E1" w:rsidRDefault="002F1FBF" w:rsidP="004923E1">
      <w:pPr>
        <w:shd w:val="clear" w:color="auto" w:fill="FFFFFF"/>
        <w:tabs>
          <w:tab w:val="left" w:pos="851"/>
        </w:tabs>
        <w:spacing w:after="120" w:line="360" w:lineRule="auto"/>
        <w:ind w:firstLine="567"/>
        <w:jc w:val="both"/>
        <w:textAlignment w:val="baseline"/>
        <w:rPr>
          <w:rFonts w:ascii="GHEA Grapalat" w:hAnsi="GHEA Grapalat" w:cs="Calibri"/>
          <w:b/>
          <w:sz w:val="24"/>
          <w:szCs w:val="24"/>
          <w:lang w:val="hy-AM"/>
        </w:rPr>
      </w:pPr>
      <w:r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4.</w:t>
      </w:r>
      <w:r w:rsidR="005E4B93"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5E4B93" w:rsidRPr="004923E1">
        <w:rPr>
          <w:rFonts w:cs="Calibri"/>
          <w:b/>
          <w:sz w:val="24"/>
          <w:szCs w:val="24"/>
          <w:lang w:val="hy-AM"/>
        </w:rPr>
        <w:t> </w:t>
      </w:r>
      <w:r w:rsidR="005E4B93"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="005E4B93" w:rsidRPr="004923E1">
        <w:rPr>
          <w:rFonts w:cs="Calibri"/>
          <w:b/>
          <w:sz w:val="24"/>
          <w:szCs w:val="24"/>
          <w:lang w:val="hy-AM"/>
        </w:rPr>
        <w:t> </w:t>
      </w:r>
      <w:r w:rsidR="005E4B93"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="005E4B93" w:rsidRPr="004923E1">
        <w:rPr>
          <w:rFonts w:cs="Calibri"/>
          <w:b/>
          <w:sz w:val="24"/>
          <w:szCs w:val="24"/>
          <w:lang w:val="hy-AM"/>
        </w:rPr>
        <w:t> </w:t>
      </w:r>
      <w:r w:rsidR="005E4B93"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="005E4B93" w:rsidRPr="004923E1">
        <w:rPr>
          <w:rFonts w:cs="Calibri"/>
          <w:b/>
          <w:sz w:val="24"/>
          <w:szCs w:val="24"/>
          <w:lang w:val="hy-AM"/>
        </w:rPr>
        <w:t> </w:t>
      </w:r>
      <w:r w:rsidR="005E4B93"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="005E4B93" w:rsidRPr="004923E1">
        <w:rPr>
          <w:rFonts w:cs="Calibri"/>
          <w:b/>
          <w:sz w:val="24"/>
          <w:szCs w:val="24"/>
          <w:lang w:val="hy-AM"/>
        </w:rPr>
        <w:t> </w:t>
      </w:r>
      <w:r w:rsidR="005E4B93"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5E4B93" w:rsidRPr="004923E1">
        <w:rPr>
          <w:rFonts w:cs="Calibri"/>
          <w:b/>
          <w:sz w:val="24"/>
          <w:szCs w:val="24"/>
          <w:lang w:val="hy-AM"/>
        </w:rPr>
        <w:t> </w:t>
      </w:r>
    </w:p>
    <w:p w:rsidR="00187F55" w:rsidRPr="004923E1" w:rsidRDefault="00D80934" w:rsidP="004923E1">
      <w:pPr>
        <w:shd w:val="clear" w:color="auto" w:fill="FFFFFF"/>
        <w:tabs>
          <w:tab w:val="left" w:pos="851"/>
        </w:tabs>
        <w:spacing w:after="120" w:line="360" w:lineRule="auto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անձին</w:t>
      </w:r>
      <w:r w:rsidR="005E4B93"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ք</w:t>
      </w:r>
      <w:r w:rsidR="00187F55"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846FAC" w:rsidRPr="004923E1" w:rsidRDefault="002F1FBF" w:rsidP="004923E1">
      <w:pPr>
        <w:spacing w:after="12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923E1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 w:rsidR="003F2BF5" w:rsidRPr="004923E1">
        <w:rPr>
          <w:rFonts w:ascii="GHEA Grapalat" w:hAnsi="GHEA Grapalat"/>
          <w:bCs/>
          <w:sz w:val="24"/>
          <w:szCs w:val="24"/>
          <w:lang w:val="hy-AM"/>
        </w:rPr>
        <w:t>Արտաքին գործերի</w:t>
      </w:r>
      <w:r w:rsidR="005E4B93" w:rsidRPr="004923E1">
        <w:rPr>
          <w:rFonts w:ascii="GHEA Grapalat" w:hAnsi="GHEA Grapalat"/>
          <w:bCs/>
          <w:sz w:val="24"/>
          <w:szCs w:val="24"/>
          <w:lang w:val="hy-AM"/>
        </w:rPr>
        <w:t xml:space="preserve"> նախարարության </w:t>
      </w:r>
      <w:r w:rsidR="003F2BF5" w:rsidRPr="004923E1">
        <w:rPr>
          <w:rFonts w:ascii="GHEA Grapalat" w:hAnsi="GHEA Grapalat"/>
          <w:bCs/>
          <w:sz w:val="24"/>
          <w:szCs w:val="24"/>
          <w:lang w:val="hy-AM"/>
        </w:rPr>
        <w:t xml:space="preserve">հյուպատոսական վարչության 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>կողմից</w:t>
      </w:r>
      <w:r w:rsidR="007704AC" w:rsidRPr="004923E1">
        <w:rPr>
          <w:rFonts w:ascii="GHEA Grapalat" w:hAnsi="GHEA Grapalat"/>
          <w:bCs/>
          <w:sz w:val="24"/>
          <w:szCs w:val="24"/>
          <w:lang w:val="hy-AM"/>
        </w:rPr>
        <w:t xml:space="preserve">՝ հաշվի առնելով </w:t>
      </w:r>
      <w:r w:rsidR="00145B67" w:rsidRPr="004923E1">
        <w:rPr>
          <w:rFonts w:ascii="GHEA Grapalat" w:hAnsi="GHEA Grapalat"/>
          <w:bCs/>
          <w:sz w:val="24"/>
          <w:szCs w:val="24"/>
          <w:lang w:val="hy-AM"/>
        </w:rPr>
        <w:t>Վարչապետի աշխատակա</w:t>
      </w:r>
      <w:r w:rsidR="008F7A9A" w:rsidRPr="004923E1">
        <w:rPr>
          <w:rFonts w:ascii="GHEA Grapalat" w:hAnsi="GHEA Grapalat"/>
          <w:bCs/>
          <w:sz w:val="24"/>
          <w:szCs w:val="24"/>
          <w:lang w:val="hy-AM"/>
        </w:rPr>
        <w:t>զմի,</w:t>
      </w:r>
      <w:r w:rsidR="00145B67" w:rsidRPr="004923E1">
        <w:rPr>
          <w:rFonts w:ascii="GHEA Grapalat" w:hAnsi="GHEA Grapalat"/>
          <w:bCs/>
          <w:sz w:val="24"/>
          <w:szCs w:val="24"/>
          <w:lang w:val="hy-AM"/>
        </w:rPr>
        <w:t xml:space="preserve"> Ո</w:t>
      </w:r>
      <w:r w:rsidR="007704AC" w:rsidRPr="004923E1">
        <w:rPr>
          <w:rFonts w:ascii="GHEA Grapalat" w:hAnsi="GHEA Grapalat"/>
          <w:bCs/>
          <w:sz w:val="24"/>
          <w:szCs w:val="24"/>
          <w:lang w:val="hy-AM"/>
        </w:rPr>
        <w:t xml:space="preserve">ստիկանության անձնագրային և վիզաների վարչության, </w:t>
      </w:r>
      <w:r w:rsidR="00145B67" w:rsidRPr="004923E1">
        <w:rPr>
          <w:rFonts w:ascii="GHEA Grapalat" w:hAnsi="GHEA Grapalat"/>
          <w:bCs/>
          <w:sz w:val="24"/>
          <w:szCs w:val="24"/>
          <w:lang w:val="hy-AM"/>
        </w:rPr>
        <w:t>Ա</w:t>
      </w:r>
      <w:r w:rsidR="007704AC" w:rsidRPr="004923E1">
        <w:rPr>
          <w:rFonts w:ascii="GHEA Grapalat" w:hAnsi="GHEA Grapalat"/>
          <w:bCs/>
          <w:sz w:val="24"/>
          <w:szCs w:val="24"/>
          <w:lang w:val="hy-AM"/>
        </w:rPr>
        <w:t>զգային անտվտանգության ծառայության (այդ թվում</w:t>
      </w:r>
      <w:r w:rsidR="008F7A9A" w:rsidRPr="004923E1">
        <w:rPr>
          <w:rFonts w:ascii="GHEA Grapalat" w:hAnsi="GHEA Grapalat"/>
          <w:bCs/>
          <w:sz w:val="24"/>
          <w:szCs w:val="24"/>
          <w:lang w:val="hy-AM"/>
        </w:rPr>
        <w:t>՝</w:t>
      </w:r>
      <w:r w:rsidR="007704AC" w:rsidRPr="004923E1">
        <w:rPr>
          <w:rFonts w:ascii="GHEA Grapalat" w:hAnsi="GHEA Grapalat"/>
          <w:bCs/>
          <w:sz w:val="24"/>
          <w:szCs w:val="24"/>
          <w:lang w:val="hy-AM"/>
        </w:rPr>
        <w:t xml:space="preserve"> սահմանապահ զորքերի), </w:t>
      </w:r>
      <w:r w:rsidR="00145B67" w:rsidRPr="004923E1">
        <w:rPr>
          <w:rFonts w:ascii="GHEA Grapalat" w:hAnsi="GHEA Grapalat"/>
          <w:bCs/>
          <w:sz w:val="24"/>
          <w:szCs w:val="24"/>
          <w:lang w:val="hy-AM"/>
        </w:rPr>
        <w:t>Էկոնոմիկայի նախարարության</w:t>
      </w:r>
      <w:r w:rsidR="00CA14EA" w:rsidRPr="004923E1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 w:rsidR="008F7A9A" w:rsidRPr="004923E1">
        <w:rPr>
          <w:rFonts w:ascii="GHEA Grapalat" w:hAnsi="GHEA Grapalat"/>
          <w:bCs/>
          <w:sz w:val="24"/>
          <w:szCs w:val="24"/>
          <w:lang w:val="hy-AM"/>
        </w:rPr>
        <w:t>այդ թվում՝ զ</w:t>
      </w:r>
      <w:r w:rsidR="00CA14EA" w:rsidRPr="004923E1">
        <w:rPr>
          <w:rFonts w:ascii="GHEA Grapalat" w:hAnsi="GHEA Grapalat"/>
          <w:bCs/>
          <w:sz w:val="24"/>
          <w:szCs w:val="24"/>
          <w:lang w:val="hy-AM"/>
        </w:rPr>
        <w:t>բոսաշրջության</w:t>
      </w:r>
      <w:r w:rsidR="00CA14EA" w:rsidRPr="004923E1">
        <w:rPr>
          <w:rFonts w:cs="Calibri"/>
          <w:bCs/>
          <w:sz w:val="24"/>
          <w:szCs w:val="24"/>
          <w:lang w:val="hy-AM"/>
        </w:rPr>
        <w:t> </w:t>
      </w:r>
      <w:r w:rsidR="00CA14EA" w:rsidRPr="004923E1">
        <w:rPr>
          <w:rFonts w:ascii="GHEA Grapalat" w:hAnsi="GHEA Grapalat"/>
          <w:bCs/>
          <w:sz w:val="24"/>
          <w:szCs w:val="24"/>
          <w:lang w:val="hy-AM"/>
        </w:rPr>
        <w:t>կոմիտե</w:t>
      </w:r>
      <w:r w:rsidR="008F7A9A" w:rsidRPr="004923E1">
        <w:rPr>
          <w:rFonts w:ascii="GHEA Grapalat" w:hAnsi="GHEA Grapalat"/>
          <w:bCs/>
          <w:sz w:val="24"/>
          <w:szCs w:val="24"/>
          <w:lang w:val="hy-AM"/>
        </w:rPr>
        <w:t>ի)</w:t>
      </w:r>
      <w:r w:rsidR="00723C4E" w:rsidRPr="004923E1">
        <w:rPr>
          <w:rFonts w:ascii="GHEA Grapalat" w:hAnsi="GHEA Grapalat"/>
          <w:bCs/>
          <w:sz w:val="24"/>
          <w:szCs w:val="24"/>
          <w:lang w:val="hy-AM"/>
        </w:rPr>
        <w:t xml:space="preserve"> և ՀՀ ԱԺ արտաքին հարաբերությունների մշտական հանձնաժողովի նախագահ Էդուարդ Աղաջանյանի</w:t>
      </w:r>
      <w:r w:rsidR="0050763C" w:rsidRPr="004923E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F7A9A" w:rsidRPr="004923E1">
        <w:rPr>
          <w:rFonts w:ascii="GHEA Grapalat" w:hAnsi="GHEA Grapalat"/>
          <w:bCs/>
          <w:sz w:val="24"/>
          <w:szCs w:val="24"/>
          <w:lang w:val="hy-AM"/>
        </w:rPr>
        <w:t>հետ անցկացված</w:t>
      </w:r>
      <w:r w:rsidR="008F7A9A" w:rsidRPr="004923E1">
        <w:rPr>
          <w:rFonts w:ascii="GHEA Grapalat" w:hAnsi="GHEA Grapalat"/>
          <w:sz w:val="24"/>
          <w:szCs w:val="24"/>
          <w:lang w:val="hy-AM"/>
        </w:rPr>
        <w:t xml:space="preserve"> աշխատանքային քննարկումները և վերջին երկու տարիների իրավակիրառ պրակտիկան</w:t>
      </w:r>
      <w:r w:rsidR="005E4B93" w:rsidRPr="004923E1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145CBE" w:rsidRPr="004923E1" w:rsidRDefault="00145CBE" w:rsidP="004923E1">
      <w:pPr>
        <w:spacing w:after="12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70980" w:rsidRPr="004923E1" w:rsidRDefault="005E4B93" w:rsidP="004923E1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923E1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4923E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80AAF" w:rsidRPr="004923E1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80AAF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2008 թվականի ապրիլի 4-ի </w:t>
      </w:r>
      <w:r w:rsidR="00480AAF" w:rsidRPr="004923E1">
        <w:rPr>
          <w:rFonts w:ascii="GHEA Grapalat" w:hAnsi="GHEA Grapalat" w:cs="Courier New"/>
          <w:b/>
          <w:sz w:val="24"/>
          <w:szCs w:val="24"/>
          <w:shd w:val="clear" w:color="auto" w:fill="FFFFFF"/>
          <w:lang w:val="hy-AM"/>
        </w:rPr>
        <w:t>№</w:t>
      </w:r>
      <w:r w:rsidR="00480AAF" w:rsidRPr="004923E1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329-Ն որոշման մեջ փոփոխություններ և լրացումներ կատարելու մասին</w:t>
      </w:r>
      <w:r w:rsidR="00480AAF" w:rsidRPr="004923E1">
        <w:rPr>
          <w:rFonts w:ascii="GHEA Grapalat" w:hAnsi="GHEA Grapalat"/>
          <w:b/>
          <w:sz w:val="24"/>
          <w:szCs w:val="24"/>
          <w:lang w:val="hy-AM"/>
        </w:rPr>
        <w:t>» Հայաստանի  Հանրապետության կառավարության որոշ</w:t>
      </w:r>
      <w:r w:rsidR="00006273" w:rsidRPr="004923E1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="00480AAF" w:rsidRPr="004923E1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դեպքում </w:t>
      </w:r>
      <w:r w:rsidRPr="004923E1">
        <w:rPr>
          <w:rFonts w:ascii="GHEA Grapalat" w:hAnsi="GHEA Grapalat" w:cs="Sylfaen"/>
          <w:b/>
          <w:sz w:val="24"/>
          <w:szCs w:val="24"/>
          <w:lang w:val="hy-AM"/>
        </w:rPr>
        <w:t>պետական կամ տեղական ինքնակ</w:t>
      </w:r>
      <w:r w:rsidR="00145CBE" w:rsidRPr="004923E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4923E1">
        <w:rPr>
          <w:rFonts w:ascii="GHEA Grapalat" w:hAnsi="GHEA Grapalat" w:cs="Sylfaen"/>
          <w:b/>
          <w:sz w:val="24"/>
          <w:szCs w:val="24"/>
          <w:lang w:val="hy-AM"/>
        </w:rPr>
        <w:t>ռավարման մարմնի բյուջեում եկամուտների և ծախսերի ավելացման կամ նվազեցման մասին.</w:t>
      </w:r>
    </w:p>
    <w:p w:rsidR="00F13049" w:rsidRPr="004923E1" w:rsidRDefault="00F13049" w:rsidP="004923E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994C09" w:rsidRPr="004923E1" w:rsidRDefault="00ED6A98" w:rsidP="004923E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  <w:r w:rsidRPr="004923E1">
        <w:rPr>
          <w:rFonts w:ascii="GHEA Grapalat" w:hAnsi="GHEA Grapalat" w:cs="Sylfaen"/>
          <w:b/>
          <w:lang w:val="hy-AM"/>
        </w:rPr>
        <w:t>«</w:t>
      </w:r>
      <w:r w:rsidRPr="004923E1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2008 թվականի ապրիլի 4-ի </w:t>
      </w:r>
      <w:r w:rsidRPr="004923E1">
        <w:rPr>
          <w:rFonts w:ascii="GHEA Grapalat" w:hAnsi="GHEA Grapalat" w:cs="Courier New"/>
          <w:b/>
          <w:shd w:val="clear" w:color="auto" w:fill="FFFFFF"/>
          <w:lang w:val="hy-AM"/>
        </w:rPr>
        <w:t>№</w:t>
      </w:r>
      <w:r w:rsidRPr="004923E1">
        <w:rPr>
          <w:rFonts w:ascii="GHEA Grapalat" w:hAnsi="GHEA Grapalat"/>
          <w:b/>
          <w:bCs/>
          <w:lang w:val="hy-AM"/>
        </w:rPr>
        <w:t xml:space="preserve"> 329-Ն որոշման մեջ փոփոխություններ և լրացումներ կատարելու մասին</w:t>
      </w:r>
      <w:r w:rsidRPr="004923E1">
        <w:rPr>
          <w:rFonts w:ascii="GHEA Grapalat" w:hAnsi="GHEA Grapalat"/>
          <w:b/>
          <w:lang w:val="hy-AM"/>
        </w:rPr>
        <w:t xml:space="preserve">»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որոշ</w:t>
      </w:r>
      <w:r w:rsidR="004923E1" w:rsidRPr="004923E1">
        <w:rPr>
          <w:rFonts w:ascii="GHEA Grapalat" w:hAnsi="GHEA Grapalat" w:cs="Sylfaen"/>
          <w:shd w:val="clear" w:color="auto" w:fill="FFFFFF"/>
          <w:lang w:val="hy-AM"/>
        </w:rPr>
        <w:t>ման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նախագծի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ընդունման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կապակցությամբ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բյուջեում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ծախսերի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և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եկամուտների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ավելացումներ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կամ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նվազեցումներ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չեն</w:t>
      </w:r>
      <w:r w:rsidR="00994C09" w:rsidRPr="004923E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4923E1">
        <w:rPr>
          <w:rFonts w:ascii="GHEA Grapalat" w:hAnsi="GHEA Grapalat" w:cs="Sylfaen"/>
          <w:shd w:val="clear" w:color="auto" w:fill="FFFFFF"/>
          <w:lang w:val="hy-AM"/>
        </w:rPr>
        <w:t>նախատեսվում</w:t>
      </w:r>
      <w:r w:rsidRPr="004923E1">
        <w:rPr>
          <w:rFonts w:ascii="GHEA Grapalat" w:hAnsi="GHEA Grapalat" w:cs="Courier New"/>
          <w:shd w:val="clear" w:color="auto" w:fill="FFFFFF"/>
          <w:lang w:val="hy-AM"/>
        </w:rPr>
        <w:t>՝ չհաշված այն հանգամանքը, որ ՀՀ պետական սահմանին ՀՀ մուտքի վիզա ստանալու հնարավո</w:t>
      </w:r>
      <w:r w:rsidR="00425A27" w:rsidRPr="004923E1">
        <w:rPr>
          <w:rFonts w:ascii="GHEA Grapalat" w:hAnsi="GHEA Grapalat" w:cs="Courier New"/>
          <w:shd w:val="clear" w:color="auto" w:fill="FFFFFF"/>
          <w:lang w:val="hy-AM"/>
        </w:rPr>
        <w:t xml:space="preserve">րությունը կարող է խթան հանդիսանալ, որ մի շարք պետությունների քաղաքացիներ որոշեն այցելել Հայաստանի Հանրապետություն՝ կատարելով դրանից բխող մի շարք ծախսեր, այդ թվում՝ մատուցվող ծառայությունների համար վճարել պետական </w:t>
      </w:r>
      <w:r w:rsidR="00D6400A" w:rsidRPr="004923E1">
        <w:rPr>
          <w:rFonts w:ascii="GHEA Grapalat" w:hAnsi="GHEA Grapalat" w:cs="Courier New"/>
          <w:shd w:val="clear" w:color="auto" w:fill="FFFFFF"/>
          <w:lang w:val="hy-AM"/>
        </w:rPr>
        <w:t xml:space="preserve">տուրք և այլ պարտադիր վճարներ, որի վերաբերյալ </w:t>
      </w:r>
      <w:r w:rsidR="00C15D01" w:rsidRPr="004923E1">
        <w:rPr>
          <w:rFonts w:ascii="GHEA Grapalat" w:hAnsi="GHEA Grapalat" w:cs="Courier New"/>
          <w:shd w:val="clear" w:color="auto" w:fill="FFFFFF"/>
          <w:lang w:val="hy-AM"/>
        </w:rPr>
        <w:t>ճշգրիտ</w:t>
      </w:r>
      <w:r w:rsidR="00D6400A" w:rsidRPr="004923E1">
        <w:rPr>
          <w:rFonts w:ascii="GHEA Grapalat" w:hAnsi="GHEA Grapalat" w:cs="Courier New"/>
          <w:shd w:val="clear" w:color="auto" w:fill="FFFFFF"/>
          <w:lang w:val="hy-AM"/>
        </w:rPr>
        <w:t xml:space="preserve"> կանխատեսումներ հնարավոր չէ ներկայացնել։ </w:t>
      </w:r>
    </w:p>
    <w:p w:rsidR="00145CBE" w:rsidRPr="004923E1" w:rsidRDefault="00145CBE" w:rsidP="004923E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</w:p>
    <w:p w:rsidR="00846FAC" w:rsidRPr="004923E1" w:rsidRDefault="00846FAC" w:rsidP="004923E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923E1">
        <w:rPr>
          <w:rFonts w:ascii="GHEA Grapalat" w:hAnsi="GHEA Grapalat"/>
          <w:b/>
          <w:lang w:val="hy-AM"/>
        </w:rPr>
        <w:t>6. Կապը ռազմավարական փաստաթղթերի հետ.</w:t>
      </w:r>
    </w:p>
    <w:p w:rsidR="00846FAC" w:rsidRPr="004923E1" w:rsidRDefault="00D6400A" w:rsidP="004923E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923E1">
        <w:rPr>
          <w:rFonts w:ascii="GHEA Grapalat" w:hAnsi="GHEA Grapalat"/>
          <w:lang w:val="hy-AM"/>
        </w:rPr>
        <w:t xml:space="preserve">Ներկայացված նախագծերի ընդունումը համապատասխանում է </w:t>
      </w:r>
      <w:hyperlink r:id="rId5" w:history="1">
        <w:r w:rsidRPr="004923E1">
          <w:rPr>
            <w:rStyle w:val="Hyperlink"/>
            <w:rFonts w:ascii="GHEA Grapalat" w:hAnsi="GHEA Grapalat"/>
            <w:lang w:val="hy-AM"/>
          </w:rPr>
          <w:t>ՀՀ կառավարության</w:t>
        </w:r>
        <w:r w:rsidR="00FE1B7B" w:rsidRPr="004923E1">
          <w:rPr>
            <w:rStyle w:val="Hyperlink"/>
            <w:rFonts w:ascii="GHEA Grapalat" w:hAnsi="GHEA Grapalat"/>
            <w:lang w:val="hy-AM"/>
          </w:rPr>
          <w:t xml:space="preserve"> </w:t>
        </w:r>
        <w:r w:rsidR="000B2E1B" w:rsidRPr="004923E1">
          <w:rPr>
            <w:rStyle w:val="Hyperlink"/>
            <w:rFonts w:ascii="GHEA Grapalat" w:hAnsi="GHEA Grapalat"/>
            <w:lang w:val="hy-AM"/>
          </w:rPr>
          <w:t>2021-2026թթ.</w:t>
        </w:r>
        <w:r w:rsidR="00FE1B7B" w:rsidRPr="004923E1">
          <w:rPr>
            <w:rStyle w:val="Hyperlink"/>
            <w:rFonts w:ascii="GHEA Grapalat" w:hAnsi="GHEA Grapalat"/>
            <w:lang w:val="hy-AM"/>
          </w:rPr>
          <w:t xml:space="preserve"> ծրագրի</w:t>
        </w:r>
      </w:hyperlink>
      <w:r w:rsidR="00FE1B7B" w:rsidRPr="004923E1">
        <w:rPr>
          <w:rFonts w:ascii="GHEA Grapalat" w:hAnsi="GHEA Grapalat"/>
          <w:lang w:val="hy-AM"/>
        </w:rPr>
        <w:t xml:space="preserve"> 2.5 </w:t>
      </w:r>
      <w:r w:rsidR="000B2E1B" w:rsidRPr="004923E1">
        <w:rPr>
          <w:rFonts w:ascii="GHEA Grapalat" w:hAnsi="GHEA Grapalat"/>
          <w:lang w:val="hy-AM"/>
        </w:rPr>
        <w:t>(«Զբոսաշրջություն»)</w:t>
      </w:r>
      <w:r w:rsidR="00FE1B7B" w:rsidRPr="004923E1">
        <w:rPr>
          <w:rFonts w:ascii="GHEA Grapalat" w:hAnsi="GHEA Grapalat"/>
          <w:lang w:val="hy-AM"/>
        </w:rPr>
        <w:t xml:space="preserve"> </w:t>
      </w:r>
      <w:r w:rsidR="000B2E1B" w:rsidRPr="004923E1">
        <w:rPr>
          <w:rFonts w:ascii="GHEA Grapalat" w:hAnsi="GHEA Grapalat"/>
          <w:lang w:val="hy-AM"/>
        </w:rPr>
        <w:t xml:space="preserve">և 6.2 («Պետության կողմից հանրությանը մատուցվող ծառայություններ») </w:t>
      </w:r>
      <w:r w:rsidR="005D7798" w:rsidRPr="004923E1">
        <w:rPr>
          <w:rFonts w:ascii="GHEA Grapalat" w:hAnsi="GHEA Grapalat"/>
          <w:lang w:val="hy-AM"/>
        </w:rPr>
        <w:t xml:space="preserve">կետերով </w:t>
      </w:r>
      <w:r w:rsidR="000B2E1B" w:rsidRPr="004923E1">
        <w:rPr>
          <w:rFonts w:ascii="GHEA Grapalat" w:hAnsi="GHEA Grapalat"/>
          <w:lang w:val="hy-AM"/>
        </w:rPr>
        <w:t xml:space="preserve">սահմանված նպատակներին, ինչպես նաև </w:t>
      </w:r>
      <w:r w:rsidR="00392CAB" w:rsidRPr="004923E1">
        <w:rPr>
          <w:rFonts w:ascii="GHEA Grapalat" w:hAnsi="GHEA Grapalat"/>
          <w:lang w:val="hy-AM"/>
        </w:rPr>
        <w:t xml:space="preserve">Հայաստանի զբոսաշրջության զարգացման </w:t>
      </w:r>
      <w:hyperlink r:id="rId6" w:history="1">
        <w:r w:rsidR="00392CAB" w:rsidRPr="004923E1">
          <w:rPr>
            <w:rStyle w:val="Hyperlink"/>
            <w:rFonts w:ascii="GHEA Grapalat" w:hAnsi="GHEA Grapalat"/>
            <w:lang w:val="hy-AM"/>
          </w:rPr>
          <w:t>2020-2030 ռազմավարությանը</w:t>
        </w:r>
      </w:hyperlink>
      <w:r w:rsidR="00392CAB" w:rsidRPr="004923E1">
        <w:rPr>
          <w:rFonts w:ascii="GHEA Grapalat" w:hAnsi="GHEA Grapalat"/>
          <w:lang w:val="hy-AM"/>
        </w:rPr>
        <w:t>։</w:t>
      </w:r>
    </w:p>
    <w:p w:rsidR="00841F1B" w:rsidRPr="004923E1" w:rsidRDefault="00841F1B" w:rsidP="004923E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949FB" w:rsidRPr="004923E1" w:rsidRDefault="007949FB" w:rsidP="004923E1">
      <w:pPr>
        <w:spacing w:line="360" w:lineRule="auto"/>
        <w:ind w:firstLine="567"/>
        <w:rPr>
          <w:rFonts w:ascii="GHEA Grapalat" w:eastAsia="Calibri" w:hAnsi="GHEA Grapalat" w:cs="GHEA Grapalat"/>
          <w:b/>
          <w:sz w:val="24"/>
          <w:szCs w:val="24"/>
          <w:lang w:val="hy-AM"/>
        </w:rPr>
      </w:pPr>
    </w:p>
    <w:sectPr w:rsidR="007949FB" w:rsidRPr="004923E1" w:rsidSect="00B77189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F7D5D48" w16cid:durableId="25F53DD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03BC9"/>
    <w:multiLevelType w:val="hybridMultilevel"/>
    <w:tmpl w:val="1F78852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10BC2409"/>
    <w:multiLevelType w:val="hybridMultilevel"/>
    <w:tmpl w:val="4476C93C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E0AA6"/>
    <w:multiLevelType w:val="hybridMultilevel"/>
    <w:tmpl w:val="667AD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66949"/>
    <w:multiLevelType w:val="multilevel"/>
    <w:tmpl w:val="470290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437282"/>
    <w:multiLevelType w:val="hybridMultilevel"/>
    <w:tmpl w:val="017A0E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304C3"/>
    <w:multiLevelType w:val="hybridMultilevel"/>
    <w:tmpl w:val="99DE7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0E1180"/>
    <w:multiLevelType w:val="hybridMultilevel"/>
    <w:tmpl w:val="DA42921E"/>
    <w:lvl w:ilvl="0" w:tplc="C582AB9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7159"/>
    <w:multiLevelType w:val="hybridMultilevel"/>
    <w:tmpl w:val="336878F6"/>
    <w:lvl w:ilvl="0" w:tplc="37D4360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C26DB"/>
    <w:multiLevelType w:val="hybridMultilevel"/>
    <w:tmpl w:val="5E1A625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487C46"/>
    <w:multiLevelType w:val="hybridMultilevel"/>
    <w:tmpl w:val="DD0A786A"/>
    <w:lvl w:ilvl="0" w:tplc="37D43608">
      <w:numFmt w:val="bullet"/>
      <w:lvlText w:val="-"/>
      <w:lvlJc w:val="left"/>
      <w:pPr>
        <w:ind w:left="1358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0" w15:restartNumberingAfterBreak="0">
    <w:nsid w:val="69B2229D"/>
    <w:multiLevelType w:val="hybridMultilevel"/>
    <w:tmpl w:val="3D4AB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9D1E73"/>
    <w:multiLevelType w:val="hybridMultilevel"/>
    <w:tmpl w:val="26D4ECE0"/>
    <w:lvl w:ilvl="0" w:tplc="5148C954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7D4B1A"/>
    <w:multiLevelType w:val="hybridMultilevel"/>
    <w:tmpl w:val="D4E6F5A0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00541"/>
    <w:multiLevelType w:val="hybridMultilevel"/>
    <w:tmpl w:val="297CC090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 w15:restartNumberingAfterBreak="0">
    <w:nsid w:val="7E1F2E00"/>
    <w:multiLevelType w:val="hybridMultilevel"/>
    <w:tmpl w:val="C5E457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12"/>
  </w:num>
  <w:num w:numId="7">
    <w:abstractNumId w:val="7"/>
  </w:num>
  <w:num w:numId="8">
    <w:abstractNumId w:val="9"/>
  </w:num>
  <w:num w:numId="9">
    <w:abstractNumId w:val="14"/>
  </w:num>
  <w:num w:numId="10">
    <w:abstractNumId w:val="1"/>
  </w:num>
  <w:num w:numId="11">
    <w:abstractNumId w:val="5"/>
  </w:num>
  <w:num w:numId="12">
    <w:abstractNumId w:val="13"/>
  </w:num>
  <w:num w:numId="13">
    <w:abstractNumId w:val="2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19"/>
  <w:proofState w:spelling="clean" w:grammar="clean"/>
  <w:defaultTabStop w:val="720"/>
  <w:hyphenationZone w:val="141"/>
  <w:characterSpacingControl w:val="doNotCompress"/>
  <w:savePreviewPicture/>
  <w:compat>
    <w:compatSetting w:name="compatibilityMode" w:uri="http://schemas.microsoft.com/office/word" w:val="12"/>
  </w:compat>
  <w:rsids>
    <w:rsidRoot w:val="00453D0C"/>
    <w:rsid w:val="00000B8B"/>
    <w:rsid w:val="00000D5F"/>
    <w:rsid w:val="00000E55"/>
    <w:rsid w:val="000052EF"/>
    <w:rsid w:val="00006273"/>
    <w:rsid w:val="00012167"/>
    <w:rsid w:val="000155F8"/>
    <w:rsid w:val="00015937"/>
    <w:rsid w:val="00016CBF"/>
    <w:rsid w:val="00022D2A"/>
    <w:rsid w:val="000272E0"/>
    <w:rsid w:val="0003044F"/>
    <w:rsid w:val="00033D1B"/>
    <w:rsid w:val="00043171"/>
    <w:rsid w:val="00045D29"/>
    <w:rsid w:val="00047F15"/>
    <w:rsid w:val="00065FB2"/>
    <w:rsid w:val="00073E4E"/>
    <w:rsid w:val="00076F35"/>
    <w:rsid w:val="000830EC"/>
    <w:rsid w:val="0008397C"/>
    <w:rsid w:val="00086279"/>
    <w:rsid w:val="000B2E1B"/>
    <w:rsid w:val="000D3497"/>
    <w:rsid w:val="000E6154"/>
    <w:rsid w:val="000F67DF"/>
    <w:rsid w:val="00103FC5"/>
    <w:rsid w:val="00117CD5"/>
    <w:rsid w:val="00145B67"/>
    <w:rsid w:val="00145CBE"/>
    <w:rsid w:val="00146C91"/>
    <w:rsid w:val="0016093A"/>
    <w:rsid w:val="001612E3"/>
    <w:rsid w:val="00165DC4"/>
    <w:rsid w:val="0016678C"/>
    <w:rsid w:val="00185906"/>
    <w:rsid w:val="00187F55"/>
    <w:rsid w:val="001E1514"/>
    <w:rsid w:val="002025F7"/>
    <w:rsid w:val="002063EC"/>
    <w:rsid w:val="002534BA"/>
    <w:rsid w:val="00256D09"/>
    <w:rsid w:val="00274380"/>
    <w:rsid w:val="002919E9"/>
    <w:rsid w:val="00291D42"/>
    <w:rsid w:val="002A15D1"/>
    <w:rsid w:val="002C4537"/>
    <w:rsid w:val="002D280C"/>
    <w:rsid w:val="002D6FF0"/>
    <w:rsid w:val="002D778E"/>
    <w:rsid w:val="002E0CF9"/>
    <w:rsid w:val="002E1821"/>
    <w:rsid w:val="002F1FBF"/>
    <w:rsid w:val="00310050"/>
    <w:rsid w:val="0032466B"/>
    <w:rsid w:val="00350C5E"/>
    <w:rsid w:val="003518AB"/>
    <w:rsid w:val="003756C0"/>
    <w:rsid w:val="0039274A"/>
    <w:rsid w:val="00392CAB"/>
    <w:rsid w:val="003A4F96"/>
    <w:rsid w:val="003B4354"/>
    <w:rsid w:val="003B565F"/>
    <w:rsid w:val="003D1F87"/>
    <w:rsid w:val="003D21CF"/>
    <w:rsid w:val="003F2BF5"/>
    <w:rsid w:val="0041177F"/>
    <w:rsid w:val="00420E0D"/>
    <w:rsid w:val="00425A27"/>
    <w:rsid w:val="00425A43"/>
    <w:rsid w:val="00430431"/>
    <w:rsid w:val="00433858"/>
    <w:rsid w:val="00434745"/>
    <w:rsid w:val="00436F46"/>
    <w:rsid w:val="00445B1A"/>
    <w:rsid w:val="004523F8"/>
    <w:rsid w:val="00453D0C"/>
    <w:rsid w:val="00467CD3"/>
    <w:rsid w:val="00470BAC"/>
    <w:rsid w:val="00480AAF"/>
    <w:rsid w:val="004923E1"/>
    <w:rsid w:val="00496349"/>
    <w:rsid w:val="004D03D8"/>
    <w:rsid w:val="004F5A52"/>
    <w:rsid w:val="00504451"/>
    <w:rsid w:val="0050763C"/>
    <w:rsid w:val="005101BA"/>
    <w:rsid w:val="00517B5E"/>
    <w:rsid w:val="00585075"/>
    <w:rsid w:val="0059139F"/>
    <w:rsid w:val="005940D6"/>
    <w:rsid w:val="00595C86"/>
    <w:rsid w:val="005972D4"/>
    <w:rsid w:val="005B231D"/>
    <w:rsid w:val="005B68AC"/>
    <w:rsid w:val="005C559F"/>
    <w:rsid w:val="005D0D3C"/>
    <w:rsid w:val="005D7798"/>
    <w:rsid w:val="005E3A79"/>
    <w:rsid w:val="005E4B93"/>
    <w:rsid w:val="00604E88"/>
    <w:rsid w:val="00625EAC"/>
    <w:rsid w:val="006955F9"/>
    <w:rsid w:val="006A0D55"/>
    <w:rsid w:val="006B1212"/>
    <w:rsid w:val="006C24E5"/>
    <w:rsid w:val="006F59AB"/>
    <w:rsid w:val="007016AD"/>
    <w:rsid w:val="007055FA"/>
    <w:rsid w:val="007224BF"/>
    <w:rsid w:val="00723C4E"/>
    <w:rsid w:val="00724C74"/>
    <w:rsid w:val="00757B88"/>
    <w:rsid w:val="007704AC"/>
    <w:rsid w:val="00782C1F"/>
    <w:rsid w:val="007949FB"/>
    <w:rsid w:val="00795DBE"/>
    <w:rsid w:val="007A53BA"/>
    <w:rsid w:val="007B4E78"/>
    <w:rsid w:val="007C0E29"/>
    <w:rsid w:val="007C1F07"/>
    <w:rsid w:val="007C2514"/>
    <w:rsid w:val="007C65D3"/>
    <w:rsid w:val="00811B65"/>
    <w:rsid w:val="00831078"/>
    <w:rsid w:val="00831B64"/>
    <w:rsid w:val="00837C0A"/>
    <w:rsid w:val="00841F1B"/>
    <w:rsid w:val="00842731"/>
    <w:rsid w:val="008459CB"/>
    <w:rsid w:val="00846FAC"/>
    <w:rsid w:val="00870939"/>
    <w:rsid w:val="008A58CB"/>
    <w:rsid w:val="008B4CF0"/>
    <w:rsid w:val="008D7102"/>
    <w:rsid w:val="008E3C9C"/>
    <w:rsid w:val="008F7A9A"/>
    <w:rsid w:val="00914B20"/>
    <w:rsid w:val="0092225F"/>
    <w:rsid w:val="00942ECE"/>
    <w:rsid w:val="00947EBC"/>
    <w:rsid w:val="0095442A"/>
    <w:rsid w:val="0096735A"/>
    <w:rsid w:val="00970980"/>
    <w:rsid w:val="009769D9"/>
    <w:rsid w:val="00976FE5"/>
    <w:rsid w:val="00994C09"/>
    <w:rsid w:val="009E0443"/>
    <w:rsid w:val="009E51F6"/>
    <w:rsid w:val="00A24C68"/>
    <w:rsid w:val="00A31EE0"/>
    <w:rsid w:val="00A51DBF"/>
    <w:rsid w:val="00A562B5"/>
    <w:rsid w:val="00A66FC1"/>
    <w:rsid w:val="00A67CFC"/>
    <w:rsid w:val="00A709CF"/>
    <w:rsid w:val="00AD4B45"/>
    <w:rsid w:val="00AE0A69"/>
    <w:rsid w:val="00AE570A"/>
    <w:rsid w:val="00AF5009"/>
    <w:rsid w:val="00B260BA"/>
    <w:rsid w:val="00B30765"/>
    <w:rsid w:val="00B34A3F"/>
    <w:rsid w:val="00B65CAB"/>
    <w:rsid w:val="00B7520F"/>
    <w:rsid w:val="00B77189"/>
    <w:rsid w:val="00BC289E"/>
    <w:rsid w:val="00BC477E"/>
    <w:rsid w:val="00BC6D54"/>
    <w:rsid w:val="00BE7B63"/>
    <w:rsid w:val="00BF2692"/>
    <w:rsid w:val="00BF4A9B"/>
    <w:rsid w:val="00C04008"/>
    <w:rsid w:val="00C15D01"/>
    <w:rsid w:val="00C162B0"/>
    <w:rsid w:val="00C247D6"/>
    <w:rsid w:val="00C311A5"/>
    <w:rsid w:val="00C42428"/>
    <w:rsid w:val="00C5413B"/>
    <w:rsid w:val="00C64B1A"/>
    <w:rsid w:val="00C75400"/>
    <w:rsid w:val="00C87BDA"/>
    <w:rsid w:val="00CA0641"/>
    <w:rsid w:val="00CA14EA"/>
    <w:rsid w:val="00CB2674"/>
    <w:rsid w:val="00CD7B92"/>
    <w:rsid w:val="00CF34AB"/>
    <w:rsid w:val="00D5215E"/>
    <w:rsid w:val="00D61691"/>
    <w:rsid w:val="00D61F34"/>
    <w:rsid w:val="00D6400A"/>
    <w:rsid w:val="00D80934"/>
    <w:rsid w:val="00D8471A"/>
    <w:rsid w:val="00D863FD"/>
    <w:rsid w:val="00D95413"/>
    <w:rsid w:val="00DA1593"/>
    <w:rsid w:val="00DA32EA"/>
    <w:rsid w:val="00DC165B"/>
    <w:rsid w:val="00DD6074"/>
    <w:rsid w:val="00DE1F2E"/>
    <w:rsid w:val="00DE339B"/>
    <w:rsid w:val="00DE33BE"/>
    <w:rsid w:val="00DF4280"/>
    <w:rsid w:val="00E064A9"/>
    <w:rsid w:val="00E11F7F"/>
    <w:rsid w:val="00E201AD"/>
    <w:rsid w:val="00E25E8A"/>
    <w:rsid w:val="00E31CAC"/>
    <w:rsid w:val="00E574BA"/>
    <w:rsid w:val="00E61966"/>
    <w:rsid w:val="00E65E9D"/>
    <w:rsid w:val="00E807FB"/>
    <w:rsid w:val="00E85448"/>
    <w:rsid w:val="00E86231"/>
    <w:rsid w:val="00E94ECD"/>
    <w:rsid w:val="00EB4701"/>
    <w:rsid w:val="00EC5EBB"/>
    <w:rsid w:val="00ED1300"/>
    <w:rsid w:val="00ED6A98"/>
    <w:rsid w:val="00EE2538"/>
    <w:rsid w:val="00F13049"/>
    <w:rsid w:val="00F13795"/>
    <w:rsid w:val="00F2394E"/>
    <w:rsid w:val="00F55B40"/>
    <w:rsid w:val="00F610F2"/>
    <w:rsid w:val="00F70A2D"/>
    <w:rsid w:val="00F726A8"/>
    <w:rsid w:val="00F9214F"/>
    <w:rsid w:val="00F97F2B"/>
    <w:rsid w:val="00FA63C4"/>
    <w:rsid w:val="00FB1B81"/>
    <w:rsid w:val="00FC7269"/>
    <w:rsid w:val="00FE1B7B"/>
    <w:rsid w:val="00FE1E31"/>
    <w:rsid w:val="00FE7BDE"/>
    <w:rsid w:val="00FF0B14"/>
    <w:rsid w:val="00FF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4DF33"/>
  <w15:docId w15:val="{5660EA80-FF81-4CAF-A37F-912C23C0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16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765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DE1F2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7C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A15D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7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745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46FA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8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0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0EC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0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0EC"/>
    <w:rPr>
      <w:rFonts w:ascii="Calibri" w:hAnsi="Calibri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A14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economy.am/media/9557/TourismStrategy_2020-2030.pdf" TargetMode="External"/><Relationship Id="rId5" Type="http://schemas.openxmlformats.org/officeDocument/2006/relationships/hyperlink" Target="https://www.gov.am/files/docs/4586.pdf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6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Iravaban-8</dc:creator>
  <cp:keywords>https:/mul2-moj.gov.am/tasks/395217/oneclick/1160-himnavorum-01.docx?token=bac3d57eb3e558f7d271f6dc7d35593d</cp:keywords>
  <cp:lastModifiedBy>MFA</cp:lastModifiedBy>
  <cp:revision>26</cp:revision>
  <dcterms:created xsi:type="dcterms:W3CDTF">2022-05-13T05:23:00Z</dcterms:created>
  <dcterms:modified xsi:type="dcterms:W3CDTF">2022-06-29T12:14:00Z</dcterms:modified>
</cp:coreProperties>
</file>