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27" w:rsidRDefault="00824427" w:rsidP="00824427">
      <w:pPr>
        <w:tabs>
          <w:tab w:val="left" w:pos="709"/>
        </w:tabs>
        <w:spacing w:after="0" w:line="336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ՀԻՄՆԱՎՈՐՈՒՄ</w:t>
      </w:r>
    </w:p>
    <w:p w:rsidR="00824427" w:rsidRDefault="00824427" w:rsidP="00824427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F808A0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ՈՒ ՀԱՄԱՇԽԱՐՀԱՅԻՆ ԲԱՆԿԻ ՄԻՋ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F808A0">
        <w:rPr>
          <w:rFonts w:ascii="GHEA Grapalat" w:hAnsi="GHEA Grapalat"/>
          <w:b/>
          <w:sz w:val="24"/>
          <w:szCs w:val="24"/>
          <w:lang w:val="hy-AM"/>
        </w:rPr>
        <w:t xml:space="preserve"> 2022Թ. ՄԱՅԻՍԻ 19-ԻՆ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F808A0">
        <w:rPr>
          <w:rFonts w:ascii="GHEA Grapalat" w:hAnsi="GHEA Grapalat"/>
          <w:b/>
          <w:sz w:val="24"/>
          <w:szCs w:val="24"/>
          <w:lang w:val="hy-AM"/>
        </w:rPr>
        <w:t xml:space="preserve"> ՀՈՒՆԻՍԻ 14-ԻՆ ՍՏՈՐԱԳՐՎԱԾ «ԵՄ-Ն ՀԱՆՈՒՆ ՆՈՐԱՐԱՐՈՒԹՅԱՆ» ԾՐԱԳԻՐ</w:t>
      </w:r>
      <w:r w:rsidRPr="00F808A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F808A0">
        <w:rPr>
          <w:rFonts w:ascii="GHEA Grapalat" w:hAnsi="GHEA Grapalat"/>
          <w:b/>
          <w:sz w:val="24"/>
          <w:szCs w:val="24"/>
          <w:lang w:val="hy-AM"/>
        </w:rPr>
        <w:t xml:space="preserve"> ԴՐԱՄԱՇՆՈՐՀ ԹԻՎ TF0B2692» ԴՐԱՄԱՇՆՈՐՀԱՅԻՆ ՀԱՄԱՁԱՅՆԱԳՐԻ ԹԻՎ 1 ՓՈՓՈԽՈՒԹՅՈՒՆԸ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F808A0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F808A0">
        <w:rPr>
          <w:rFonts w:ascii="GHEA Grapalat" w:eastAsia="Batang" w:hAnsi="GHEA Grapalat" w:cs="Sylfaen"/>
          <w:b/>
          <w:sz w:val="24"/>
          <w:szCs w:val="24"/>
          <w:lang w:val="hy-AM"/>
        </w:rPr>
        <w:t>ՀԱՍՏԱՏԵԼՈՒ ՄԱՍԻՆ»</w:t>
      </w:r>
      <w:r w:rsidRPr="00F808A0">
        <w:rPr>
          <w:rFonts w:ascii="GHEA Grapalat" w:eastAsia="Batang" w:hAnsi="GHEA Grapalat" w:cs="Sylfaen"/>
          <w:bCs/>
          <w:lang w:val="hy-AM"/>
        </w:rPr>
        <w:t xml:space="preserve"> </w:t>
      </w:r>
      <w:r w:rsidRPr="00F808A0">
        <w:rPr>
          <w:rFonts w:ascii="GHEA Grapalat" w:eastAsia="Batang" w:hAnsi="GHEA Grapalat" w:cs="Sylfaen"/>
          <w:b/>
          <w:sz w:val="24"/>
          <w:szCs w:val="24"/>
          <w:lang w:val="hy-AM"/>
        </w:rPr>
        <w:t>ՀԱՆՐԱՊԵՏՈՒԹՅԱՆ ՆԱԽԱԳԱՀԻ ՀՐԱՄԱՆԱԳՐԻ</w:t>
      </w:r>
      <w:r w:rsidRPr="004C6254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 xml:space="preserve"> ՆԱԽԱԳԾԻ ՄԱՍԻՆ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» ՀՀ ԿԱՌԱՎԱՐՈՒԹՅԱՆ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ՈՐՈՇՄԱՆ ՆԱԽԱԳԾԻ ԸՆԴՈՒՆՄԱՆ</w:t>
      </w:r>
    </w:p>
    <w:p w:rsidR="00824427" w:rsidRDefault="00824427" w:rsidP="00824427">
      <w:pPr>
        <w:tabs>
          <w:tab w:val="left" w:pos="810"/>
        </w:tabs>
        <w:spacing w:after="0" w:line="240" w:lineRule="auto"/>
        <w:ind w:firstLine="810"/>
        <w:jc w:val="both"/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</w:pPr>
    </w:p>
    <w:p w:rsidR="00824427" w:rsidRPr="00350842" w:rsidRDefault="00824427" w:rsidP="00824427">
      <w:pPr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508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ու Համաշխարհային բանկի միջև </w:t>
      </w:r>
      <w:r w:rsidRPr="00350842">
        <w:rPr>
          <w:rFonts w:ascii="GHEA Grapalat" w:hAnsi="GHEA Grapalat"/>
          <w:sz w:val="24"/>
          <w:szCs w:val="24"/>
          <w:lang w:val="hy-AM"/>
        </w:rPr>
        <w:t xml:space="preserve">2022թ. մայիսի 19-ին և հունիսի 14-ին </w:t>
      </w:r>
      <w:r w:rsidRPr="00350842">
        <w:rPr>
          <w:rFonts w:ascii="GHEA Grapalat" w:eastAsia="Times New Roman" w:hAnsi="GHEA Grapalat" w:cs="Sylfaen"/>
          <w:sz w:val="24"/>
          <w:szCs w:val="24"/>
          <w:lang w:val="hy-AM"/>
        </w:rPr>
        <w:t>ստորագրվել է ««ԵՄ-ն հանուն նորարարության ծրագիր»</w:t>
      </w:r>
      <w:r w:rsidRPr="00350842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508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Դրամաշնորհ թիվ TF0B2692-դրամաշնորհային համաձայնագրի թիվ 1 փոփոխություն» նամակ-համաձայնագիրը:</w:t>
      </w:r>
    </w:p>
    <w:p w:rsidR="00824427" w:rsidRPr="00016736" w:rsidRDefault="00824427" w:rsidP="00824427">
      <w:pPr>
        <w:spacing w:after="0"/>
        <w:ind w:firstLine="709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50842">
        <w:rPr>
          <w:rFonts w:ascii="GHEA Grapalat" w:hAnsi="GHEA Grapalat"/>
          <w:sz w:val="24"/>
          <w:szCs w:val="24"/>
          <w:lang w:val="hy-AM"/>
        </w:rPr>
        <w:t>«Կրթական ծրագրերի կենտրոն» ԾԻԳ պետական հիմնարկի կողմից իրականացվող «ԵՄ-ն հանուն նորարարության. գիտության, տեխնոլոգիայի, ճարտարագիտության, մաթեմատիկայի (ԳՏՃՄ) ոլորտներում</w:t>
      </w:r>
      <w:r>
        <w:rPr>
          <w:rFonts w:ascii="GHEA Grapalat" w:hAnsi="GHEA Grapalat"/>
          <w:sz w:val="24"/>
          <w:szCs w:val="24"/>
          <w:lang w:val="hy-AM"/>
        </w:rPr>
        <w:t xml:space="preserve"> կրթության բարելավում» դրամաշնորհային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համաձայնագիր թիվ 1 փոփոխությունը </w:t>
      </w:r>
      <w:r>
        <w:rPr>
          <w:rFonts w:ascii="GHEA Grapalat" w:hAnsi="GHEA Grapalat"/>
          <w:sz w:val="24"/>
          <w:szCs w:val="24"/>
          <w:lang w:val="hy-AM"/>
        </w:rPr>
        <w:t xml:space="preserve">(Դրամաշնորհ թիվ TF0B2692) համահունչ է 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2021-2026 թվականների ծրագրի (ՀՀ կառավարության` 18.08.2021թ. թիվ 1363–Ա որոշում) 4-րդ «Մարդկային կապիտալի զարգացում» բաժնի  4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3 «Կրթություն»  կետով  ամրագրված «մինչև 2026 թվականը հանրապետության բոլոր 1400 դպրոցներում ստեղծել ժամանակակից բնագիտական և ինժեներական լաբորատորիաներ՝ էապես բարելավելով կրթության որակը» դրույթին։  Վերոնշյալ փոփոխությունը հնարավորություն կտա ՀՀ </w:t>
      </w:r>
      <w:r>
        <w:rPr>
          <w:rFonts w:ascii="GHEA Grapalat" w:hAnsi="GHEA Grapalat"/>
          <w:sz w:val="24"/>
          <w:szCs w:val="24"/>
          <w:lang w:val="hy-AM"/>
        </w:rPr>
        <w:t xml:space="preserve">Տավուշի մարզի թվով 80 դպրոցներում ֆիզիկա, քիմիա, կենսաբանություն, աշխարհագրություն  և ՏՀՏ առարկաներից լաբորատոր սարքավորումների, պարագաների, նյութերով և գույքով տրամադրման գործընթացը ամբողջական ապահովելու համար։ Նշված դպրոցները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հագեցած կլինեն առարկայական վերանայված ծրագրերին  և չափորոշչին համապատասխանող </w:t>
      </w:r>
      <w:r>
        <w:rPr>
          <w:rFonts w:ascii="GHEA Grapalat" w:hAnsi="GHEA Grapalat" w:cs="Sylfaen"/>
          <w:sz w:val="24"/>
          <w:szCs w:val="24"/>
          <w:lang w:val="hy-AM"/>
        </w:rPr>
        <w:t>ժամանակակից բնագիտական և ինժեներական լաբորատոր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սարքավորումներով և գույքով, ինչպես նաև անհրաժեշտ համակարգչային սարքավորումներով, որն էլ առավել արդյունավետ կդարձնի լաբորատորիաներում դասավանդման ժամանակակից մեթոդների կիրառումը։</w:t>
      </w:r>
    </w:p>
    <w:p w:rsidR="00824427" w:rsidRPr="00C57212" w:rsidRDefault="00824427" w:rsidP="00824427">
      <w:pPr>
        <w:shd w:val="clear" w:color="auto" w:fill="FFFFFF"/>
        <w:spacing w:after="0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 w:rsidRPr="001D60BF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Pr="00C5721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ու </w:t>
      </w:r>
      <w:r w:rsidRPr="00016736">
        <w:rPr>
          <w:rFonts w:ascii="GHEA Grapalat" w:eastAsia="Times New Roman" w:hAnsi="GHEA Grapalat" w:cs="Sylfaen"/>
          <w:sz w:val="24"/>
          <w:szCs w:val="24"/>
          <w:lang w:val="hy-AM"/>
        </w:rPr>
        <w:t>Համաշխարհային բանկի</w:t>
      </w:r>
      <w:r w:rsidRPr="00C57212">
        <w:rPr>
          <w:rFonts w:ascii="GHEA Grapalat" w:hAnsi="GHEA Grapalat" w:cs="Sylfaen"/>
          <w:sz w:val="24"/>
          <w:szCs w:val="24"/>
          <w:lang w:val="hy-AM"/>
        </w:rPr>
        <w:t xml:space="preserve"> միջև </w:t>
      </w:r>
      <w:r w:rsidRPr="00D62500">
        <w:rPr>
          <w:rFonts w:ascii="GHEA Grapalat" w:hAnsi="GHEA Grapalat"/>
          <w:sz w:val="24"/>
          <w:szCs w:val="24"/>
          <w:lang w:val="hy-AM"/>
        </w:rPr>
        <w:t xml:space="preserve">2022թ. մայիսի 19-ին և հունիսի 14-ին </w:t>
      </w:r>
      <w:r w:rsidRPr="00D62500">
        <w:rPr>
          <w:rFonts w:ascii="GHEA Grapalat" w:eastAsia="Times New Roman" w:hAnsi="GHEA Grapalat"/>
          <w:sz w:val="24"/>
          <w:szCs w:val="24"/>
          <w:lang w:val="hy-AM"/>
        </w:rPr>
        <w:t xml:space="preserve">ստորագրված </w:t>
      </w:r>
      <w:r w:rsidRPr="001D60BF">
        <w:rPr>
          <w:rFonts w:ascii="GHEA Grapalat" w:eastAsia="Times New Roman" w:hAnsi="GHEA Grapalat" w:cs="Sylfaen"/>
          <w:sz w:val="24"/>
          <w:szCs w:val="24"/>
          <w:lang w:val="hy-AM"/>
        </w:rPr>
        <w:t>«ԵՄ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-ն հանուն նորարարության ծրագիր»</w:t>
      </w:r>
      <w:r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269B5">
        <w:rPr>
          <w:rFonts w:ascii="GHEA Grapalat" w:eastAsia="Times New Roman" w:hAnsi="GHEA Grapalat" w:cs="Sylfaen"/>
          <w:sz w:val="24"/>
          <w:szCs w:val="24"/>
          <w:lang w:val="hy-AM"/>
        </w:rPr>
        <w:t>դ</w:t>
      </w:r>
      <w:r w:rsidRPr="00B07BAF">
        <w:rPr>
          <w:rFonts w:ascii="GHEA Grapalat" w:eastAsia="Times New Roman" w:hAnsi="GHEA Grapalat" w:cs="Sylfaen"/>
          <w:sz w:val="24"/>
          <w:szCs w:val="24"/>
          <w:lang w:val="hy-AM"/>
        </w:rPr>
        <w:t>րամաշնորհ թիվ TF0B2692-</w:t>
      </w:r>
      <w:r w:rsidRPr="001D60BF">
        <w:rPr>
          <w:rFonts w:ascii="GHEA Grapalat" w:eastAsia="Times New Roman" w:hAnsi="GHEA Grapalat" w:cs="Sylfaen"/>
          <w:sz w:val="24"/>
          <w:szCs w:val="24"/>
          <w:lang w:val="hy-AM"/>
        </w:rPr>
        <w:t>դրամաշնորհային համաձայնագրի թիվ 1 փոփոխութ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յունը</w:t>
      </w:r>
      <w:r w:rsidRPr="001D60BF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</w:t>
      </w:r>
      <w:r w:rsidRPr="00C57212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բյուջեի համար լրացուցիչ ֆինանսական պարտավորություններ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չի առաջացնում</w:t>
      </w:r>
      <w:r w:rsidRPr="00C5721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24427" w:rsidRPr="00D70E61" w:rsidRDefault="00824427" w:rsidP="00824427">
      <w:pPr>
        <w:shd w:val="clear" w:color="auto" w:fill="FFFFFF"/>
        <w:spacing w:after="0"/>
        <w:ind w:firstLine="375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  <w:r w:rsidRPr="00D70E61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  <w:t xml:space="preserve"> </w:t>
      </w:r>
    </w:p>
    <w:p w:rsidR="006269B5" w:rsidRDefault="006269B5" w:rsidP="006269B5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hy-AM"/>
        </w:rPr>
      </w:pPr>
      <w:r w:rsidRPr="006269B5">
        <w:rPr>
          <w:rFonts w:ascii="GHEA Grapalat" w:hAnsi="GHEA Grapalat"/>
          <w:sz w:val="24"/>
          <w:szCs w:val="24"/>
          <w:lang w:val="hy-AM"/>
        </w:rPr>
        <w:t>Կ</w:t>
      </w:r>
      <w:bookmarkStart w:id="0" w:name="_GoBack"/>
      <w:bookmarkEnd w:id="0"/>
      <w:r w:rsidRPr="006269B5">
        <w:rPr>
          <w:rFonts w:ascii="GHEA Grapalat" w:hAnsi="GHEA Grapalat"/>
          <w:sz w:val="24"/>
          <w:szCs w:val="24"/>
          <w:lang w:val="hy-AM"/>
        </w:rPr>
        <w:t xml:space="preserve">րթության, գիտության, մշակույթի </w:t>
      </w:r>
    </w:p>
    <w:p w:rsidR="00F12C76" w:rsidRPr="006269B5" w:rsidRDefault="006269B5" w:rsidP="006269B5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hy-AM"/>
        </w:rPr>
      </w:pPr>
      <w:r w:rsidRPr="006269B5">
        <w:rPr>
          <w:rFonts w:ascii="GHEA Grapalat" w:hAnsi="GHEA Grapalat"/>
          <w:sz w:val="24"/>
          <w:szCs w:val="24"/>
          <w:lang w:val="hy-AM"/>
        </w:rPr>
        <w:t>և սպորտի նախարարություն</w:t>
      </w:r>
    </w:p>
    <w:sectPr w:rsidR="00F12C76" w:rsidRPr="006269B5" w:rsidSect="006269B5">
      <w:pgSz w:w="11906" w:h="16838" w:code="9"/>
      <w:pgMar w:top="720" w:right="720" w:bottom="720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D7" w:rsidRDefault="00166BD7" w:rsidP="00824427">
      <w:pPr>
        <w:spacing w:after="0" w:line="240" w:lineRule="auto"/>
      </w:pPr>
      <w:r>
        <w:separator/>
      </w:r>
    </w:p>
  </w:endnote>
  <w:endnote w:type="continuationSeparator" w:id="0">
    <w:p w:rsidR="00166BD7" w:rsidRDefault="00166BD7" w:rsidP="0082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D7" w:rsidRDefault="00166BD7" w:rsidP="00824427">
      <w:pPr>
        <w:spacing w:after="0" w:line="240" w:lineRule="auto"/>
      </w:pPr>
      <w:r>
        <w:separator/>
      </w:r>
    </w:p>
  </w:footnote>
  <w:footnote w:type="continuationSeparator" w:id="0">
    <w:p w:rsidR="00166BD7" w:rsidRDefault="00166BD7" w:rsidP="00824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27"/>
    <w:rsid w:val="00166BD7"/>
    <w:rsid w:val="006269B5"/>
    <w:rsid w:val="006C0B77"/>
    <w:rsid w:val="008242FF"/>
    <w:rsid w:val="00824427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BC18"/>
  <w15:chartTrackingRefBased/>
  <w15:docId w15:val="{A24FD4C6-E485-4F41-B480-BF01FB2B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,Bullet1,Bullets,References,List Paragraph (numbered (a)),IBL List Paragraph,List Paragraph nowy,Numbered List Paragraph,123 List Paragraph,Body,Bullet"/>
    <w:basedOn w:val="Normal"/>
    <w:link w:val="ListParagraphChar"/>
    <w:uiPriority w:val="34"/>
    <w:qFormat/>
    <w:rsid w:val="00824427"/>
    <w:pPr>
      <w:ind w:left="720"/>
      <w:contextualSpacing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824427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Bullets Char,References Char,List Paragraph (numbered (a)) Char,IBL List Paragraph Char,Body Char,Bullet Char"/>
    <w:link w:val="ListParagraph"/>
    <w:uiPriority w:val="34"/>
    <w:locked/>
    <w:rsid w:val="0082442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4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1914</Characters>
  <Application>Microsoft Office Word</Application>
  <DocSecurity>0</DocSecurity>
  <Lines>136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1</cp:revision>
  <dcterms:created xsi:type="dcterms:W3CDTF">2022-06-28T11:46:00Z</dcterms:created>
  <dcterms:modified xsi:type="dcterms:W3CDTF">2022-06-28T11:59:00Z</dcterms:modified>
</cp:coreProperties>
</file>