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62" w:rsidRPr="00413CF5" w:rsidRDefault="003A1762" w:rsidP="003A1762">
      <w:pPr>
        <w:shd w:val="clear" w:color="auto" w:fill="FFFFFF"/>
        <w:spacing w:after="0" w:line="360" w:lineRule="auto"/>
        <w:ind w:firstLine="375"/>
        <w:jc w:val="center"/>
        <w:rPr>
          <w:rFonts w:ascii="GHEA Grapalat" w:eastAsia="Times New Roman" w:hAnsi="GHEA Grapalat" w:cs="Times New Roman"/>
          <w:sz w:val="24"/>
          <w:szCs w:val="24"/>
        </w:rPr>
      </w:pPr>
      <w:r w:rsidRPr="00413CF5">
        <w:rPr>
          <w:rFonts w:ascii="GHEA Grapalat" w:eastAsia="Times New Roman" w:hAnsi="GHEA Grapalat" w:cs="Times New Roman"/>
          <w:b/>
          <w:bCs/>
          <w:sz w:val="24"/>
          <w:szCs w:val="24"/>
        </w:rPr>
        <w:t>ԱՄՓՈՓԱԹԵՐԹ</w:t>
      </w:r>
    </w:p>
    <w:p w:rsidR="003A1762" w:rsidRPr="00413CF5" w:rsidRDefault="003A1762" w:rsidP="003A1762">
      <w:pPr>
        <w:shd w:val="clear" w:color="auto" w:fill="FFFFFF"/>
        <w:spacing w:after="0" w:line="360" w:lineRule="auto"/>
        <w:ind w:firstLine="375"/>
        <w:jc w:val="center"/>
        <w:rPr>
          <w:rFonts w:ascii="GHEA Grapalat" w:eastAsia="Times New Roman" w:hAnsi="GHEA Grapalat" w:cs="Times New Roman"/>
          <w:sz w:val="24"/>
          <w:szCs w:val="24"/>
        </w:rPr>
      </w:pPr>
      <w:r w:rsidRPr="00413CF5">
        <w:rPr>
          <w:rFonts w:ascii="Calibri" w:eastAsia="Times New Roman" w:hAnsi="Calibri" w:cs="Calibri"/>
          <w:sz w:val="24"/>
          <w:szCs w:val="24"/>
        </w:rPr>
        <w:t>  </w:t>
      </w:r>
    </w:p>
    <w:p w:rsidR="003A1762" w:rsidRPr="00377331" w:rsidRDefault="003A1762" w:rsidP="003A1762">
      <w:pPr>
        <w:autoSpaceDE w:val="0"/>
        <w:autoSpaceDN w:val="0"/>
        <w:adjustRightInd w:val="0"/>
        <w:spacing w:after="0" w:line="360" w:lineRule="auto"/>
        <w:jc w:val="center"/>
        <w:rPr>
          <w:rFonts w:ascii="GHEA Grapalat" w:eastAsia="CIDFont+F1" w:hAnsi="GHEA Grapalat" w:cs="CIDFont+F1"/>
          <w:sz w:val="24"/>
          <w:szCs w:val="24"/>
          <w:lang w:val="hy-AM"/>
        </w:rPr>
      </w:pPr>
      <w:r w:rsidRPr="00377331">
        <w:rPr>
          <w:rFonts w:ascii="GHEA Grapalat" w:eastAsia="CIDFont+F1" w:hAnsi="GHEA Grapalat" w:cs="CIDFont+F1"/>
          <w:sz w:val="24"/>
          <w:szCs w:val="24"/>
          <w:lang w:val="hy-AM"/>
        </w:rPr>
        <w:t xml:space="preserve">«ԱՐՏԱՄԱՐՄՆԱՅԻՆ ԲԵՂՄՆԱՎՈՐՄԱՆ ԵՂԱՆԱԿՈՎ ՍՏԱՑՎԱԾ </w:t>
      </w:r>
      <w:r w:rsidR="00C161A2">
        <w:rPr>
          <w:rFonts w:ascii="GHEA Grapalat" w:eastAsia="CIDFont+F1" w:hAnsi="GHEA Grapalat" w:cs="CIDFont+F1"/>
          <w:sz w:val="24"/>
          <w:szCs w:val="24"/>
          <w:lang w:val="hy-AM"/>
        </w:rPr>
        <w:t xml:space="preserve">ԵՎ </w:t>
      </w:r>
      <w:r w:rsidRPr="00377331">
        <w:rPr>
          <w:rFonts w:ascii="GHEA Grapalat" w:eastAsia="CIDFont+F1" w:hAnsi="GHEA Grapalat" w:cs="CIDFont+F1"/>
          <w:sz w:val="24"/>
          <w:szCs w:val="24"/>
          <w:lang w:val="hy-AM"/>
        </w:rPr>
        <w:t xml:space="preserve">ՉՕԳՏԱԳՈՐԾՎԱԾ ՍԱՂՄԵՐԻ ԱՆՀԱՏՈՒՅՑ ՏՐԱՄԱԴՐՄԱՆ, ՈՉՆՉԱՑՄԱՆ ԿԱՄ ՊԱՀՊԱՆՄԱՆ ՎԵՐԱԲԵՐՅԱԼ ԳՐԱՎՈՐ ՀԱՄԱՁԱՅՆՈՒԹՅԱՆ </w:t>
      </w:r>
      <w:r>
        <w:rPr>
          <w:rFonts w:ascii="GHEA Grapalat" w:eastAsia="CIDFont+F1" w:hAnsi="GHEA Grapalat" w:cs="CIDFont+F1"/>
          <w:sz w:val="24"/>
          <w:szCs w:val="24"/>
          <w:lang w:val="hy-AM"/>
        </w:rPr>
        <w:t>ՁԵՎ</w:t>
      </w:r>
      <w:r w:rsidRPr="00377331">
        <w:rPr>
          <w:rFonts w:ascii="GHEA Grapalat" w:eastAsia="CIDFont+F1" w:hAnsi="GHEA Grapalat" w:cs="CIDFont+F1"/>
          <w:sz w:val="24"/>
          <w:szCs w:val="24"/>
          <w:lang w:val="hy-AM"/>
        </w:rPr>
        <w:t>Ը, ՍԱՂՄԻ ԱՆՀԱՏՈՒՅՑ ՏՐԱՄԱԴՐՄԱՆ ԿԱՐԳՆ ՈՒ ՊԱՅՄԱՆՆԵՐԸ ՀԱՍՏԱՏԵԼՈՒ ՄԱՍԻՆ»</w:t>
      </w:r>
    </w:p>
    <w:p w:rsidR="003A1762" w:rsidRPr="00413CF5" w:rsidRDefault="003A1762" w:rsidP="003A1762">
      <w:pPr>
        <w:shd w:val="clear" w:color="auto" w:fill="FFFFFF"/>
        <w:spacing w:after="0" w:line="360" w:lineRule="auto"/>
        <w:ind w:firstLine="375"/>
        <w:jc w:val="center"/>
        <w:rPr>
          <w:rFonts w:ascii="GHEA Grapalat" w:hAnsi="GHEA Grapalat"/>
          <w:sz w:val="24"/>
          <w:szCs w:val="24"/>
          <w:lang w:val="hy-AM"/>
        </w:rPr>
      </w:pPr>
      <w:r w:rsidRPr="00413CF5">
        <w:rPr>
          <w:rFonts w:ascii="GHEA Grapalat" w:hAnsi="GHEA Grapalat" w:cs="Tahoma"/>
          <w:sz w:val="24"/>
          <w:szCs w:val="24"/>
          <w:lang w:val="hy-AM"/>
        </w:rPr>
        <w:t xml:space="preserve"> </w:t>
      </w:r>
      <w:r w:rsidRPr="00413CF5">
        <w:rPr>
          <w:rFonts w:ascii="GHEA Grapalat" w:hAnsi="GHEA Grapalat"/>
          <w:sz w:val="24"/>
          <w:szCs w:val="24"/>
          <w:lang w:val="hy-AM"/>
        </w:rPr>
        <w:t xml:space="preserve">ՀԱՅԱՍՏԱՆԻ ՀԱՆՐԱՊԵՏՈՒԹՅԱՆ </w:t>
      </w:r>
      <w:r>
        <w:rPr>
          <w:rFonts w:ascii="GHEA Grapalat" w:hAnsi="GHEA Grapalat"/>
          <w:sz w:val="24"/>
          <w:szCs w:val="24"/>
          <w:lang w:val="hy-AM"/>
        </w:rPr>
        <w:t xml:space="preserve"> ԿԱՌԱՎԱՐՈՒԹՅԱՆ </w:t>
      </w:r>
      <w:r w:rsidRPr="00413CF5">
        <w:rPr>
          <w:rFonts w:ascii="GHEA Grapalat" w:hAnsi="GHEA Grapalat"/>
          <w:sz w:val="24"/>
          <w:szCs w:val="24"/>
          <w:lang w:val="hy-AM"/>
        </w:rPr>
        <w:t>ՈՐՈՇՄԱՆ ՆԱԽԱԳԾԻ</w:t>
      </w:r>
    </w:p>
    <w:p w:rsidR="003A1762" w:rsidRPr="003A1762" w:rsidRDefault="003A1762" w:rsidP="003A1762">
      <w:pPr>
        <w:shd w:val="clear" w:color="auto" w:fill="FFFFFF"/>
        <w:spacing w:after="0" w:line="360" w:lineRule="auto"/>
        <w:ind w:firstLine="375"/>
        <w:jc w:val="center"/>
        <w:rPr>
          <w:rFonts w:ascii="GHEA Grapalat" w:eastAsia="Times New Roman" w:hAnsi="GHEA Grapalat" w:cs="Times New Roman"/>
          <w:sz w:val="24"/>
          <w:szCs w:val="24"/>
          <w:lang w:val="hy-AM"/>
        </w:rPr>
      </w:pPr>
      <w:r w:rsidRPr="003A1762">
        <w:rPr>
          <w:rFonts w:ascii="Calibri" w:eastAsia="Times New Roman" w:hAnsi="Calibri" w:cs="Calibri"/>
          <w:sz w:val="24"/>
          <w:szCs w:val="24"/>
          <w:lang w:val="hy-AM"/>
        </w:rPr>
        <w:t>     </w:t>
      </w:r>
      <w:r w:rsidRPr="003A1762">
        <w:rPr>
          <w:rFonts w:ascii="GHEA Grapalat" w:eastAsia="Times New Roman" w:hAnsi="GHEA Grapalat" w:cs="Times New Roman"/>
          <w:sz w:val="24"/>
          <w:szCs w:val="24"/>
          <w:lang w:val="hy-AM"/>
        </w:rPr>
        <w:t xml:space="preserve"> </w:t>
      </w:r>
      <w:r w:rsidRPr="003A1762">
        <w:rPr>
          <w:rFonts w:ascii="Calibri" w:eastAsia="Times New Roman" w:hAnsi="Calibri" w:cs="Calibri"/>
          <w:sz w:val="24"/>
          <w:szCs w:val="24"/>
          <w:lang w:val="hy-AM"/>
        </w:rPr>
        <w:t> </w:t>
      </w:r>
    </w:p>
    <w:tbl>
      <w:tblPr>
        <w:tblW w:w="1348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89"/>
        <w:gridCol w:w="2551"/>
        <w:gridCol w:w="349"/>
        <w:gridCol w:w="171"/>
        <w:gridCol w:w="24"/>
        <w:gridCol w:w="2603"/>
      </w:tblGrid>
      <w:tr w:rsidR="003A1762" w:rsidRPr="00C90D0C" w:rsidTr="00FC11BB">
        <w:trPr>
          <w:tblCellSpacing w:w="0" w:type="dxa"/>
          <w:jc w:val="center"/>
        </w:trPr>
        <w:tc>
          <w:tcPr>
            <w:tcW w:w="10689" w:type="dxa"/>
            <w:gridSpan w:val="3"/>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3A1762" w:rsidRPr="00C90D0C" w:rsidRDefault="003A1762" w:rsidP="00C90D0C">
            <w:pPr>
              <w:shd w:val="clear" w:color="auto" w:fill="FFFFFF"/>
              <w:spacing w:after="0" w:line="360" w:lineRule="auto"/>
              <w:jc w:val="center"/>
              <w:rPr>
                <w:rFonts w:ascii="GHEA Grapalat" w:eastAsia="Times New Roman" w:hAnsi="GHEA Grapalat" w:cs="Times New Roman"/>
                <w:sz w:val="24"/>
                <w:szCs w:val="24"/>
                <w:lang w:val="hy-AM"/>
              </w:rPr>
            </w:pPr>
            <w:r w:rsidRPr="00C90D0C">
              <w:rPr>
                <w:rFonts w:ascii="GHEA Grapalat" w:eastAsia="Times New Roman" w:hAnsi="GHEA Grapalat" w:cs="Times New Roman"/>
                <w:sz w:val="24"/>
                <w:szCs w:val="24"/>
                <w:lang w:val="hy-AM"/>
              </w:rPr>
              <w:t>1. Աշխատանքի և սոցիալական հարցերի նախարարություն</w:t>
            </w:r>
          </w:p>
          <w:p w:rsidR="003A1762" w:rsidRPr="00C90D0C" w:rsidRDefault="003A1762" w:rsidP="00FC11BB">
            <w:pPr>
              <w:tabs>
                <w:tab w:val="left" w:pos="9072"/>
                <w:tab w:val="left" w:pos="9356"/>
              </w:tabs>
              <w:spacing w:after="0" w:line="360" w:lineRule="auto"/>
              <w:jc w:val="center"/>
              <w:rPr>
                <w:rFonts w:ascii="GHEA Grapalat" w:eastAsia="Times New Roman" w:hAnsi="GHEA Grapalat" w:cs="Times New Roman"/>
                <w:sz w:val="24"/>
                <w:szCs w:val="24"/>
                <w:lang w:val="hy-AM"/>
              </w:rPr>
            </w:pPr>
          </w:p>
        </w:tc>
        <w:tc>
          <w:tcPr>
            <w:tcW w:w="2798"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A1762" w:rsidRPr="00C90D0C" w:rsidRDefault="003A1762" w:rsidP="00FC11BB">
            <w:pPr>
              <w:tabs>
                <w:tab w:val="left" w:pos="9072"/>
                <w:tab w:val="left" w:pos="9356"/>
              </w:tabs>
              <w:spacing w:after="0" w:line="360" w:lineRule="auto"/>
              <w:jc w:val="center"/>
              <w:rPr>
                <w:rFonts w:ascii="GHEA Grapalat" w:eastAsia="Times New Roman" w:hAnsi="GHEA Grapalat" w:cs="Times New Roman"/>
                <w:sz w:val="24"/>
                <w:szCs w:val="24"/>
              </w:rPr>
            </w:pPr>
            <w:r w:rsidRPr="00C90D0C">
              <w:rPr>
                <w:rFonts w:ascii="GHEA Grapalat" w:hAnsi="GHEA Grapalat"/>
                <w:sz w:val="24"/>
                <w:szCs w:val="24"/>
                <w:shd w:val="clear" w:color="auto" w:fill="FFFFFF"/>
              </w:rPr>
              <w:t>19</w:t>
            </w:r>
            <w:r w:rsidRPr="00C90D0C">
              <w:rPr>
                <w:rFonts w:ascii="GHEA Grapalat" w:hAnsi="GHEA Grapalat"/>
                <w:sz w:val="24"/>
                <w:szCs w:val="24"/>
                <w:shd w:val="clear" w:color="auto" w:fill="FFFFFF"/>
                <w:lang w:val="hy-AM"/>
              </w:rPr>
              <w:t>.</w:t>
            </w:r>
            <w:r w:rsidRPr="00C90D0C">
              <w:rPr>
                <w:rFonts w:ascii="GHEA Grapalat" w:hAnsi="GHEA Grapalat"/>
                <w:sz w:val="24"/>
                <w:szCs w:val="24"/>
                <w:shd w:val="clear" w:color="auto" w:fill="FFFFFF"/>
              </w:rPr>
              <w:t>04. 2022</w:t>
            </w:r>
          </w:p>
        </w:tc>
      </w:tr>
      <w:tr w:rsidR="003A1762" w:rsidRPr="00C90D0C" w:rsidTr="00FC11BB">
        <w:trPr>
          <w:tblCellSpacing w:w="0" w:type="dxa"/>
          <w:jc w:val="center"/>
        </w:trPr>
        <w:tc>
          <w:tcPr>
            <w:tcW w:w="10689" w:type="dxa"/>
            <w:gridSpan w:val="3"/>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62" w:rsidRPr="00C90D0C" w:rsidRDefault="003A1762" w:rsidP="00FC11BB">
            <w:pPr>
              <w:tabs>
                <w:tab w:val="left" w:pos="9072"/>
                <w:tab w:val="left" w:pos="9356"/>
              </w:tabs>
              <w:spacing w:after="0" w:line="360" w:lineRule="auto"/>
              <w:rPr>
                <w:rFonts w:ascii="GHEA Grapalat" w:eastAsia="Times New Roman" w:hAnsi="GHEA Grapalat" w:cs="Times New Roman"/>
                <w:sz w:val="24"/>
                <w:szCs w:val="24"/>
              </w:rPr>
            </w:pPr>
          </w:p>
        </w:tc>
        <w:tc>
          <w:tcPr>
            <w:tcW w:w="2798"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A1762" w:rsidRPr="00C90D0C" w:rsidRDefault="003A1762" w:rsidP="00FC11BB">
            <w:pPr>
              <w:tabs>
                <w:tab w:val="left" w:pos="9072"/>
                <w:tab w:val="left" w:pos="9356"/>
              </w:tabs>
              <w:spacing w:after="0" w:line="360" w:lineRule="auto"/>
              <w:jc w:val="center"/>
              <w:rPr>
                <w:rFonts w:ascii="GHEA Grapalat" w:eastAsia="Times New Roman" w:hAnsi="GHEA Grapalat" w:cs="Times New Roman"/>
                <w:sz w:val="24"/>
                <w:szCs w:val="24"/>
              </w:rPr>
            </w:pPr>
            <w:r w:rsidRPr="00C90D0C">
              <w:rPr>
                <w:rFonts w:ascii="GHEA Grapalat" w:eastAsia="Times New Roman" w:hAnsi="GHEA Grapalat" w:cs="Times New Roman"/>
                <w:sz w:val="24"/>
                <w:szCs w:val="24"/>
              </w:rPr>
              <w:t xml:space="preserve">N </w:t>
            </w:r>
            <w:r w:rsidRPr="00C90D0C">
              <w:rPr>
                <w:rFonts w:ascii="GHEA Grapalat" w:hAnsi="GHEA Grapalat"/>
                <w:color w:val="000000"/>
                <w:sz w:val="24"/>
                <w:szCs w:val="24"/>
                <w:shd w:val="clear" w:color="auto" w:fill="FFFFFF"/>
              </w:rPr>
              <w:t>ՄՆ/ԳԽ-2/10773-2022</w:t>
            </w:r>
          </w:p>
        </w:tc>
      </w:tr>
      <w:tr w:rsidR="003A1762" w:rsidRPr="00413CF5"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hideMark/>
          </w:tcPr>
          <w:p w:rsidR="003A1762" w:rsidRPr="00B720D3" w:rsidRDefault="003A1762" w:rsidP="003A1762">
            <w:pPr>
              <w:spacing w:line="360" w:lineRule="auto"/>
              <w:ind w:firstLine="720"/>
              <w:jc w:val="both"/>
              <w:rPr>
                <w:rFonts w:ascii="GHEA Grapalat" w:hAnsi="GHEA Grapalat"/>
                <w:sz w:val="24"/>
                <w:szCs w:val="24"/>
                <w:lang w:val="hy-AM"/>
              </w:rPr>
            </w:pPr>
            <w:r w:rsidRPr="00B720D3">
              <w:rPr>
                <w:rFonts w:ascii="Calibri" w:eastAsia="Times New Roman" w:hAnsi="Calibri" w:cs="Calibri"/>
                <w:sz w:val="24"/>
                <w:szCs w:val="24"/>
              </w:rPr>
              <w:t> </w:t>
            </w:r>
            <w:r w:rsidRPr="00B720D3">
              <w:rPr>
                <w:rFonts w:ascii="GHEA Grapalat" w:eastAsia="Times New Roman" w:hAnsi="GHEA Grapalat" w:cs="Times New Roman"/>
                <w:sz w:val="24"/>
                <w:szCs w:val="24"/>
              </w:rPr>
              <w:t>1.</w:t>
            </w:r>
            <w:r w:rsidRPr="00B720D3">
              <w:rPr>
                <w:rFonts w:ascii="GHEA Grapalat" w:hAnsi="GHEA Grapalat"/>
                <w:bCs/>
                <w:sz w:val="24"/>
                <w:szCs w:val="24"/>
                <w:shd w:val="clear" w:color="auto" w:fill="FFFFFF"/>
                <w:lang w:val="hy-AM"/>
              </w:rPr>
              <w:t xml:space="preserve"> </w:t>
            </w:r>
            <w:r w:rsidRPr="00B720D3">
              <w:rPr>
                <w:rFonts w:ascii="GHEA Grapalat" w:hAnsi="GHEA Grapalat"/>
                <w:sz w:val="24"/>
                <w:szCs w:val="24"/>
                <w:lang w:val="hy-AM"/>
              </w:rPr>
              <w:t>Ուսումնասիրելով «Արտամարմնային բեղմնավորման եղանակով ստացված և չօգտագործված սաղմերի անհատույց տրամադրման, ոչնչացման կամ պահպանման վերաբերյալ գրավոր համաձայնության ձևը, սաղմի անհատույց տրամադրման կարգն ու պայմանները հաստատելու մասին» Հայաստանի Հանրապետության կառավարության որոշման նախագիծը՝ հայտնում եմ, որ Աշխատանքի և սոցիալական հարցերի նախարարությունը ներկայացված նախագծի վերաբերյալ առաջարկություններ և դիտողություններ չունի։</w:t>
            </w:r>
          </w:p>
          <w:p w:rsidR="003A1762" w:rsidRPr="00B720D3" w:rsidRDefault="003A1762" w:rsidP="003A1762">
            <w:pPr>
              <w:spacing w:after="0"/>
              <w:jc w:val="both"/>
              <w:rPr>
                <w:rFonts w:ascii="GHEA Grapalat" w:eastAsia="Times New Roman" w:hAnsi="GHEA Grapalat" w:cs="Times New Roman"/>
                <w:sz w:val="24"/>
                <w:szCs w:val="24"/>
                <w:lang w:val="hy-AM"/>
              </w:rPr>
            </w:pPr>
          </w:p>
        </w:tc>
        <w:tc>
          <w:tcPr>
            <w:tcW w:w="2900" w:type="dxa"/>
            <w:gridSpan w:val="2"/>
            <w:tcBorders>
              <w:top w:val="outset" w:sz="6" w:space="0" w:color="auto"/>
              <w:left w:val="outset" w:sz="6" w:space="0" w:color="auto"/>
              <w:bottom w:val="outset" w:sz="6" w:space="0" w:color="auto"/>
              <w:right w:val="nil"/>
            </w:tcBorders>
            <w:shd w:val="clear" w:color="auto" w:fill="FFFFFF"/>
            <w:hideMark/>
          </w:tcPr>
          <w:p w:rsidR="003A1762" w:rsidRPr="00B720D3" w:rsidRDefault="003A1762" w:rsidP="00FC11BB">
            <w:pPr>
              <w:tabs>
                <w:tab w:val="left" w:pos="9072"/>
                <w:tab w:val="left" w:pos="9356"/>
              </w:tabs>
              <w:spacing w:after="0" w:line="360" w:lineRule="auto"/>
              <w:rPr>
                <w:rFonts w:ascii="GHEA Grapalat" w:eastAsia="Times New Roman" w:hAnsi="GHEA Grapalat" w:cs="Times New Roman"/>
                <w:sz w:val="24"/>
                <w:szCs w:val="24"/>
                <w:lang w:val="hy-AM"/>
              </w:rPr>
            </w:pPr>
            <w:r w:rsidRPr="00B720D3">
              <w:rPr>
                <w:rFonts w:ascii="Calibri" w:eastAsia="Times New Roman" w:hAnsi="Calibri" w:cs="Calibri"/>
                <w:sz w:val="24"/>
                <w:szCs w:val="24"/>
              </w:rPr>
              <w:t> </w:t>
            </w:r>
            <w:r w:rsidRPr="00B720D3">
              <w:rPr>
                <w:rFonts w:ascii="GHEA Grapalat" w:eastAsia="Times New Roman" w:hAnsi="GHEA Grapalat" w:cs="Calibri"/>
                <w:sz w:val="24"/>
                <w:szCs w:val="24"/>
                <w:lang w:val="hy-AM"/>
              </w:rPr>
              <w:t xml:space="preserve"> Ընդունվել է: </w:t>
            </w:r>
          </w:p>
        </w:tc>
        <w:tc>
          <w:tcPr>
            <w:tcW w:w="2798" w:type="dxa"/>
            <w:gridSpan w:val="3"/>
            <w:tcBorders>
              <w:top w:val="outset" w:sz="6" w:space="0" w:color="auto"/>
              <w:left w:val="nil"/>
              <w:bottom w:val="outset" w:sz="6" w:space="0" w:color="auto"/>
              <w:right w:val="outset" w:sz="6" w:space="0" w:color="auto"/>
            </w:tcBorders>
            <w:shd w:val="clear" w:color="auto" w:fill="FFFFFF"/>
            <w:hideMark/>
          </w:tcPr>
          <w:p w:rsidR="003A1762" w:rsidRPr="00413CF5" w:rsidRDefault="003A1762" w:rsidP="00FC11BB">
            <w:pPr>
              <w:tabs>
                <w:tab w:val="left" w:pos="9072"/>
                <w:tab w:val="left" w:pos="9356"/>
              </w:tabs>
              <w:spacing w:after="0" w:line="360" w:lineRule="auto"/>
              <w:rPr>
                <w:rFonts w:ascii="GHEA Grapalat" w:eastAsia="Times New Roman" w:hAnsi="GHEA Grapalat" w:cs="Times New Roman"/>
                <w:sz w:val="24"/>
                <w:szCs w:val="24"/>
              </w:rPr>
            </w:pPr>
            <w:r w:rsidRPr="00413CF5">
              <w:rPr>
                <w:rFonts w:ascii="Calibri" w:eastAsia="Times New Roman" w:hAnsi="Calibri" w:cs="Calibri"/>
                <w:sz w:val="24"/>
                <w:szCs w:val="24"/>
              </w:rPr>
              <w:t> </w:t>
            </w:r>
          </w:p>
        </w:tc>
      </w:tr>
      <w:tr w:rsidR="003A1762" w:rsidRPr="00413CF5" w:rsidTr="00FC11BB">
        <w:trPr>
          <w:tblCellSpacing w:w="0" w:type="dxa"/>
          <w:jc w:val="center"/>
        </w:trPr>
        <w:tc>
          <w:tcPr>
            <w:tcW w:w="10689" w:type="dxa"/>
            <w:gridSpan w:val="3"/>
            <w:vMerge w:val="restart"/>
            <w:tcBorders>
              <w:top w:val="outset" w:sz="6" w:space="0" w:color="auto"/>
              <w:left w:val="outset" w:sz="6" w:space="0" w:color="auto"/>
              <w:right w:val="outset" w:sz="6" w:space="0" w:color="auto"/>
            </w:tcBorders>
            <w:shd w:val="clear" w:color="auto" w:fill="FFFFFF"/>
          </w:tcPr>
          <w:p w:rsidR="003A1762" w:rsidRPr="00B720D3" w:rsidRDefault="003A1762" w:rsidP="00FC11BB">
            <w:pPr>
              <w:shd w:val="clear" w:color="auto" w:fill="FFFFFF"/>
              <w:spacing w:after="0" w:line="360" w:lineRule="auto"/>
              <w:jc w:val="center"/>
              <w:rPr>
                <w:rFonts w:ascii="GHEA Grapalat" w:eastAsia="Times New Roman" w:hAnsi="GHEA Grapalat"/>
                <w:bCs/>
                <w:sz w:val="24"/>
                <w:szCs w:val="24"/>
                <w:lang w:val="hy-AM"/>
              </w:rPr>
            </w:pPr>
            <w:r w:rsidRPr="00B720D3">
              <w:rPr>
                <w:rFonts w:ascii="GHEA Grapalat" w:eastAsia="Times New Roman" w:hAnsi="GHEA Grapalat"/>
                <w:bCs/>
                <w:sz w:val="24"/>
                <w:szCs w:val="24"/>
                <w:lang w:val="hy-AM"/>
              </w:rPr>
              <w:lastRenderedPageBreak/>
              <w:t xml:space="preserve">2. </w:t>
            </w:r>
            <w:r w:rsidR="009D4DE9" w:rsidRPr="00B720D3">
              <w:rPr>
                <w:rFonts w:ascii="GHEA Grapalat" w:eastAsia="Times New Roman" w:hAnsi="GHEA Grapalat"/>
                <w:bCs/>
                <w:sz w:val="24"/>
                <w:szCs w:val="24"/>
                <w:lang w:val="hy-AM"/>
              </w:rPr>
              <w:t>Արդարադատության նախարարություն</w:t>
            </w:r>
          </w:p>
          <w:p w:rsidR="003A1762" w:rsidRPr="00B720D3" w:rsidRDefault="003A1762" w:rsidP="00FC11BB">
            <w:pPr>
              <w:tabs>
                <w:tab w:val="left" w:pos="9072"/>
                <w:tab w:val="left" w:pos="9356"/>
              </w:tabs>
              <w:spacing w:after="0" w:line="360" w:lineRule="auto"/>
              <w:jc w:val="center"/>
              <w:rPr>
                <w:rFonts w:ascii="GHEA Grapalat" w:eastAsia="Times New Roman" w:hAnsi="GHEA Grapalat" w:cs="Calibri"/>
                <w:sz w:val="24"/>
                <w:szCs w:val="24"/>
              </w:rPr>
            </w:pPr>
          </w:p>
        </w:tc>
        <w:tc>
          <w:tcPr>
            <w:tcW w:w="2798" w:type="dxa"/>
            <w:gridSpan w:val="3"/>
            <w:tcBorders>
              <w:top w:val="outset" w:sz="6" w:space="0" w:color="auto"/>
              <w:left w:val="single" w:sz="4" w:space="0" w:color="auto"/>
              <w:bottom w:val="outset" w:sz="6" w:space="0" w:color="auto"/>
              <w:right w:val="outset" w:sz="6" w:space="0" w:color="auto"/>
            </w:tcBorders>
            <w:shd w:val="clear" w:color="auto" w:fill="FFFFFF"/>
          </w:tcPr>
          <w:p w:rsidR="003A1762" w:rsidRPr="00413CF5" w:rsidRDefault="009D4DE9" w:rsidP="00FC11BB">
            <w:pPr>
              <w:tabs>
                <w:tab w:val="left" w:pos="9072"/>
                <w:tab w:val="left" w:pos="9356"/>
              </w:tabs>
              <w:spacing w:after="0" w:line="360" w:lineRule="auto"/>
              <w:jc w:val="center"/>
              <w:rPr>
                <w:rFonts w:ascii="GHEA Grapalat" w:eastAsia="Times New Roman" w:hAnsi="GHEA Grapalat" w:cs="Times New Roman"/>
                <w:sz w:val="24"/>
                <w:szCs w:val="24"/>
              </w:rPr>
            </w:pPr>
            <w:r>
              <w:rPr>
                <w:rFonts w:ascii="GHEA Grapalat" w:hAnsi="GHEA Grapalat"/>
                <w:sz w:val="24"/>
                <w:szCs w:val="24"/>
                <w:shd w:val="clear" w:color="auto" w:fill="FFFFFF"/>
              </w:rPr>
              <w:t>20</w:t>
            </w:r>
            <w:r w:rsidR="003A1762" w:rsidRPr="00413CF5">
              <w:rPr>
                <w:rFonts w:ascii="GHEA Grapalat" w:hAnsi="GHEA Grapalat"/>
                <w:sz w:val="24"/>
                <w:szCs w:val="24"/>
                <w:shd w:val="clear" w:color="auto" w:fill="FFFFFF"/>
                <w:lang w:val="hy-AM"/>
              </w:rPr>
              <w:t>.</w:t>
            </w:r>
            <w:r w:rsidR="003A1762">
              <w:rPr>
                <w:rFonts w:ascii="GHEA Grapalat" w:hAnsi="GHEA Grapalat"/>
                <w:sz w:val="24"/>
                <w:szCs w:val="24"/>
                <w:shd w:val="clear" w:color="auto" w:fill="FFFFFF"/>
              </w:rPr>
              <w:t>04</w:t>
            </w:r>
            <w:r w:rsidR="003A1762" w:rsidRPr="00413CF5">
              <w:rPr>
                <w:rFonts w:ascii="GHEA Grapalat" w:hAnsi="GHEA Grapalat"/>
                <w:sz w:val="24"/>
                <w:szCs w:val="24"/>
                <w:shd w:val="clear" w:color="auto" w:fill="FFFFFF"/>
              </w:rPr>
              <w:t>. 2022</w:t>
            </w:r>
          </w:p>
        </w:tc>
      </w:tr>
      <w:tr w:rsidR="003A1762" w:rsidRPr="00413CF5" w:rsidTr="00FC11BB">
        <w:trPr>
          <w:tblCellSpacing w:w="0" w:type="dxa"/>
          <w:jc w:val="center"/>
        </w:trPr>
        <w:tc>
          <w:tcPr>
            <w:tcW w:w="10689" w:type="dxa"/>
            <w:gridSpan w:val="3"/>
            <w:vMerge/>
            <w:tcBorders>
              <w:left w:val="outset" w:sz="6" w:space="0" w:color="auto"/>
              <w:bottom w:val="outset" w:sz="6" w:space="0" w:color="auto"/>
              <w:right w:val="outset" w:sz="6" w:space="0" w:color="auto"/>
            </w:tcBorders>
            <w:shd w:val="clear" w:color="auto" w:fill="FFFFFF"/>
          </w:tcPr>
          <w:p w:rsidR="003A1762" w:rsidRPr="00B720D3" w:rsidRDefault="003A1762" w:rsidP="00FC11BB">
            <w:pPr>
              <w:tabs>
                <w:tab w:val="left" w:pos="9072"/>
                <w:tab w:val="left" w:pos="9356"/>
              </w:tabs>
              <w:spacing w:after="0" w:line="360" w:lineRule="auto"/>
              <w:rPr>
                <w:rFonts w:ascii="GHEA Grapalat" w:eastAsia="Times New Roman" w:hAnsi="GHEA Grapalat" w:cs="Calibri"/>
                <w:sz w:val="24"/>
                <w:szCs w:val="24"/>
              </w:rPr>
            </w:pPr>
          </w:p>
        </w:tc>
        <w:tc>
          <w:tcPr>
            <w:tcW w:w="2798" w:type="dxa"/>
            <w:gridSpan w:val="3"/>
            <w:tcBorders>
              <w:top w:val="outset" w:sz="6" w:space="0" w:color="auto"/>
              <w:left w:val="single" w:sz="4" w:space="0" w:color="auto"/>
              <w:bottom w:val="outset" w:sz="6" w:space="0" w:color="auto"/>
              <w:right w:val="outset" w:sz="6" w:space="0" w:color="auto"/>
            </w:tcBorders>
            <w:shd w:val="clear" w:color="auto" w:fill="FFFFFF"/>
          </w:tcPr>
          <w:p w:rsidR="003A1762" w:rsidRPr="009D4DE9" w:rsidRDefault="003A1762" w:rsidP="00FC11BB">
            <w:pPr>
              <w:tabs>
                <w:tab w:val="left" w:pos="9072"/>
                <w:tab w:val="left" w:pos="9356"/>
              </w:tabs>
              <w:spacing w:after="0" w:line="360" w:lineRule="auto"/>
              <w:jc w:val="center"/>
              <w:rPr>
                <w:rFonts w:ascii="GHEA Grapalat" w:eastAsia="Times New Roman" w:hAnsi="GHEA Grapalat" w:cs="Times New Roman"/>
                <w:sz w:val="24"/>
                <w:szCs w:val="24"/>
              </w:rPr>
            </w:pPr>
            <w:r w:rsidRPr="009D4DE9">
              <w:rPr>
                <w:rFonts w:ascii="GHEA Grapalat" w:eastAsia="Times New Roman" w:hAnsi="GHEA Grapalat" w:cs="Times New Roman"/>
                <w:sz w:val="24"/>
                <w:szCs w:val="24"/>
              </w:rPr>
              <w:t xml:space="preserve">N </w:t>
            </w:r>
            <w:r w:rsidR="009D4DE9" w:rsidRPr="009D4DE9">
              <w:rPr>
                <w:rFonts w:ascii="GHEA Grapalat" w:hAnsi="GHEA Grapalat"/>
                <w:color w:val="000000"/>
                <w:sz w:val="24"/>
                <w:szCs w:val="24"/>
                <w:shd w:val="clear" w:color="auto" w:fill="FFFFFF"/>
              </w:rPr>
              <w:t>/10.2/16778-2022</w:t>
            </w:r>
          </w:p>
        </w:tc>
      </w:tr>
      <w:tr w:rsidR="003A1762" w:rsidRPr="009D4DE9"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9D4DE9" w:rsidRPr="00B720D3" w:rsidRDefault="009D4DE9" w:rsidP="009D4DE9">
            <w:pPr>
              <w:spacing w:after="0" w:line="360" w:lineRule="auto"/>
              <w:ind w:firstLine="720"/>
              <w:jc w:val="both"/>
              <w:rPr>
                <w:rFonts w:ascii="GHEA Grapalat" w:hAnsi="GHEA Grapalat"/>
                <w:b/>
                <w:sz w:val="24"/>
                <w:szCs w:val="24"/>
                <w:lang w:val="hy-AM"/>
              </w:rPr>
            </w:pPr>
            <w:r w:rsidRPr="00B720D3">
              <w:rPr>
                <w:rFonts w:ascii="GHEA Grapalat" w:hAnsi="GHEA Grapalat" w:cs="Sylfaen"/>
                <w:sz w:val="24"/>
                <w:szCs w:val="24"/>
                <w:lang w:val="hy-AM"/>
              </w:rPr>
              <w:t>Ի</w:t>
            </w:r>
            <w:r w:rsidRPr="00B720D3">
              <w:rPr>
                <w:rFonts w:ascii="GHEA Grapalat" w:hAnsi="GHEA Grapalat"/>
                <w:sz w:val="24"/>
                <w:szCs w:val="24"/>
                <w:lang w:val="hy-AM"/>
              </w:rPr>
              <w:t xml:space="preserve"> </w:t>
            </w:r>
            <w:r w:rsidRPr="00B720D3">
              <w:rPr>
                <w:rFonts w:ascii="GHEA Grapalat" w:hAnsi="GHEA Grapalat" w:cs="Sylfaen"/>
                <w:sz w:val="24"/>
                <w:szCs w:val="24"/>
                <w:lang w:val="hy-AM"/>
              </w:rPr>
              <w:t>պատասխան</w:t>
            </w:r>
            <w:r w:rsidRPr="00B720D3">
              <w:rPr>
                <w:rFonts w:ascii="GHEA Grapalat" w:hAnsi="GHEA Grapalat"/>
                <w:sz w:val="24"/>
                <w:szCs w:val="24"/>
                <w:lang w:val="hy-AM"/>
              </w:rPr>
              <w:t xml:space="preserve"> </w:t>
            </w:r>
            <w:r w:rsidRPr="00B720D3">
              <w:rPr>
                <w:rFonts w:ascii="GHEA Grapalat" w:hAnsi="GHEA Grapalat" w:cs="Sylfaen"/>
                <w:sz w:val="24"/>
                <w:szCs w:val="24"/>
                <w:lang w:val="hy-AM"/>
              </w:rPr>
              <w:t>Ձեր՝</w:t>
            </w:r>
            <w:r w:rsidRPr="00B720D3">
              <w:rPr>
                <w:rFonts w:ascii="GHEA Grapalat" w:hAnsi="GHEA Grapalat"/>
                <w:sz w:val="24"/>
                <w:szCs w:val="24"/>
                <w:lang w:val="hy-AM"/>
              </w:rPr>
              <w:t xml:space="preserve"> 2022 </w:t>
            </w:r>
            <w:r w:rsidRPr="00B720D3">
              <w:rPr>
                <w:rFonts w:ascii="GHEA Grapalat" w:hAnsi="GHEA Grapalat" w:cs="Sylfaen"/>
                <w:sz w:val="24"/>
                <w:szCs w:val="24"/>
                <w:lang w:val="hy-AM"/>
              </w:rPr>
              <w:t>թվականի</w:t>
            </w:r>
            <w:r w:rsidRPr="00B720D3">
              <w:rPr>
                <w:rFonts w:ascii="GHEA Grapalat" w:hAnsi="GHEA Grapalat"/>
                <w:sz w:val="24"/>
                <w:szCs w:val="24"/>
                <w:lang w:val="hy-AM"/>
              </w:rPr>
              <w:t xml:space="preserve"> </w:t>
            </w:r>
            <w:r w:rsidRPr="00B720D3">
              <w:rPr>
                <w:rFonts w:ascii="GHEA Grapalat" w:hAnsi="GHEA Grapalat" w:cs="Sylfaen"/>
                <w:sz w:val="24"/>
                <w:szCs w:val="24"/>
                <w:lang w:val="hy-AM"/>
              </w:rPr>
              <w:t>ապրիլի 12</w:t>
            </w:r>
            <w:r w:rsidRPr="00B720D3">
              <w:rPr>
                <w:rFonts w:ascii="GHEA Grapalat" w:hAnsi="GHEA Grapalat"/>
                <w:sz w:val="24"/>
                <w:szCs w:val="24"/>
                <w:lang w:val="hy-AM"/>
              </w:rPr>
              <w:t>-</w:t>
            </w:r>
            <w:r w:rsidRPr="00B720D3">
              <w:rPr>
                <w:rFonts w:ascii="GHEA Grapalat" w:hAnsi="GHEA Grapalat" w:cs="Sylfaen"/>
                <w:sz w:val="24"/>
                <w:szCs w:val="24"/>
                <w:lang w:val="hy-AM"/>
              </w:rPr>
              <w:t>ի</w:t>
            </w:r>
            <w:r w:rsidRPr="00B720D3">
              <w:rPr>
                <w:rFonts w:ascii="GHEA Grapalat" w:hAnsi="GHEA Grapalat"/>
                <w:sz w:val="24"/>
                <w:szCs w:val="24"/>
                <w:lang w:val="hy-AM"/>
              </w:rPr>
              <w:t xml:space="preserve"> </w:t>
            </w:r>
            <w:r w:rsidRPr="00B720D3">
              <w:rPr>
                <w:rFonts w:ascii="GHEA Grapalat" w:hAnsi="GHEA Grapalat" w:cs="Sylfaen"/>
                <w:sz w:val="24"/>
                <w:szCs w:val="24"/>
                <w:lang w:val="hy-AM"/>
              </w:rPr>
              <w:t>թիվ</w:t>
            </w:r>
            <w:r w:rsidRPr="00B720D3">
              <w:rPr>
                <w:rFonts w:ascii="GHEA Grapalat" w:hAnsi="GHEA Grapalat"/>
                <w:sz w:val="24"/>
                <w:szCs w:val="24"/>
                <w:lang w:val="hy-AM"/>
              </w:rPr>
              <w:t xml:space="preserve"> </w:t>
            </w:r>
            <w:r w:rsidRPr="00B720D3">
              <w:rPr>
                <w:rFonts w:ascii="GHEA Grapalat" w:hAnsi="GHEA Grapalat" w:cs="Sylfaen"/>
                <w:color w:val="000000"/>
                <w:sz w:val="24"/>
                <w:szCs w:val="24"/>
                <w:lang w:val="hy-AM"/>
              </w:rPr>
              <w:t>ԱԱ</w:t>
            </w:r>
            <w:r w:rsidRPr="00B720D3">
              <w:rPr>
                <w:rFonts w:ascii="GHEA Grapalat" w:hAnsi="GHEA Grapalat" w:cs="Verdana"/>
                <w:color w:val="000000"/>
                <w:sz w:val="24"/>
                <w:szCs w:val="24"/>
                <w:lang w:val="hy-AM"/>
              </w:rPr>
              <w:t>/03/8042-202</w:t>
            </w:r>
            <w:r w:rsidRPr="00B720D3">
              <w:rPr>
                <w:rFonts w:ascii="GHEA Grapalat" w:hAnsi="GHEA Grapalat"/>
                <w:color w:val="000000"/>
                <w:sz w:val="24"/>
                <w:szCs w:val="24"/>
                <w:lang w:val="hy-AM"/>
              </w:rPr>
              <w:t>2</w:t>
            </w:r>
            <w:r w:rsidRPr="00B720D3">
              <w:rPr>
                <w:rFonts w:ascii="GHEA Grapalat" w:hAnsi="GHEA Grapalat"/>
                <w:color w:val="000000"/>
                <w:sz w:val="24"/>
                <w:szCs w:val="24"/>
                <w:shd w:val="clear" w:color="auto" w:fill="FFFFFF"/>
                <w:lang w:val="hy-AM"/>
              </w:rPr>
              <w:t xml:space="preserve"> </w:t>
            </w:r>
            <w:r w:rsidRPr="00B720D3">
              <w:rPr>
                <w:rFonts w:ascii="GHEA Grapalat" w:hAnsi="GHEA Grapalat" w:cs="Sylfaen"/>
                <w:sz w:val="24"/>
                <w:szCs w:val="24"/>
                <w:lang w:val="hy-AM"/>
              </w:rPr>
              <w:t xml:space="preserve">գրության՝ հայտնում ենք, որ </w:t>
            </w:r>
            <w:r w:rsidRPr="00B720D3">
              <w:rPr>
                <w:rFonts w:ascii="GHEA Grapalat" w:eastAsia="CIDFont+F1" w:hAnsi="GHEA Grapalat" w:cs="CIDFont+F1"/>
                <w:color w:val="000000"/>
                <w:sz w:val="24"/>
                <w:szCs w:val="24"/>
                <w:lang w:val="hy-AM"/>
              </w:rPr>
              <w:t>«</w:t>
            </w:r>
            <w:r w:rsidRPr="00B720D3">
              <w:rPr>
                <w:rFonts w:ascii="GHEA Grapalat" w:eastAsia="CIDFont+F1" w:hAnsi="GHEA Grapalat" w:cs="CIDFont+F1"/>
                <w:sz w:val="24"/>
                <w:szCs w:val="24"/>
                <w:lang w:val="hy-AM"/>
              </w:rPr>
              <w:t>Արտամարմնային բեղմնավորման եղանակով ստացված և չօգտագործված սաղմերի անհատույց տրամադրման, ոչնչացման կամ պահպանման վերաբերյալ գրավոր համաձայնության ձևը, սաղմի անհատույց տրամադրման կարգն ու պայմանները հաստատելու մասին»</w:t>
            </w:r>
            <w:r w:rsidRPr="00B720D3">
              <w:rPr>
                <w:rFonts w:ascii="GHEA Grapalat" w:hAnsi="GHEA Grapalat" w:cs="Tahoma"/>
                <w:sz w:val="24"/>
                <w:szCs w:val="24"/>
                <w:lang w:val="hy-AM"/>
              </w:rPr>
              <w:t xml:space="preserve"> </w:t>
            </w:r>
            <w:r w:rsidRPr="00B720D3">
              <w:rPr>
                <w:rFonts w:ascii="GHEA Grapalat" w:hAnsi="GHEA Grapalat"/>
                <w:color w:val="000000"/>
                <w:sz w:val="24"/>
                <w:szCs w:val="24"/>
                <w:lang w:val="hy-AM"/>
              </w:rPr>
              <w:t xml:space="preserve">Կառավարության որոշման </w:t>
            </w:r>
            <w:r w:rsidRPr="00B720D3">
              <w:rPr>
                <w:rFonts w:ascii="GHEA Grapalat" w:eastAsiaTheme="minorEastAsia" w:hAnsi="GHEA Grapalat" w:cs="Sylfaen"/>
                <w:color w:val="000000"/>
                <w:sz w:val="24"/>
                <w:szCs w:val="24"/>
                <w:lang w:val="hy-AM"/>
              </w:rPr>
              <w:t>նախագծի (այսուհետ՝ Նախագիծ) վերաբերյալ Արդարադատության նախարարությունն իր իրավասությունների շրջանակում դիտողություններ և առաջարկություններ չունի:</w:t>
            </w:r>
          </w:p>
          <w:p w:rsidR="003A1762" w:rsidRPr="00B720D3" w:rsidRDefault="009D4DE9" w:rsidP="009D4DE9">
            <w:pPr>
              <w:spacing w:after="0" w:line="360" w:lineRule="auto"/>
              <w:ind w:firstLine="720"/>
              <w:jc w:val="both"/>
              <w:rPr>
                <w:rFonts w:ascii="GHEA Grapalat" w:hAnsi="GHEA Grapalat"/>
                <w:b/>
                <w:sz w:val="24"/>
                <w:szCs w:val="24"/>
                <w:lang w:val="hy-AM"/>
              </w:rPr>
            </w:pPr>
            <w:r w:rsidRPr="00B720D3">
              <w:rPr>
                <w:rFonts w:ascii="GHEA Grapalat" w:hAnsi="GHEA Grapalat" w:cs="Sylfaen"/>
                <w:sz w:val="24"/>
                <w:szCs w:val="24"/>
                <w:lang w:val="hy-AM"/>
              </w:rPr>
              <w:t>Միևնույն ժամանակ,</w:t>
            </w:r>
            <w:r w:rsidRPr="00B720D3">
              <w:rPr>
                <w:rFonts w:ascii="GHEA Grapalat" w:hAnsi="GHEA Grapalat"/>
                <w:sz w:val="24"/>
                <w:szCs w:val="24"/>
                <w:lang w:val="hy-AM"/>
              </w:rPr>
              <w:t xml:space="preserve"> </w:t>
            </w:r>
            <w:r w:rsidRPr="00B720D3">
              <w:rPr>
                <w:rFonts w:ascii="GHEA Grapalat" w:hAnsi="GHEA Grapalat" w:cs="Sylfaen"/>
                <w:sz w:val="24"/>
                <w:szCs w:val="24"/>
                <w:lang w:val="hy-AM"/>
              </w:rPr>
              <w:t>հայտնում ենք,</w:t>
            </w:r>
            <w:r w:rsidRPr="00B720D3">
              <w:rPr>
                <w:rFonts w:ascii="GHEA Grapalat" w:hAnsi="GHEA Grapalat"/>
                <w:sz w:val="24"/>
                <w:szCs w:val="24"/>
                <w:lang w:val="hy-AM"/>
              </w:rPr>
              <w:t xml:space="preserve"> </w:t>
            </w:r>
            <w:r w:rsidRPr="00B720D3">
              <w:rPr>
                <w:rFonts w:ascii="GHEA Grapalat" w:hAnsi="GHEA Grapalat" w:cs="Sylfaen"/>
                <w:sz w:val="24"/>
                <w:szCs w:val="24"/>
                <w:lang w:val="hy-AM"/>
              </w:rPr>
              <w:t xml:space="preserve">որ Նախագիծը Կառավարության </w:t>
            </w:r>
            <w:r w:rsidRPr="00B720D3">
              <w:rPr>
                <w:rFonts w:ascii="GHEA Grapalat" w:hAnsi="GHEA Grapalat"/>
                <w:sz w:val="24"/>
                <w:szCs w:val="24"/>
                <w:lang w:val="hy-AM"/>
              </w:rPr>
              <w:t xml:space="preserve">2021 </w:t>
            </w:r>
            <w:r w:rsidRPr="00B720D3">
              <w:rPr>
                <w:rFonts w:ascii="GHEA Grapalat" w:hAnsi="GHEA Grapalat" w:cs="Sylfaen"/>
                <w:sz w:val="24"/>
                <w:szCs w:val="24"/>
                <w:lang w:val="hy-AM"/>
              </w:rPr>
              <w:t xml:space="preserve">թվականի փետրվարի </w:t>
            </w:r>
            <w:r w:rsidRPr="00B720D3">
              <w:rPr>
                <w:rFonts w:ascii="GHEA Grapalat" w:hAnsi="GHEA Grapalat"/>
                <w:sz w:val="24"/>
                <w:szCs w:val="24"/>
                <w:lang w:val="hy-AM"/>
              </w:rPr>
              <w:t>25-</w:t>
            </w:r>
            <w:r w:rsidRPr="00B720D3">
              <w:rPr>
                <w:rFonts w:ascii="GHEA Grapalat" w:hAnsi="GHEA Grapalat" w:cs="Sylfaen"/>
                <w:sz w:val="24"/>
                <w:szCs w:val="24"/>
                <w:lang w:val="hy-AM"/>
              </w:rPr>
              <w:t xml:space="preserve">ի թիվ </w:t>
            </w:r>
            <w:r w:rsidRPr="00B720D3">
              <w:rPr>
                <w:rFonts w:ascii="GHEA Grapalat" w:hAnsi="GHEA Grapalat"/>
                <w:sz w:val="24"/>
                <w:szCs w:val="24"/>
                <w:lang w:val="hy-AM"/>
              </w:rPr>
              <w:t>252-</w:t>
            </w:r>
            <w:r w:rsidRPr="00B720D3">
              <w:rPr>
                <w:rFonts w:ascii="GHEA Grapalat" w:hAnsi="GHEA Grapalat" w:cs="Sylfaen"/>
                <w:sz w:val="24"/>
                <w:szCs w:val="24"/>
                <w:lang w:val="hy-AM"/>
              </w:rPr>
              <w:t xml:space="preserve">Լ որոշմամբ սահմանված կարգով ներկայացվելու դեպքում «Նորմատիվ իրավական ակտերի մասին» օրենքին համապատասխան կտրվի պետական-իրավական </w:t>
            </w:r>
            <w:r w:rsidRPr="00B720D3">
              <w:rPr>
                <w:rFonts w:ascii="GHEA Grapalat" w:hAnsi="GHEA Grapalat"/>
                <w:sz w:val="24"/>
                <w:szCs w:val="24"/>
                <w:lang w:val="hy-AM"/>
              </w:rPr>
              <w:t>փորձաքննության եզրակացություն:</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3A1762" w:rsidRPr="00B720D3" w:rsidRDefault="003A1762" w:rsidP="009D4DE9">
            <w:pPr>
              <w:tabs>
                <w:tab w:val="left" w:pos="9072"/>
                <w:tab w:val="left" w:pos="9356"/>
              </w:tabs>
              <w:spacing w:after="0" w:line="360" w:lineRule="auto"/>
              <w:rPr>
                <w:rFonts w:ascii="GHEA Grapalat" w:eastAsia="Times New Roman" w:hAnsi="GHEA Grapalat" w:cs="Calibri"/>
                <w:sz w:val="24"/>
                <w:szCs w:val="24"/>
                <w:lang w:val="hy-AM"/>
              </w:rPr>
            </w:pPr>
            <w:r w:rsidRPr="00B720D3">
              <w:rPr>
                <w:rFonts w:ascii="GHEA Grapalat" w:hAnsi="GHEA Grapalat"/>
                <w:sz w:val="24"/>
                <w:szCs w:val="24"/>
                <w:lang w:val="hy-AM"/>
              </w:rPr>
              <w:t xml:space="preserve"> </w:t>
            </w:r>
            <w:r w:rsidR="009D4DE9" w:rsidRPr="00B720D3">
              <w:rPr>
                <w:rFonts w:ascii="GHEA Grapalat" w:hAnsi="GHEA Grapalat"/>
                <w:sz w:val="24"/>
                <w:szCs w:val="24"/>
                <w:lang w:val="hy-AM"/>
              </w:rPr>
              <w:t>Ընդունվել է</w:t>
            </w:r>
          </w:p>
        </w:tc>
      </w:tr>
      <w:tr w:rsidR="008442CE" w:rsidRPr="008442CE" w:rsidTr="004734E2">
        <w:trPr>
          <w:tblCellSpacing w:w="0" w:type="dxa"/>
          <w:jc w:val="center"/>
        </w:trPr>
        <w:tc>
          <w:tcPr>
            <w:tcW w:w="10860" w:type="dxa"/>
            <w:gridSpan w:val="4"/>
            <w:vMerge w:val="restart"/>
            <w:tcBorders>
              <w:top w:val="outset" w:sz="6" w:space="0" w:color="auto"/>
              <w:left w:val="outset" w:sz="6" w:space="0" w:color="auto"/>
              <w:right w:val="outset" w:sz="6" w:space="0" w:color="auto"/>
            </w:tcBorders>
            <w:shd w:val="clear" w:color="auto" w:fill="FFFFFF"/>
          </w:tcPr>
          <w:p w:rsidR="008442CE" w:rsidRPr="00B720D3" w:rsidRDefault="008442CE" w:rsidP="009D4DE9">
            <w:pPr>
              <w:spacing w:after="0" w:line="360" w:lineRule="auto"/>
              <w:ind w:firstLine="720"/>
              <w:jc w:val="both"/>
              <w:rPr>
                <w:rFonts w:ascii="GHEA Grapalat" w:hAnsi="GHEA Grapalat" w:cs="Sylfaen"/>
                <w:sz w:val="24"/>
                <w:szCs w:val="24"/>
                <w:lang w:val="hy-AM"/>
              </w:rPr>
            </w:pPr>
            <w:r w:rsidRPr="00B720D3">
              <w:rPr>
                <w:rFonts w:ascii="GHEA Grapalat" w:hAnsi="GHEA Grapalat" w:cs="Sylfaen"/>
                <w:sz w:val="24"/>
                <w:szCs w:val="24"/>
                <w:lang w:val="hy-AM"/>
              </w:rPr>
              <w:t>3. Ֆինանսների նախարարություն</w:t>
            </w:r>
          </w:p>
          <w:p w:rsidR="008442CE" w:rsidRPr="00B720D3" w:rsidRDefault="008442CE" w:rsidP="009D4DE9">
            <w:pPr>
              <w:tabs>
                <w:tab w:val="left" w:pos="9072"/>
                <w:tab w:val="left" w:pos="9356"/>
              </w:tabs>
              <w:spacing w:after="0" w:line="360" w:lineRule="auto"/>
              <w:rPr>
                <w:rFonts w:ascii="GHEA Grapalat" w:hAnsi="GHEA Grapalat"/>
                <w:sz w:val="24"/>
                <w:szCs w:val="24"/>
                <w:lang w:val="hy-AM"/>
              </w:rPr>
            </w:pPr>
          </w:p>
          <w:p w:rsidR="008442CE" w:rsidRPr="00B720D3" w:rsidRDefault="008442CE" w:rsidP="009D4DE9">
            <w:pPr>
              <w:tabs>
                <w:tab w:val="left" w:pos="9072"/>
                <w:tab w:val="left" w:pos="9356"/>
              </w:tabs>
              <w:spacing w:after="0" w:line="360" w:lineRule="auto"/>
              <w:rPr>
                <w:rFonts w:ascii="GHEA Grapalat" w:hAnsi="GHEA Grapalat"/>
                <w:sz w:val="24"/>
                <w:szCs w:val="24"/>
                <w:lang w:val="hy-AM"/>
              </w:rPr>
            </w:pPr>
          </w:p>
        </w:tc>
        <w:tc>
          <w:tcPr>
            <w:tcW w:w="2627" w:type="dxa"/>
            <w:gridSpan w:val="2"/>
            <w:tcBorders>
              <w:top w:val="outset" w:sz="6" w:space="0" w:color="auto"/>
              <w:left w:val="outset" w:sz="6" w:space="0" w:color="auto"/>
              <w:bottom w:val="outset" w:sz="6" w:space="0" w:color="auto"/>
              <w:right w:val="outset" w:sz="6" w:space="0" w:color="auto"/>
            </w:tcBorders>
            <w:shd w:val="clear" w:color="auto" w:fill="FFFFFF"/>
          </w:tcPr>
          <w:p w:rsidR="008442CE" w:rsidRPr="00B720D3" w:rsidRDefault="00BA17BE" w:rsidP="008442CE">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lastRenderedPageBreak/>
              <w:t>29</w:t>
            </w:r>
            <w:r w:rsidR="008442CE" w:rsidRPr="008442CE">
              <w:rPr>
                <w:rFonts w:ascii="GHEA Grapalat" w:hAnsi="GHEA Grapalat"/>
                <w:sz w:val="24"/>
                <w:szCs w:val="24"/>
                <w:lang w:val="hy-AM"/>
              </w:rPr>
              <w:t>.04.2022</w:t>
            </w:r>
          </w:p>
        </w:tc>
      </w:tr>
      <w:tr w:rsidR="008442CE" w:rsidRPr="00BA17BE" w:rsidTr="004734E2">
        <w:trPr>
          <w:tblCellSpacing w:w="0" w:type="dxa"/>
          <w:jc w:val="center"/>
        </w:trPr>
        <w:tc>
          <w:tcPr>
            <w:tcW w:w="10860" w:type="dxa"/>
            <w:gridSpan w:val="4"/>
            <w:vMerge/>
            <w:tcBorders>
              <w:left w:val="outset" w:sz="6" w:space="0" w:color="auto"/>
              <w:bottom w:val="outset" w:sz="6" w:space="0" w:color="auto"/>
              <w:right w:val="outset" w:sz="6" w:space="0" w:color="auto"/>
            </w:tcBorders>
            <w:shd w:val="clear" w:color="auto" w:fill="FFFFFF"/>
          </w:tcPr>
          <w:p w:rsidR="008442CE" w:rsidRPr="00B720D3" w:rsidRDefault="008442CE" w:rsidP="009D4DE9">
            <w:pPr>
              <w:tabs>
                <w:tab w:val="left" w:pos="9072"/>
                <w:tab w:val="left" w:pos="9356"/>
              </w:tabs>
              <w:spacing w:after="0" w:line="360" w:lineRule="auto"/>
              <w:rPr>
                <w:rFonts w:ascii="GHEA Grapalat" w:hAnsi="GHEA Grapalat"/>
                <w:sz w:val="24"/>
                <w:szCs w:val="24"/>
                <w:lang w:val="hy-AM"/>
              </w:rPr>
            </w:pPr>
          </w:p>
        </w:tc>
        <w:tc>
          <w:tcPr>
            <w:tcW w:w="2627" w:type="dxa"/>
            <w:gridSpan w:val="2"/>
            <w:tcBorders>
              <w:top w:val="outset" w:sz="6" w:space="0" w:color="auto"/>
              <w:left w:val="outset" w:sz="6" w:space="0" w:color="auto"/>
              <w:bottom w:val="outset" w:sz="6" w:space="0" w:color="auto"/>
              <w:right w:val="outset" w:sz="6" w:space="0" w:color="auto"/>
            </w:tcBorders>
            <w:shd w:val="clear" w:color="auto" w:fill="FFFFFF"/>
          </w:tcPr>
          <w:p w:rsidR="008442CE" w:rsidRPr="00B720D3" w:rsidRDefault="00BA17BE" w:rsidP="009D4DE9">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rPr>
              <w:t xml:space="preserve">N </w:t>
            </w:r>
            <w:r w:rsidRPr="00BA17BE">
              <w:rPr>
                <w:rFonts w:ascii="GHEA Grapalat" w:hAnsi="GHEA Grapalat"/>
                <w:sz w:val="24"/>
                <w:szCs w:val="24"/>
                <w:lang w:val="hy-AM"/>
              </w:rPr>
              <w:t>01/11-1/7177-2022</w:t>
            </w:r>
          </w:p>
        </w:tc>
      </w:tr>
      <w:tr w:rsidR="00AA3E2E" w:rsidRPr="00BA17BE"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AA3E2E" w:rsidRPr="00B720D3" w:rsidRDefault="00BA17BE" w:rsidP="00AA3E2E">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Դ</w:t>
            </w:r>
            <w:r w:rsidRPr="00BA17BE">
              <w:rPr>
                <w:rFonts w:ascii="GHEA Grapalat" w:hAnsi="GHEA Grapalat" w:cs="Sylfaen"/>
                <w:sz w:val="24"/>
                <w:szCs w:val="24"/>
                <w:lang w:val="hy-AM"/>
              </w:rPr>
              <w:t>իտողություններ և առաջարկություններ չունի:</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AA3E2E" w:rsidRPr="00B720D3" w:rsidRDefault="003402D7" w:rsidP="009D4DE9">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 xml:space="preserve"> Ընդունվել է</w:t>
            </w:r>
          </w:p>
        </w:tc>
      </w:tr>
      <w:tr w:rsidR="00B720D3" w:rsidRPr="009D4DE9" w:rsidTr="008754E4">
        <w:trPr>
          <w:tblCellSpacing w:w="0" w:type="dxa"/>
          <w:jc w:val="center"/>
        </w:trPr>
        <w:tc>
          <w:tcPr>
            <w:tcW w:w="7789" w:type="dxa"/>
            <w:vMerge w:val="restart"/>
            <w:tcBorders>
              <w:top w:val="outset" w:sz="6" w:space="0" w:color="auto"/>
              <w:left w:val="outset" w:sz="6" w:space="0" w:color="auto"/>
              <w:right w:val="nil"/>
            </w:tcBorders>
            <w:shd w:val="clear" w:color="auto" w:fill="FFFFFF"/>
          </w:tcPr>
          <w:p w:rsidR="00B720D3" w:rsidRPr="00B720D3" w:rsidRDefault="00B720D3" w:rsidP="009D4DE9">
            <w:pPr>
              <w:spacing w:after="0" w:line="360" w:lineRule="auto"/>
              <w:ind w:firstLine="720"/>
              <w:jc w:val="both"/>
              <w:rPr>
                <w:rFonts w:ascii="GHEA Grapalat" w:hAnsi="GHEA Grapalat" w:cs="Sylfaen"/>
                <w:sz w:val="24"/>
                <w:szCs w:val="24"/>
                <w:lang w:val="hy-AM"/>
              </w:rPr>
            </w:pPr>
            <w:r w:rsidRPr="00B720D3">
              <w:rPr>
                <w:rFonts w:ascii="GHEA Grapalat" w:hAnsi="GHEA Grapalat" w:cs="Sylfaen"/>
                <w:sz w:val="24"/>
                <w:szCs w:val="24"/>
                <w:lang w:val="hy-AM"/>
              </w:rPr>
              <w:t xml:space="preserve">4. Մարդու իրավունքների պաշտպանի </w:t>
            </w:r>
            <w:r>
              <w:rPr>
                <w:rFonts w:ascii="GHEA Grapalat" w:hAnsi="GHEA Grapalat" w:cs="Sylfaen"/>
                <w:sz w:val="24"/>
                <w:szCs w:val="24"/>
                <w:lang w:val="hy-AM"/>
              </w:rPr>
              <w:t>գրասենյ</w:t>
            </w:r>
            <w:r w:rsidR="00064189">
              <w:rPr>
                <w:rFonts w:ascii="GHEA Grapalat" w:hAnsi="GHEA Grapalat" w:cs="Sylfaen"/>
                <w:sz w:val="24"/>
                <w:szCs w:val="24"/>
                <w:lang w:val="hy-AM"/>
              </w:rPr>
              <w:t>ա</w:t>
            </w:r>
            <w:r w:rsidRPr="00B720D3">
              <w:rPr>
                <w:rFonts w:ascii="GHEA Grapalat" w:hAnsi="GHEA Grapalat" w:cs="Sylfaen"/>
                <w:sz w:val="24"/>
                <w:szCs w:val="24"/>
                <w:lang w:val="hy-AM"/>
              </w:rPr>
              <w:t>կ</w:t>
            </w:r>
          </w:p>
        </w:tc>
        <w:tc>
          <w:tcPr>
            <w:tcW w:w="3095" w:type="dxa"/>
            <w:gridSpan w:val="4"/>
            <w:vMerge w:val="restart"/>
            <w:tcBorders>
              <w:top w:val="outset" w:sz="6" w:space="0" w:color="auto"/>
              <w:left w:val="nil"/>
              <w:right w:val="outset" w:sz="6" w:space="0" w:color="auto"/>
            </w:tcBorders>
            <w:shd w:val="clear" w:color="auto" w:fill="FFFFFF"/>
          </w:tcPr>
          <w:p w:rsidR="00B720D3" w:rsidRPr="00B720D3" w:rsidRDefault="00B720D3" w:rsidP="000B3966">
            <w:pPr>
              <w:tabs>
                <w:tab w:val="left" w:pos="1440"/>
              </w:tabs>
              <w:spacing w:after="0" w:line="360" w:lineRule="auto"/>
              <w:ind w:left="-3275"/>
              <w:jc w:val="both"/>
              <w:rPr>
                <w:rFonts w:ascii="GHEA Grapalat" w:hAnsi="GHEA Grapalat"/>
                <w:sz w:val="24"/>
                <w:szCs w:val="24"/>
                <w:lang w:val="hy-AM"/>
              </w:rPr>
            </w:pPr>
          </w:p>
        </w:tc>
        <w:tc>
          <w:tcPr>
            <w:tcW w:w="2603" w:type="dxa"/>
            <w:tcBorders>
              <w:top w:val="outset" w:sz="6" w:space="0" w:color="auto"/>
              <w:left w:val="outset" w:sz="6" w:space="0" w:color="auto"/>
              <w:bottom w:val="outset" w:sz="6" w:space="0" w:color="auto"/>
              <w:right w:val="outset" w:sz="6" w:space="0" w:color="auto"/>
            </w:tcBorders>
            <w:shd w:val="clear" w:color="auto" w:fill="FFFFFF"/>
          </w:tcPr>
          <w:p w:rsidR="00064189" w:rsidRPr="00B720D3" w:rsidRDefault="00064189" w:rsidP="00B720D3">
            <w:pPr>
              <w:tabs>
                <w:tab w:val="left" w:pos="1440"/>
              </w:tabs>
              <w:spacing w:after="0" w:line="360" w:lineRule="auto"/>
              <w:jc w:val="both"/>
              <w:rPr>
                <w:rFonts w:ascii="GHEA Grapalat" w:hAnsi="GHEA Grapalat"/>
                <w:sz w:val="24"/>
                <w:szCs w:val="24"/>
                <w:lang w:val="hy-AM"/>
              </w:rPr>
            </w:pPr>
            <w:r>
              <w:rPr>
                <w:rFonts w:ascii="GHEA Grapalat" w:hAnsi="GHEA Grapalat"/>
                <w:sz w:val="24"/>
                <w:szCs w:val="24"/>
                <w:lang w:val="hy-AM"/>
              </w:rPr>
              <w:t>25.04.2022</w:t>
            </w:r>
          </w:p>
        </w:tc>
      </w:tr>
      <w:tr w:rsidR="00B720D3" w:rsidRPr="009D4DE9" w:rsidTr="008754E4">
        <w:trPr>
          <w:tblCellSpacing w:w="0" w:type="dxa"/>
          <w:jc w:val="center"/>
        </w:trPr>
        <w:tc>
          <w:tcPr>
            <w:tcW w:w="7789" w:type="dxa"/>
            <w:vMerge/>
            <w:tcBorders>
              <w:left w:val="outset" w:sz="6" w:space="0" w:color="auto"/>
              <w:bottom w:val="outset" w:sz="6" w:space="0" w:color="auto"/>
              <w:right w:val="nil"/>
            </w:tcBorders>
            <w:shd w:val="clear" w:color="auto" w:fill="FFFFFF"/>
          </w:tcPr>
          <w:p w:rsidR="00B720D3" w:rsidRPr="00B720D3" w:rsidRDefault="00B720D3" w:rsidP="009D4DE9">
            <w:pPr>
              <w:spacing w:after="0" w:line="360" w:lineRule="auto"/>
              <w:ind w:firstLine="720"/>
              <w:jc w:val="both"/>
              <w:rPr>
                <w:rFonts w:ascii="GHEA Grapalat" w:hAnsi="GHEA Grapalat" w:cs="Sylfaen"/>
                <w:sz w:val="24"/>
                <w:szCs w:val="24"/>
                <w:lang w:val="hy-AM"/>
              </w:rPr>
            </w:pPr>
          </w:p>
        </w:tc>
        <w:tc>
          <w:tcPr>
            <w:tcW w:w="3095" w:type="dxa"/>
            <w:gridSpan w:val="4"/>
            <w:vMerge/>
            <w:tcBorders>
              <w:left w:val="nil"/>
              <w:bottom w:val="outset" w:sz="6" w:space="0" w:color="auto"/>
              <w:right w:val="outset" w:sz="6" w:space="0" w:color="auto"/>
            </w:tcBorders>
            <w:shd w:val="clear" w:color="auto" w:fill="FFFFFF"/>
          </w:tcPr>
          <w:p w:rsidR="00B720D3" w:rsidRPr="00B720D3" w:rsidRDefault="00B720D3" w:rsidP="009D4DE9">
            <w:pPr>
              <w:tabs>
                <w:tab w:val="left" w:pos="9072"/>
                <w:tab w:val="left" w:pos="9356"/>
              </w:tabs>
              <w:spacing w:after="0" w:line="360" w:lineRule="auto"/>
              <w:rPr>
                <w:rFonts w:ascii="GHEA Grapalat" w:hAnsi="GHEA Grapalat"/>
                <w:sz w:val="24"/>
                <w:szCs w:val="24"/>
                <w:lang w:val="hy-AM"/>
              </w:rPr>
            </w:pPr>
          </w:p>
        </w:tc>
        <w:tc>
          <w:tcPr>
            <w:tcW w:w="2603" w:type="dxa"/>
            <w:tcBorders>
              <w:top w:val="outset" w:sz="6" w:space="0" w:color="auto"/>
              <w:left w:val="outset" w:sz="6" w:space="0" w:color="auto"/>
              <w:bottom w:val="outset" w:sz="6" w:space="0" w:color="auto"/>
              <w:right w:val="outset" w:sz="6" w:space="0" w:color="auto"/>
            </w:tcBorders>
            <w:shd w:val="clear" w:color="auto" w:fill="FFFFFF"/>
          </w:tcPr>
          <w:p w:rsidR="00B720D3" w:rsidRPr="00B720D3" w:rsidRDefault="00B720D3" w:rsidP="00B720D3">
            <w:pPr>
              <w:tabs>
                <w:tab w:val="left" w:pos="9072"/>
                <w:tab w:val="left" w:pos="9356"/>
              </w:tabs>
              <w:spacing w:after="0" w:line="360" w:lineRule="auto"/>
              <w:rPr>
                <w:rFonts w:ascii="GHEA Grapalat" w:hAnsi="GHEA Grapalat"/>
                <w:sz w:val="24"/>
                <w:szCs w:val="24"/>
                <w:lang w:val="hy-AM"/>
              </w:rPr>
            </w:pPr>
            <w:r w:rsidRPr="00B720D3">
              <w:rPr>
                <w:rFonts w:ascii="GHEA Grapalat" w:hAnsi="GHEA Grapalat"/>
                <w:sz w:val="24"/>
                <w:szCs w:val="24"/>
              </w:rPr>
              <w:t xml:space="preserve">N </w:t>
            </w:r>
            <w:r w:rsidRPr="00B720D3">
              <w:rPr>
                <w:rFonts w:ascii="GHEA Grapalat" w:hAnsi="GHEA Grapalat"/>
                <w:sz w:val="24"/>
                <w:szCs w:val="24"/>
                <w:lang w:val="hy-AM"/>
              </w:rPr>
              <w:t>01/17.2/2300-22</w:t>
            </w:r>
          </w:p>
        </w:tc>
      </w:tr>
      <w:tr w:rsidR="00B927D1" w:rsidRPr="00802333"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 xml:space="preserve">1. Նախագծի իրազեկման թերթիկ Ձև 1-ի 4-րդ կետով սահմանված է. «Այնուամենայնիվ, ես/մենք հասկանում եմ, որ </w:t>
            </w:r>
            <w:r w:rsidRPr="00B720D3">
              <w:rPr>
                <w:rFonts w:ascii="GHEA Grapalat" w:hAnsi="GHEA Grapalat"/>
                <w:i/>
                <w:sz w:val="24"/>
                <w:szCs w:val="24"/>
                <w:lang w:val="hy-AM"/>
              </w:rPr>
              <w:t>բացառիկ դեպքերում</w:t>
            </w:r>
            <w:r w:rsidRPr="00B720D3">
              <w:rPr>
                <w:rFonts w:ascii="GHEA Grapalat" w:hAnsi="GHEA Grapalat"/>
                <w:sz w:val="24"/>
                <w:szCs w:val="24"/>
                <w:lang w:val="hy-AM"/>
              </w:rPr>
              <w:t xml:space="preserve">, եթե իմ/մեր կողմից Կազմակերպությանը անհատույց տրամադրած սաղմից ծնված երեխան ունի </w:t>
            </w:r>
            <w:r w:rsidRPr="00B720D3">
              <w:rPr>
                <w:rFonts w:ascii="GHEA Grapalat" w:hAnsi="GHEA Grapalat"/>
                <w:i/>
                <w:sz w:val="24"/>
                <w:szCs w:val="24"/>
                <w:lang w:val="hy-AM"/>
              </w:rPr>
              <w:t>բժշկական կամ հոգեբանական կարիք</w:t>
            </w:r>
            <w:r w:rsidRPr="00B720D3">
              <w:rPr>
                <w:rFonts w:ascii="GHEA Grapalat" w:hAnsi="GHEA Grapalat"/>
                <w:sz w:val="24"/>
                <w:szCs w:val="24"/>
                <w:lang w:val="hy-AM"/>
              </w:rPr>
              <w:t xml:space="preserve">, որը կարող է բավարարվել իմ/մեր կողմից, ապա Կազմակերպությունը, հիմք ընդունելով դատարանի ուժի մեջ մտած որոշումը` Ռեցիպիենտի դիմումը բավարարելու վերաբերյալ, կարող է Ռեցիպիենտի խնդրանքը փոխանցել ինձ/մեզ, որը բավարարելու վերաբերյալ ես/մենք որևէ պարտավորություն չեմ/չենք կրելու: Նման խնդրանքները կարող են լինել այնպիսի բժշկական կարիքների համար, ինչպիսին է ոսկրածուծի փոխպատվաստումը, կամ չափահաս դարձած երեխայի պահանջով կամ այլ, սույն համաձայնությամբ  չնախատեսված դեպքերում:»  </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 xml:space="preserve">Դրույթի շարադրանքից կարող ենք ենթադրել, որ բժշկական կամ հոգեբանական կարիք բավարարելու որոշ դեպքերում բացահայտվելու </w:t>
            </w:r>
            <w:r w:rsidRPr="00B720D3">
              <w:rPr>
                <w:rFonts w:ascii="GHEA Grapalat" w:hAnsi="GHEA Grapalat"/>
                <w:sz w:val="24"/>
                <w:szCs w:val="24"/>
                <w:lang w:val="hy-AM"/>
              </w:rPr>
              <w:lastRenderedPageBreak/>
              <w:t xml:space="preserve">են Դոնորի, Ռեցիպիենտի, ինչպես նաև սաղմից ծնված երեխայի անձնական տվյալները, ուստի տվյալ պարագայում սահմանափակվելու է անձի անձնական տվյալների պաշտպանության իրավունքը: Անձնական տվյալների պաշտպանության տեսանկյունից անհրաժեշտ ենք համարում նաև ապահովել հղումը Մարդու վերարտադրողական առողջության և վերարտադրողական իրավունքների մասին ՀՀ օրենքի 18-րդ հոդվածին, որի համաձայն՝ </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1.Վերարտադրողականության օժանդակ տեխնոլոգիաների՝ արհեստական սերմնավորման կամ բեղմնավորման և փոխնակ մայրության կիրառման հետ կապված տեղեկությունները համարվում են բժշկական գաղտնիք և հրապարակման ենթակա չեն:</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2. Սույն հոդվածի առաջին մասով նախատեսված տեղեկությունները տրամադրվում են միայն դատարանի (դատավորի), դատախազության, նախաքննության, հետաքննության մարմինների հարուցած քրեական կամ քաղաքացիական գործերի կապակցությամբ, ինչպես նաև այլ իրավասու մարմինների պահանջով՝ օրենքով նախատեսված դեպքերում և կարգով:</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lastRenderedPageBreak/>
              <w:t>2. Այսպիսի կարգավորում նախատեսելու դեպքում անհրաժեշտություն է առաջանում սահմանել ընթացակարգային նորմեր դրույթի իրագործման համար:</w:t>
            </w:r>
            <w:r w:rsidRPr="00B720D3">
              <w:rPr>
                <w:rFonts w:ascii="GHEA Grapalat" w:eastAsiaTheme="minorEastAsia" w:hAnsi="GHEA Grapalat"/>
                <w:color w:val="000000"/>
                <w:sz w:val="24"/>
                <w:szCs w:val="24"/>
                <w:lang w:val="hy-AM"/>
              </w:rPr>
              <w:t xml:space="preserve"> </w:t>
            </w:r>
            <w:r w:rsidRPr="00B720D3">
              <w:rPr>
                <w:rFonts w:ascii="GHEA Grapalat" w:hAnsi="GHEA Grapalat"/>
                <w:sz w:val="24"/>
                <w:szCs w:val="24"/>
                <w:lang w:val="hy-AM"/>
              </w:rPr>
              <w:t>Թե' Դոնորը, թե' Ռեցիպիենտը պետք է կարողանան տվյալ հանգամանքներում ողջամիտ կերպով կողմնորոշվել իրենց գործողություններում և կանխատեսել դրանց հետևանքները:</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Սահմանադրության 79-րդ հոդվածը երաշխավորում է որոշակիության սկզբունքը՝ սահմանելով, որ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 xml:space="preserve">Մարդու իրավունքների եվրոպական դատարանն իր բազմաթիվ որոշումներում նույնպես արձանագրել է, որ նորմը չի կարող համարվել «օրենք», քանի դեռ ձևակերպված չէ բավարար հստակությամբ, որպեսզի անձին հնարավորություն տա կարգավորելու իր վարքագիծը. </w:t>
            </w:r>
            <w:r w:rsidRPr="00B720D3">
              <w:rPr>
                <w:rFonts w:ascii="GHEA Grapalat" w:hAnsi="GHEA Grapalat"/>
                <w:sz w:val="24"/>
                <w:szCs w:val="24"/>
                <w:lang w:val="hy-AM"/>
              </w:rPr>
              <w:lastRenderedPageBreak/>
              <w:t>անձը պետք է կարողանա տվյալ հանգամանքներում ողջամիտ կերպով կանխատեսել իր տվյալ գործողության հետևանքները:</w:t>
            </w:r>
            <w:r w:rsidRPr="00B720D3">
              <w:rPr>
                <w:rStyle w:val="FootnoteReference"/>
                <w:rFonts w:ascii="GHEA Grapalat" w:hAnsi="GHEA Grapalat"/>
                <w:sz w:val="24"/>
                <w:szCs w:val="24"/>
                <w:lang w:val="hy-AM"/>
              </w:rPr>
              <w:footnoteReference w:id="1"/>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 xml:space="preserve">3. Նախագծի իրազեկման թերթիկ Ձև 1-ի 4-րդ կետով հստակեցված չէ բժշկական կամ հոգեբանական կարիք բավարարելու վերաբերյալ ընթացակարգը և պայմանները, ինչը խնդիր է ստեղծում կանխատեսելիության և որոշակիության տեսանկյունից: </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Բացի դա, իրավական որոշակիության ապահովման տեսանկյունից օրենսդրության մեջ օգտագործվող հասկացությունները պետք է լինեն հստակ, որոշակի և չհանգեցնեն տարաբնույթ մեկնաբանությունների կամ շփոթության:</w:t>
            </w:r>
          </w:p>
          <w:p w:rsidR="006733DE"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Իրազեկման թերթիկ Ձև 1-ի 4-րդ կետում օգտագործվող «հոգեբանական կարիք» հասկացությունը ունի լայն և ոչ միանշանակ սահմանում, որը կարող է հանգեցնել տարաբնույթ մեկնաբանությունների:</w:t>
            </w:r>
          </w:p>
          <w:p w:rsidR="00B927D1" w:rsidRPr="00B720D3" w:rsidRDefault="006733DE" w:rsidP="006733DE">
            <w:pPr>
              <w:spacing w:after="0" w:line="360" w:lineRule="auto"/>
              <w:jc w:val="both"/>
              <w:rPr>
                <w:rFonts w:ascii="GHEA Grapalat" w:hAnsi="GHEA Grapalat"/>
                <w:sz w:val="24"/>
                <w:szCs w:val="24"/>
                <w:lang w:val="hy-AM"/>
              </w:rPr>
            </w:pPr>
            <w:r w:rsidRPr="00B720D3">
              <w:rPr>
                <w:rFonts w:ascii="GHEA Grapalat" w:hAnsi="GHEA Grapalat"/>
                <w:sz w:val="24"/>
                <w:szCs w:val="24"/>
                <w:lang w:val="hy-AM"/>
              </w:rPr>
              <w:t>Հայեցողական մեկնաբանումներից խուսափելու համար առաջարկվում է դրույթում սահմանել առավել հստակ ձևակերպում կամ նախատեսել տերմինի մեկնաբանություն:</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B927D1" w:rsidRPr="00B720D3" w:rsidRDefault="000B3966" w:rsidP="009D4DE9">
            <w:pPr>
              <w:tabs>
                <w:tab w:val="left" w:pos="9072"/>
                <w:tab w:val="left" w:pos="9356"/>
              </w:tabs>
              <w:spacing w:after="0" w:line="360" w:lineRule="auto"/>
              <w:rPr>
                <w:rFonts w:ascii="GHEA Grapalat" w:hAnsi="GHEA Grapalat"/>
                <w:sz w:val="24"/>
                <w:szCs w:val="24"/>
                <w:lang w:val="hy-AM"/>
              </w:rPr>
            </w:pPr>
            <w:r w:rsidRPr="00B720D3">
              <w:rPr>
                <w:rFonts w:ascii="GHEA Grapalat" w:hAnsi="GHEA Grapalat"/>
                <w:sz w:val="24"/>
                <w:szCs w:val="24"/>
                <w:lang w:val="hy-AM"/>
              </w:rPr>
              <w:lastRenderedPageBreak/>
              <w:t xml:space="preserve"> Ընդունվել է</w:t>
            </w:r>
            <w:r w:rsidR="00D51C5C">
              <w:rPr>
                <w:rFonts w:ascii="GHEA Grapalat" w:hAnsi="GHEA Grapalat"/>
                <w:sz w:val="24"/>
                <w:szCs w:val="24"/>
                <w:lang w:val="hy-AM"/>
              </w:rPr>
              <w:t xml:space="preserve"> մասամբ և տվյալ կետը հանվել է</w:t>
            </w:r>
          </w:p>
        </w:tc>
      </w:tr>
      <w:tr w:rsidR="008754E4" w:rsidRPr="008754E4" w:rsidTr="008754E4">
        <w:trPr>
          <w:tblCellSpacing w:w="0" w:type="dxa"/>
          <w:jc w:val="center"/>
        </w:trPr>
        <w:tc>
          <w:tcPr>
            <w:tcW w:w="10340" w:type="dxa"/>
            <w:gridSpan w:val="2"/>
            <w:vMerge w:val="restart"/>
            <w:tcBorders>
              <w:top w:val="outset" w:sz="6" w:space="0" w:color="auto"/>
              <w:left w:val="outset" w:sz="6" w:space="0" w:color="auto"/>
              <w:right w:val="outset" w:sz="6" w:space="0" w:color="auto"/>
            </w:tcBorders>
            <w:shd w:val="clear" w:color="auto" w:fill="FFFFFF"/>
          </w:tcPr>
          <w:p w:rsidR="008754E4" w:rsidRPr="00B720D3" w:rsidRDefault="003829CE" w:rsidP="006733DE">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 ՀՀ արդարադատության նախարարություն</w:t>
            </w:r>
          </w:p>
        </w:tc>
        <w:tc>
          <w:tcPr>
            <w:tcW w:w="3147" w:type="dxa"/>
            <w:gridSpan w:val="4"/>
            <w:tcBorders>
              <w:top w:val="outset" w:sz="6" w:space="0" w:color="auto"/>
              <w:left w:val="outset" w:sz="6" w:space="0" w:color="auto"/>
              <w:bottom w:val="outset" w:sz="6" w:space="0" w:color="auto"/>
              <w:right w:val="outset" w:sz="6" w:space="0" w:color="auto"/>
            </w:tcBorders>
            <w:shd w:val="clear" w:color="auto" w:fill="FFFFFF"/>
          </w:tcPr>
          <w:p w:rsidR="008754E4" w:rsidRPr="00B720D3" w:rsidRDefault="002B1AE1" w:rsidP="009D4DE9">
            <w:pPr>
              <w:tabs>
                <w:tab w:val="left" w:pos="9072"/>
                <w:tab w:val="left" w:pos="9356"/>
              </w:tabs>
              <w:spacing w:after="0" w:line="360" w:lineRule="auto"/>
              <w:rPr>
                <w:rFonts w:ascii="GHEA Grapalat" w:hAnsi="GHEA Grapalat"/>
                <w:sz w:val="24"/>
                <w:szCs w:val="24"/>
                <w:lang w:val="hy-AM"/>
              </w:rPr>
            </w:pPr>
            <w:r>
              <w:rPr>
                <w:rFonts w:ascii="Verdana" w:hAnsi="Verdana"/>
                <w:color w:val="000000"/>
                <w:sz w:val="18"/>
                <w:szCs w:val="18"/>
                <w:shd w:val="clear" w:color="auto" w:fill="FFFFFF"/>
              </w:rPr>
              <w:t>27.05.2022</w:t>
            </w:r>
          </w:p>
        </w:tc>
      </w:tr>
      <w:tr w:rsidR="008754E4" w:rsidRPr="008754E4" w:rsidTr="008754E4">
        <w:trPr>
          <w:tblCellSpacing w:w="0" w:type="dxa"/>
          <w:jc w:val="center"/>
        </w:trPr>
        <w:tc>
          <w:tcPr>
            <w:tcW w:w="10340" w:type="dxa"/>
            <w:gridSpan w:val="2"/>
            <w:vMerge/>
            <w:tcBorders>
              <w:left w:val="outset" w:sz="6" w:space="0" w:color="auto"/>
              <w:bottom w:val="outset" w:sz="6" w:space="0" w:color="auto"/>
              <w:right w:val="outset" w:sz="6" w:space="0" w:color="auto"/>
            </w:tcBorders>
            <w:shd w:val="clear" w:color="auto" w:fill="FFFFFF"/>
          </w:tcPr>
          <w:p w:rsidR="008754E4" w:rsidRPr="00B720D3" w:rsidRDefault="008754E4" w:rsidP="006733DE">
            <w:pPr>
              <w:spacing w:after="0" w:line="360" w:lineRule="auto"/>
              <w:jc w:val="both"/>
              <w:rPr>
                <w:rFonts w:ascii="GHEA Grapalat" w:hAnsi="GHEA Grapalat"/>
                <w:sz w:val="24"/>
                <w:szCs w:val="24"/>
                <w:lang w:val="hy-AM"/>
              </w:rPr>
            </w:pPr>
          </w:p>
        </w:tc>
        <w:tc>
          <w:tcPr>
            <w:tcW w:w="3147" w:type="dxa"/>
            <w:gridSpan w:val="4"/>
            <w:tcBorders>
              <w:top w:val="outset" w:sz="6" w:space="0" w:color="auto"/>
              <w:left w:val="outset" w:sz="6" w:space="0" w:color="auto"/>
              <w:bottom w:val="outset" w:sz="6" w:space="0" w:color="auto"/>
              <w:right w:val="outset" w:sz="6" w:space="0" w:color="auto"/>
            </w:tcBorders>
            <w:shd w:val="clear" w:color="auto" w:fill="FFFFFF"/>
          </w:tcPr>
          <w:p w:rsidR="008754E4" w:rsidRPr="00B720D3" w:rsidRDefault="002B1AE1" w:rsidP="009D4DE9">
            <w:pPr>
              <w:tabs>
                <w:tab w:val="left" w:pos="9072"/>
                <w:tab w:val="left" w:pos="9356"/>
              </w:tabs>
              <w:spacing w:after="0" w:line="360" w:lineRule="auto"/>
              <w:rPr>
                <w:rFonts w:ascii="GHEA Grapalat" w:hAnsi="GHEA Grapalat"/>
                <w:sz w:val="24"/>
                <w:szCs w:val="24"/>
                <w:lang w:val="hy-AM"/>
              </w:rPr>
            </w:pPr>
            <w:r>
              <w:rPr>
                <w:rFonts w:ascii="Verdana" w:hAnsi="Verdana"/>
                <w:color w:val="000000"/>
                <w:sz w:val="18"/>
                <w:szCs w:val="18"/>
                <w:shd w:val="clear" w:color="auto" w:fill="FFFFFF"/>
              </w:rPr>
              <w:t>N/27.2/23359-2022</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rmalWeb"/>
              <w:shd w:val="clear" w:color="auto" w:fill="FFFFFF"/>
              <w:spacing w:before="0" w:beforeAutospacing="0" w:after="0" w:afterAutospacing="0" w:line="360" w:lineRule="auto"/>
              <w:ind w:firstLine="340"/>
              <w:jc w:val="both"/>
              <w:rPr>
                <w:rStyle w:val="Emphasis"/>
                <w:rFonts w:ascii="GHEA Grapalat" w:hAnsi="GHEA Grapalat"/>
                <w:i w:val="0"/>
                <w:lang w:val="hy-AM"/>
              </w:rPr>
            </w:pPr>
            <w:r w:rsidRPr="009A216B">
              <w:rPr>
                <w:rStyle w:val="Emphasis"/>
                <w:rFonts w:ascii="GHEA Grapalat" w:hAnsi="GHEA Grapalat"/>
                <w:lang w:val="hy-AM"/>
              </w:rPr>
              <w:t xml:space="preserve">   </w:t>
            </w:r>
            <w:r w:rsidRPr="003829CE">
              <w:rPr>
                <w:rStyle w:val="Emphasis"/>
                <w:rFonts w:ascii="GHEA Grapalat" w:hAnsi="GHEA Grapalat"/>
                <w:i w:val="0"/>
                <w:lang w:val="hy-AM"/>
              </w:rPr>
              <w:t xml:space="preserve">1. «Արտամարմնային բեղմնավորման եղանակով ստացված և չօգտագործված սաղմերի անհատույց տրամադրման, ոչնչացման կամ պահպանման վերաբերյալ գրավոր համաձայնության ձևը, սաղմի անհատույց տրամադրման կարգն ու պայմանները հաստատելու մասին» </w:t>
            </w:r>
            <w:r w:rsidRPr="003829CE">
              <w:rPr>
                <w:rFonts w:ascii="GHEA Grapalat" w:hAnsi="GHEA Grapalat" w:cs="GHEA Grapalat"/>
                <w:bCs/>
                <w:i/>
                <w:lang w:val="hy-AM"/>
              </w:rPr>
              <w:t xml:space="preserve">Հայաստանի Հանրապետության </w:t>
            </w:r>
            <w:r w:rsidRPr="003829CE">
              <w:rPr>
                <w:rFonts w:ascii="GHEA Grapalat" w:hAnsi="GHEA Grapalat"/>
                <w:i/>
                <w:lang w:val="hy-AM"/>
              </w:rPr>
              <w:t xml:space="preserve">կառավարության որոշման </w:t>
            </w:r>
            <w:r w:rsidRPr="003829CE">
              <w:rPr>
                <w:rFonts w:ascii="GHEA Grapalat" w:hAnsi="GHEA Grapalat" w:cs="GHEA Grapalat"/>
                <w:bCs/>
                <w:i/>
                <w:lang w:val="hy-AM"/>
              </w:rPr>
              <w:t>նախագծի</w:t>
            </w:r>
            <w:r w:rsidRPr="003829CE">
              <w:rPr>
                <w:rFonts w:ascii="GHEA Grapalat" w:hAnsi="GHEA Grapalat" w:cs="GHEA Grapalat"/>
                <w:b/>
                <w:bCs/>
                <w:i/>
                <w:lang w:val="hy-AM"/>
              </w:rPr>
              <w:t xml:space="preserve"> </w:t>
            </w:r>
            <w:r w:rsidRPr="003829CE">
              <w:rPr>
                <w:rFonts w:ascii="GHEA Grapalat" w:hAnsi="GHEA Grapalat" w:cs="GHEA Grapalat"/>
                <w:bCs/>
                <w:i/>
                <w:lang w:val="hy-AM"/>
              </w:rPr>
              <w:t xml:space="preserve">(այսուհետ՝ Նախագիծ) նախաբանում որպես հիշյալ իրավական ակտի ընդունման իրավական հիմք հղում է կատարված </w:t>
            </w:r>
            <w:r w:rsidRPr="003829CE">
              <w:rPr>
                <w:rStyle w:val="Emphasis"/>
                <w:rFonts w:ascii="GHEA Grapalat" w:hAnsi="GHEA Grapalat"/>
                <w:i w:val="0"/>
                <w:lang w:val="hy-AM"/>
              </w:rPr>
              <w:t>«Մարդու վերարտադրողական առողջության և վերարտադրողական իրավունքների մասին» օրենքի 14.1 հոդվածի 2-րդ մասին: Այս առումով հարկ է անդրադառնալ հիշյալ մասի կարգավորմանը. այն է՝</w:t>
            </w:r>
          </w:p>
          <w:p w:rsidR="008754E4" w:rsidRPr="009A216B" w:rsidRDefault="008754E4" w:rsidP="008754E4">
            <w:pPr>
              <w:pStyle w:val="NormalWeb"/>
              <w:shd w:val="clear" w:color="auto" w:fill="FFFFFF"/>
              <w:spacing w:before="0" w:beforeAutospacing="0" w:after="0" w:afterAutospacing="0" w:line="360" w:lineRule="auto"/>
              <w:ind w:firstLine="340"/>
              <w:jc w:val="both"/>
              <w:rPr>
                <w:rStyle w:val="Emphasis"/>
                <w:rFonts w:ascii="GHEA Grapalat" w:hAnsi="GHEA Grapalat"/>
                <w:i w:val="0"/>
                <w:lang w:val="hy-AM"/>
              </w:rPr>
            </w:pPr>
            <w:r w:rsidRPr="009A216B">
              <w:rPr>
                <w:rStyle w:val="Emphasis"/>
                <w:rFonts w:ascii="GHEA Grapalat" w:hAnsi="GHEA Grapalat"/>
                <w:lang w:val="hy-AM"/>
              </w:rPr>
              <w:t xml:space="preserve">  «</w:t>
            </w:r>
            <w:r w:rsidRPr="009A216B">
              <w:rPr>
                <w:rFonts w:ascii="GHEA Grapalat" w:hAnsi="GHEA Grapalat"/>
                <w:color w:val="000000"/>
                <w:shd w:val="clear" w:color="auto" w:fill="FFFFFF"/>
                <w:lang w:val="hy-AM"/>
              </w:rPr>
              <w:t xml:space="preserve">Արտամարմնային բեղմնավորման եղանակով ստացված և չօգտագործված սաղմերի անհատույց տրամադրման, ոչնչացման կամ պահպանման վերաբերյալ գրավոր համաձայնության ձևը, Հայաստանի Հանրապետության օրենսդրությամբ սահմանված կարգով գրանցված ամուսնության մեջ գտնվող կնոջը (ամուսնուն) կամ Հայաստանի Հանրապետության օրենսդրությամբ սահմանված կարգով գրանցված ամուսնության մեջ չգտնվող կնոջը կամ </w:t>
            </w:r>
            <w:r w:rsidRPr="009A216B">
              <w:rPr>
                <w:rFonts w:ascii="GHEA Grapalat" w:hAnsi="GHEA Grapalat"/>
                <w:color w:val="000000"/>
                <w:shd w:val="clear" w:color="auto" w:fill="FFFFFF"/>
                <w:lang w:val="hy-AM"/>
              </w:rPr>
              <w:lastRenderedPageBreak/>
              <w:t>Հայաստանի Հանրապետության օրենսդրությամբ սահմանված կարգով գրանցված (վավեր ճանաչված) ամուսնության մեջ չգտնվող և հայկական ծագում ունեցող՝ Հայաստանի Հանրապետությունում գտնվող կամ բնակվող օտարերկրացի զույգին կամ կնոջը, սաղմի անհատույց տրամադրման կարգն ու պայմանները սահմանում է Կառավարությունը:</w:t>
            </w:r>
            <w:r w:rsidRPr="009A216B">
              <w:rPr>
                <w:rStyle w:val="Emphasis"/>
                <w:rFonts w:ascii="GHEA Grapalat" w:hAnsi="GHEA Grapalat"/>
                <w:lang w:val="hy-AM"/>
              </w:rPr>
              <w:t xml:space="preserve">»: </w:t>
            </w:r>
          </w:p>
          <w:p w:rsidR="008754E4" w:rsidRPr="003829CE" w:rsidRDefault="008754E4" w:rsidP="008754E4">
            <w:pPr>
              <w:pStyle w:val="NormalWeb"/>
              <w:shd w:val="clear" w:color="auto" w:fill="FFFFFF"/>
              <w:spacing w:before="0" w:beforeAutospacing="0" w:after="0" w:afterAutospacing="0" w:line="360" w:lineRule="auto"/>
              <w:ind w:firstLine="340"/>
              <w:jc w:val="both"/>
              <w:rPr>
                <w:rStyle w:val="Emphasis"/>
                <w:rFonts w:ascii="GHEA Grapalat" w:hAnsi="GHEA Grapalat"/>
                <w:i w:val="0"/>
                <w:lang w:val="hy-AM"/>
              </w:rPr>
            </w:pPr>
            <w:r w:rsidRPr="009A216B">
              <w:rPr>
                <w:rStyle w:val="Emphasis"/>
                <w:rFonts w:ascii="GHEA Grapalat" w:hAnsi="GHEA Grapalat"/>
                <w:lang w:val="hy-AM"/>
              </w:rPr>
              <w:t xml:space="preserve">    Հիշյալ դրույթներից պարզ է դառնում, որ վերոգրյալ կարգավորման հիմքով ընդունվող իրավական ակտում սահմանվող դրույթները պետք է վերաբերեն </w:t>
            </w:r>
            <w:r w:rsidRPr="009A216B">
              <w:rPr>
                <w:rFonts w:ascii="GHEA Grapalat" w:hAnsi="GHEA Grapalat"/>
                <w:color w:val="000000"/>
                <w:shd w:val="clear" w:color="auto" w:fill="FFFFFF"/>
                <w:lang w:val="hy-AM"/>
              </w:rPr>
              <w:t xml:space="preserve">Հայաստանի Հանրապետության օրենսդրությամբ սահմանված կարգով գրանցված ամուսնության մեջ գտնվող կնոջը (ամուսնուն) կամ Հայաստանի Հանրապետության օրենսդրությամբ սահմանված կարգով գրանցված ամուսնության մեջ չգտնվող կնոջը կամ Հայաստանի Հանրապետության օրենսդրությամբ սահմանված կարգով գրանցված (վավեր ճանաչված) ամուսնության մեջ չգտնվող և հայկական ծագում ունեցող՝ Հայաստանի Հանրապետությունում գտնվող կամ բնակվող օտարերկրացի զույգին կամ կնոջը, սաղմի անհատույց տրամադրման կարգի ու պայմանների Կառավարության կողմից սահմանելուն, մինչդեռ Նախագծի </w:t>
            </w:r>
            <w:r w:rsidRPr="009A216B">
              <w:rPr>
                <w:rFonts w:ascii="GHEA Grapalat" w:hAnsi="GHEA Grapalat"/>
                <w:color w:val="000000"/>
                <w:shd w:val="clear" w:color="auto" w:fill="FFFFFF"/>
                <w:lang w:val="hy-AM"/>
              </w:rPr>
              <w:lastRenderedPageBreak/>
              <w:t xml:space="preserve">վերնագրով և 1-ին կետի 2-րդ ենթակետով նախատեսվում է հաստատել </w:t>
            </w:r>
            <w:r w:rsidRPr="009A216B">
              <w:rPr>
                <w:rStyle w:val="Emphasis"/>
                <w:rFonts w:ascii="GHEA Grapalat" w:hAnsi="GHEA Grapalat"/>
                <w:lang w:val="hy-AM"/>
              </w:rPr>
              <w:t>«</w:t>
            </w:r>
            <w:r w:rsidRPr="003829CE">
              <w:rPr>
                <w:rStyle w:val="Emphasis"/>
                <w:rFonts w:ascii="GHEA Grapalat" w:hAnsi="GHEA Grapalat"/>
                <w:i w:val="0"/>
                <w:lang w:val="hy-AM"/>
              </w:rPr>
              <w:t>Սաղմի անհատույց տրամադրման կարգն ու պայմանները»: Այս առումով Նախագծի վերնագրի և 1-ին կետի 2-րդ ենթակետի դրույթներն անհրաժեշտ է վերանայել՝ համապատասխանեցնելով «Մարդու վերարտադրողական առողջության և վերարտադրողական իրավունքների մասին» օրենքի 14.1 հոդվածի 2-րդ մասին:</w:t>
            </w:r>
          </w:p>
          <w:p w:rsidR="008754E4" w:rsidRPr="003829CE" w:rsidRDefault="008754E4" w:rsidP="003829CE">
            <w:pPr>
              <w:pStyle w:val="NormalWeb"/>
              <w:shd w:val="clear" w:color="auto" w:fill="FFFFFF"/>
              <w:spacing w:before="0" w:beforeAutospacing="0" w:after="0" w:afterAutospacing="0" w:line="360" w:lineRule="auto"/>
              <w:ind w:firstLine="340"/>
              <w:jc w:val="both"/>
              <w:rPr>
                <w:rFonts w:ascii="GHEA Grapalat" w:hAnsi="GHEA Grapalat"/>
                <w:iCs/>
                <w:lang w:val="hy-AM"/>
              </w:rPr>
            </w:pPr>
            <w:r w:rsidRPr="003829CE">
              <w:rPr>
                <w:rStyle w:val="Emphasis"/>
                <w:rFonts w:ascii="GHEA Grapalat" w:hAnsi="GHEA Grapalat"/>
                <w:i w:val="0"/>
                <w:lang w:val="hy-AM"/>
              </w:rPr>
              <w:t xml:space="preserve">   Սույն դիտողության համատեքստում անհրաժեշտ է վերանայել նաև ամբողջ Նախագծի դրույթները: </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Pr="008754E4" w:rsidRDefault="008754E4" w:rsidP="009D4DE9">
            <w:pPr>
              <w:tabs>
                <w:tab w:val="left" w:pos="9072"/>
                <w:tab w:val="left" w:pos="9356"/>
              </w:tabs>
              <w:spacing w:after="0" w:line="360" w:lineRule="auto"/>
              <w:rPr>
                <w:rFonts w:ascii="GHEA Grapalat" w:hAnsi="GHEA Grapalat"/>
                <w:sz w:val="24"/>
                <w:szCs w:val="24"/>
                <w:lang w:val="hy-AM"/>
              </w:rPr>
            </w:pPr>
            <w:r w:rsidRPr="003829CE">
              <w:rPr>
                <w:rFonts w:ascii="GHEA Grapalat" w:hAnsi="GHEA Grapalat"/>
                <w:sz w:val="24"/>
                <w:szCs w:val="24"/>
                <w:lang w:val="hy-AM"/>
              </w:rPr>
              <w:lastRenderedPageBreak/>
              <w:t xml:space="preserve"> </w:t>
            </w:r>
            <w:r>
              <w:rPr>
                <w:rFonts w:ascii="GHEA Grapalat" w:hAnsi="GHEA Grapalat"/>
                <w:sz w:val="24"/>
                <w:szCs w:val="24"/>
                <w:lang w:val="hy-AM"/>
              </w:rPr>
              <w:t>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rmalWeb"/>
              <w:shd w:val="clear" w:color="auto" w:fill="FFFFFF"/>
              <w:spacing w:before="0" w:beforeAutospacing="0" w:after="0" w:afterAutospacing="0" w:line="360" w:lineRule="auto"/>
              <w:ind w:firstLine="340"/>
              <w:jc w:val="both"/>
              <w:rPr>
                <w:rStyle w:val="Emphasis"/>
                <w:rFonts w:ascii="GHEA Grapalat" w:hAnsi="GHEA Grapalat"/>
                <w:i w:val="0"/>
                <w:lang w:val="hy-AM"/>
              </w:rPr>
            </w:pPr>
            <w:r w:rsidRPr="003829CE">
              <w:rPr>
                <w:rStyle w:val="Emphasis"/>
                <w:rFonts w:ascii="GHEA Grapalat" w:hAnsi="GHEA Grapalat"/>
                <w:i w:val="0"/>
                <w:lang w:val="hy-AM"/>
              </w:rPr>
              <w:lastRenderedPageBreak/>
              <w:t>2. Նախագծի վերնագրում և 1-ին կետում «Հաստատելու» և «Հաստատել» բառերը համապատասխանաբար անհրաժեշտ է փոխարինել «Սահմանելու» և «Սահմանել» բառերով՝ նկատի ունենալով «Մարդու վերարտադրողական առողջության և վերարտադրողական իրավունքների մասին» օրենքի 14.1 հոդվածի 2-րդ մասի պահանջները:</w:t>
            </w:r>
          </w:p>
          <w:p w:rsidR="008754E4" w:rsidRPr="003829CE" w:rsidRDefault="008754E4" w:rsidP="008754E4">
            <w:pPr>
              <w:pStyle w:val="NormalWeb"/>
              <w:shd w:val="clear" w:color="auto" w:fill="FFFFFF"/>
              <w:spacing w:before="0" w:beforeAutospacing="0" w:after="0" w:afterAutospacing="0" w:line="360" w:lineRule="auto"/>
              <w:ind w:firstLine="340"/>
              <w:jc w:val="both"/>
              <w:rPr>
                <w:rFonts w:ascii="GHEA Grapalat" w:hAnsi="GHEA Grapalat"/>
                <w:i/>
                <w:lang w:val="hy-AM"/>
              </w:rPr>
            </w:pPr>
            <w:r w:rsidRPr="003829CE">
              <w:rPr>
                <w:rStyle w:val="Emphasis"/>
                <w:rFonts w:ascii="GHEA Grapalat" w:hAnsi="GHEA Grapalat"/>
                <w:i w:val="0"/>
                <w:lang w:val="hy-AM"/>
              </w:rPr>
              <w:t xml:space="preserve">    </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Pr="00B720D3" w:rsidRDefault="008754E4" w:rsidP="009D4DE9">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rmalWeb"/>
              <w:shd w:val="clear" w:color="auto" w:fill="FFFFFF"/>
              <w:spacing w:before="0" w:beforeAutospacing="0" w:after="0" w:afterAutospacing="0" w:line="360" w:lineRule="auto"/>
              <w:ind w:firstLine="340"/>
              <w:jc w:val="both"/>
              <w:rPr>
                <w:rStyle w:val="Emphasis"/>
                <w:rFonts w:ascii="GHEA Grapalat" w:hAnsi="GHEA Grapalat"/>
                <w:i w:val="0"/>
                <w:lang w:val="hy-AM"/>
              </w:rPr>
            </w:pPr>
            <w:r w:rsidRPr="003829CE">
              <w:rPr>
                <w:rStyle w:val="Emphasis"/>
                <w:rFonts w:ascii="GHEA Grapalat" w:hAnsi="GHEA Grapalat"/>
                <w:i w:val="0"/>
                <w:lang w:val="hy-AM"/>
              </w:rPr>
              <w:t xml:space="preserve">3. Նախագծի 1-ին կետի 1-ին ենթակետով հաստատվող «Արտամարմնային բեղմնավորման եղանակով ստացված և չօգտագործված սաղմերի անհատույց տրամադրման, ոչնչացման կամ </w:t>
            </w:r>
            <w:r w:rsidRPr="003829CE">
              <w:rPr>
                <w:rStyle w:val="Emphasis"/>
                <w:rFonts w:ascii="GHEA Grapalat" w:hAnsi="GHEA Grapalat"/>
                <w:i w:val="0"/>
                <w:lang w:val="hy-AM"/>
              </w:rPr>
              <w:lastRenderedPageBreak/>
              <w:t xml:space="preserve">պահպանման վերաբերյալ գրավոր համաձայնության ձևի» </w:t>
            </w:r>
            <w:r w:rsidRPr="003829CE">
              <w:rPr>
                <w:rFonts w:ascii="GHEA Grapalat" w:hAnsi="GHEA Grapalat" w:cs="GHEA Grapalat"/>
                <w:bCs/>
                <w:i/>
                <w:lang w:val="hy-AM"/>
              </w:rPr>
              <w:t xml:space="preserve">(այսուհետ՝ Ձև) </w:t>
            </w:r>
            <w:r w:rsidRPr="003829CE">
              <w:rPr>
                <w:rStyle w:val="Emphasis"/>
                <w:rFonts w:ascii="GHEA Grapalat" w:hAnsi="GHEA Grapalat"/>
                <w:i w:val="0"/>
                <w:lang w:val="hy-AM"/>
              </w:rPr>
              <w:t xml:space="preserve"> վերնագրի դրույթներն անհրաժեշտ է խմբագրել, մասնավորապես՝ </w:t>
            </w:r>
            <w:r w:rsidRPr="003829CE">
              <w:rPr>
                <w:rStyle w:val="Emphasis"/>
                <w:rFonts w:ascii="GHEA Grapalat" w:hAnsi="GHEA Grapalat"/>
                <w:b/>
                <w:i w:val="0"/>
                <w:lang w:val="hy-AM"/>
              </w:rPr>
              <w:t xml:space="preserve"> </w:t>
            </w:r>
            <w:r w:rsidRPr="003829CE">
              <w:rPr>
                <w:rStyle w:val="Emphasis"/>
                <w:rFonts w:ascii="GHEA Grapalat" w:hAnsi="GHEA Grapalat"/>
                <w:i w:val="0"/>
                <w:lang w:val="hy-AM"/>
              </w:rPr>
              <w:t>«տրամադրման կամ պահպանման կամ ոչնչացման» բառերն անհրաժեշտ է փոխարինել «տրամադրման, ոչնչացման կամ պահպանման» բառերով՝ նկատի ունենալով «Մարդու վերարտադրողական առողջության և վերարտադրողական իրավունքների մասին» օրենքի 14.1 հոդվածի 2-րդ մասի կարգավորումը, ինչպես նաև Նախագծի վերնագրի և   1-ին կետի 1-ին ենթակետի դրույթները: Հիշյալ դիտողությունը բխում է նաև «Նորմատիվ իրավական ակտերի մասին» օրենքի 12-րդ հոդվածի 1-ին մասի պահանջից:</w:t>
            </w:r>
          </w:p>
          <w:p w:rsidR="008754E4" w:rsidRPr="003829CE" w:rsidRDefault="008754E4" w:rsidP="008754E4">
            <w:pPr>
              <w:pStyle w:val="NormalWeb"/>
              <w:shd w:val="clear" w:color="auto" w:fill="FFFFFF"/>
              <w:spacing w:before="0" w:beforeAutospacing="0" w:after="0" w:afterAutospacing="0" w:line="360" w:lineRule="auto"/>
              <w:ind w:firstLine="340"/>
              <w:jc w:val="both"/>
              <w:rPr>
                <w:rStyle w:val="Emphasis"/>
                <w:rFonts w:ascii="GHEA Grapalat" w:hAnsi="GHEA Grapalat"/>
                <w:i w:val="0"/>
                <w:lang w:val="hy-AM"/>
              </w:rPr>
            </w:pPr>
            <w:r w:rsidRPr="003829CE">
              <w:rPr>
                <w:rStyle w:val="Emphasis"/>
                <w:rFonts w:ascii="GHEA Grapalat" w:hAnsi="GHEA Grapalat"/>
                <w:i w:val="0"/>
                <w:lang w:val="hy-AM"/>
              </w:rPr>
              <w:t xml:space="preserve">  Բացի այդ, հարկ  է նկատի ունենալ նաև, որ Նախագծի դրույթներում </w:t>
            </w:r>
            <w:r w:rsidRPr="003829CE">
              <w:rPr>
                <w:rFonts w:ascii="GHEA Grapalat" w:hAnsi="GHEA Grapalat" w:cs="GHEA Grapalat"/>
                <w:bCs/>
                <w:i/>
                <w:lang w:val="hy-AM"/>
              </w:rPr>
              <w:t>«կամ» շաղկապի կիրառությունն անհրաժեշտ է վերանայել՝ նկատի ունենալով, որ եթե նորմերի կիրառությունը պայմանավորված է  «կամ» շաղկապով, ապա բավական է թվարկված պայմաններից մեկի առկայությունը:</w:t>
            </w:r>
          </w:p>
          <w:p w:rsidR="008754E4" w:rsidRPr="003829CE" w:rsidRDefault="008754E4" w:rsidP="008754E4">
            <w:pPr>
              <w:pStyle w:val="NormalWeb"/>
              <w:shd w:val="clear" w:color="auto" w:fill="FFFFFF"/>
              <w:spacing w:before="0" w:beforeAutospacing="0" w:after="0" w:afterAutospacing="0" w:line="360" w:lineRule="auto"/>
              <w:ind w:firstLine="340"/>
              <w:jc w:val="both"/>
              <w:rPr>
                <w:rStyle w:val="Emphasis"/>
                <w:rFonts w:ascii="GHEA Grapalat" w:hAnsi="GHEA Grapalat"/>
                <w:i w:val="0"/>
                <w:lang w:val="hy-AM"/>
              </w:rPr>
            </w:pP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Pr="00B720D3" w:rsidRDefault="008754E4" w:rsidP="009D4DE9">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lastRenderedPageBreak/>
              <w:t xml:space="preserve"> 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BodyText"/>
              <w:spacing w:line="360" w:lineRule="auto"/>
              <w:rPr>
                <w:rFonts w:ascii="GHEA Grapalat" w:hAnsi="GHEA Grapalat"/>
                <w:i/>
                <w:sz w:val="24"/>
                <w:szCs w:val="24"/>
                <w:lang w:val="hy-AM"/>
              </w:rPr>
            </w:pPr>
            <w:r w:rsidRPr="003829CE">
              <w:rPr>
                <w:rStyle w:val="Emphasis"/>
                <w:rFonts w:ascii="GHEA Grapalat" w:hAnsi="GHEA Grapalat"/>
                <w:i w:val="0"/>
                <w:sz w:val="24"/>
                <w:szCs w:val="24"/>
                <w:lang w:val="hy-AM"/>
              </w:rPr>
              <w:lastRenderedPageBreak/>
              <w:t xml:space="preserve">       4.  Ձևի տեքստի վերջում նշված</w:t>
            </w:r>
            <w:r w:rsidRPr="003829CE">
              <w:rPr>
                <w:rStyle w:val="Emphasis"/>
                <w:rFonts w:ascii="GHEA Grapalat" w:hAnsi="GHEA Grapalat"/>
                <w:i w:val="0"/>
                <w:lang w:val="hy-AM"/>
              </w:rPr>
              <w:t xml:space="preserve"> </w:t>
            </w:r>
            <w:r w:rsidRPr="003829CE">
              <w:rPr>
                <w:rFonts w:ascii="GHEA Grapalat" w:hAnsi="GHEA Grapalat"/>
                <w:i/>
                <w:color w:val="000000"/>
                <w:sz w:val="24"/>
                <w:szCs w:val="24"/>
                <w:shd w:val="clear" w:color="auto" w:fill="FFFFFF"/>
                <w:lang w:val="hy-AM"/>
              </w:rPr>
              <w:t xml:space="preserve">«Բժշկական կազմակերպության հասցեն» բառերն անհրաժեշտ է խմբագրել՝ նկատի ունենալով, որ իրավաբանական անձի դեպքում նշվում է «գտնվելու վայրը»՝ </w:t>
            </w:r>
            <w:r w:rsidRPr="003829CE">
              <w:rPr>
                <w:rFonts w:ascii="GHEA Grapalat" w:hAnsi="GHEA Grapalat" w:cs="Verdana"/>
                <w:i/>
                <w:color w:val="000000"/>
                <w:sz w:val="24"/>
                <w:szCs w:val="24"/>
                <w:shd w:val="clear" w:color="auto" w:fill="FFFFFF"/>
                <w:lang w:val="hy-AM"/>
              </w:rPr>
              <w:t>համաձայն ՀՀ քաղաքացիական օրենսգրքի 59-րդ հոդվածի դրույթների</w:t>
            </w:r>
            <w:r w:rsidRPr="003829CE">
              <w:rPr>
                <w:rFonts w:ascii="GHEA Grapalat" w:hAnsi="GHEA Grapalat"/>
                <w:i/>
                <w:color w:val="000000"/>
                <w:sz w:val="24"/>
                <w:szCs w:val="24"/>
                <w:shd w:val="clear" w:color="auto" w:fill="FFFFFF"/>
                <w:lang w:val="hy-AM"/>
              </w:rPr>
              <w:t>:</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8754E4"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 xml:space="preserve"> 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rmalWeb"/>
              <w:shd w:val="clear" w:color="auto" w:fill="FFFFFF"/>
              <w:spacing w:after="0" w:line="360" w:lineRule="auto"/>
              <w:jc w:val="both"/>
              <w:rPr>
                <w:rStyle w:val="Emphasis"/>
                <w:rFonts w:ascii="GHEA Grapalat" w:hAnsi="GHEA Grapalat"/>
                <w:lang w:val="hy-AM"/>
              </w:rPr>
            </w:pPr>
            <w:r w:rsidRPr="003829CE">
              <w:rPr>
                <w:rFonts w:ascii="GHEA Grapalat" w:hAnsi="GHEA Grapalat"/>
                <w:color w:val="000000"/>
                <w:shd w:val="clear" w:color="auto" w:fill="FFFFFF"/>
                <w:lang w:val="hy-AM"/>
              </w:rPr>
              <w:t xml:space="preserve">  5. Նախագծի 1-ին կետի 2-րդ ենթակետով հաստատվող «</w:t>
            </w:r>
            <w:r w:rsidRPr="003829CE">
              <w:rPr>
                <w:rStyle w:val="Emphasis"/>
                <w:rFonts w:ascii="GHEA Grapalat" w:hAnsi="GHEA Grapalat"/>
                <w:lang w:val="hy-AM"/>
              </w:rPr>
              <w:t xml:space="preserve">Սաղմի անհատույց տրամադրման կարգի ու պայմանների» </w:t>
            </w:r>
            <w:r w:rsidRPr="003829CE">
              <w:rPr>
                <w:rFonts w:ascii="GHEA Grapalat" w:hAnsi="GHEA Grapalat" w:cs="GHEA Grapalat"/>
                <w:bCs/>
                <w:lang w:val="hy-AM"/>
              </w:rPr>
              <w:t xml:space="preserve">(այսուհետ՝ Կարգ) 1-ին կետի դրույթներն անհրաժեշտ է խմբագրել, մասնավորապես՝ </w:t>
            </w:r>
            <w:r w:rsidRPr="003829CE">
              <w:rPr>
                <w:rFonts w:ascii="GHEA Grapalat" w:hAnsi="GHEA Grapalat"/>
                <w:color w:val="000000"/>
                <w:shd w:val="clear" w:color="auto" w:fill="FFFFFF"/>
                <w:lang w:val="hy-AM"/>
              </w:rPr>
              <w:t xml:space="preserve">«Սույնով </w:t>
            </w:r>
            <w:r w:rsidRPr="003829CE">
              <w:rPr>
                <w:rStyle w:val="Emphasis"/>
                <w:rFonts w:ascii="GHEA Grapalat" w:hAnsi="GHEA Grapalat"/>
                <w:lang w:val="hy-AM"/>
              </w:rPr>
              <w:t>սահմանվում է»</w:t>
            </w:r>
            <w:r w:rsidRPr="003829CE">
              <w:rPr>
                <w:rFonts w:ascii="GHEA Grapalat" w:hAnsi="GHEA Grapalat"/>
                <w:color w:val="000000"/>
                <w:shd w:val="clear" w:color="auto" w:fill="FFFFFF"/>
                <w:lang w:val="hy-AM"/>
              </w:rPr>
              <w:t xml:space="preserve"> բառերն անհրաժեշտ  է փոխարինել «Սույն հավելվածով </w:t>
            </w:r>
            <w:r w:rsidRPr="003829CE">
              <w:rPr>
                <w:rStyle w:val="Emphasis"/>
                <w:rFonts w:ascii="GHEA Grapalat" w:hAnsi="GHEA Grapalat"/>
                <w:lang w:val="hy-AM"/>
              </w:rPr>
              <w:t>կարգավորվում են»</w:t>
            </w:r>
            <w:r w:rsidRPr="003829CE">
              <w:rPr>
                <w:rFonts w:ascii="GHEA Grapalat" w:hAnsi="GHEA Grapalat"/>
                <w:color w:val="000000"/>
                <w:shd w:val="clear" w:color="auto" w:fill="FFFFFF"/>
                <w:lang w:val="hy-AM"/>
              </w:rPr>
              <w:t xml:space="preserve"> բառերով, իսկ «</w:t>
            </w:r>
            <w:r w:rsidRPr="003829CE">
              <w:rPr>
                <w:rStyle w:val="Emphasis"/>
                <w:rFonts w:ascii="GHEA Grapalat" w:hAnsi="GHEA Grapalat"/>
                <w:lang w:val="hy-AM"/>
              </w:rPr>
              <w:t xml:space="preserve">գործընթացը» բառը փոխարինել </w:t>
            </w:r>
            <w:r w:rsidRPr="003829CE">
              <w:rPr>
                <w:rFonts w:ascii="GHEA Grapalat" w:hAnsi="GHEA Grapalat"/>
                <w:color w:val="000000"/>
                <w:shd w:val="clear" w:color="auto" w:fill="FFFFFF"/>
                <w:lang w:val="hy-AM"/>
              </w:rPr>
              <w:t>«</w:t>
            </w:r>
            <w:r w:rsidRPr="003829CE">
              <w:rPr>
                <w:rStyle w:val="Emphasis"/>
                <w:rFonts w:ascii="GHEA Grapalat" w:hAnsi="GHEA Grapalat"/>
                <w:lang w:val="hy-AM"/>
              </w:rPr>
              <w:t>գործընթացի հետ կապված հարաբերությունները» բառերով:</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8754E4"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rmalWeb"/>
              <w:shd w:val="clear" w:color="auto" w:fill="FFFFFF"/>
              <w:spacing w:after="0" w:line="360" w:lineRule="auto"/>
              <w:jc w:val="both"/>
              <w:rPr>
                <w:rStyle w:val="Emphasis"/>
                <w:rFonts w:ascii="GHEA Grapalat" w:hAnsi="GHEA Grapalat"/>
                <w:i w:val="0"/>
                <w:lang w:val="hy-AM"/>
              </w:rPr>
            </w:pPr>
            <w:r w:rsidRPr="003829CE">
              <w:rPr>
                <w:rStyle w:val="Emphasis"/>
                <w:rFonts w:ascii="GHEA Grapalat" w:hAnsi="GHEA Grapalat"/>
                <w:i w:val="0"/>
                <w:lang w:val="hy-AM"/>
              </w:rPr>
              <w:t xml:space="preserve">6. Կարգի 2-րդ կետի 1-ին ենթակետի կապակցությամբ հարկ է նկատի ունենալ, որ համաձայն Նախագծի և Ձևի վերնագրի դրույթների՝ խոսքը գնում է «Արտամարմնային բեղմնավորման եղանակով ստացված և չօգտագործված սաղմերի անհատույց տրամադրման, ոչնչացման կամ պահպանման վերաբերյալ </w:t>
            </w:r>
            <w:r w:rsidRPr="003829CE">
              <w:rPr>
                <w:rStyle w:val="Emphasis"/>
                <w:rFonts w:ascii="GHEA Grapalat" w:hAnsi="GHEA Grapalat"/>
                <w:b/>
                <w:i w:val="0"/>
                <w:lang w:val="hy-AM"/>
              </w:rPr>
              <w:t>գրավոր համաձայնության ձևի»</w:t>
            </w:r>
            <w:r w:rsidRPr="003829CE">
              <w:rPr>
                <w:rStyle w:val="Emphasis"/>
                <w:rFonts w:ascii="GHEA Grapalat" w:hAnsi="GHEA Grapalat"/>
                <w:i w:val="0"/>
                <w:lang w:val="hy-AM"/>
              </w:rPr>
              <w:t xml:space="preserve"> մասին, մինչդեռ Կարգի 2-րդ կետի 1-ին ենթակետում կիրառված է նաև </w:t>
            </w:r>
            <w:r w:rsidRPr="003829CE">
              <w:rPr>
                <w:rFonts w:ascii="GHEA Grapalat" w:hAnsi="GHEA Grapalat"/>
                <w:i/>
                <w:color w:val="000000"/>
                <w:shd w:val="clear" w:color="auto" w:fill="FFFFFF"/>
                <w:lang w:val="hy-AM"/>
              </w:rPr>
              <w:t xml:space="preserve">«Ձևով </w:t>
            </w:r>
            <w:r w:rsidRPr="003829CE">
              <w:rPr>
                <w:rFonts w:ascii="GHEA Grapalat" w:hAnsi="GHEA Grapalat"/>
                <w:i/>
                <w:color w:val="000000"/>
                <w:shd w:val="clear" w:color="auto" w:fill="FFFFFF"/>
                <w:lang w:val="hy-AM"/>
              </w:rPr>
              <w:lastRenderedPageBreak/>
              <w:t>սահմանված համաձայնագրի</w:t>
            </w:r>
            <w:r w:rsidRPr="003829CE">
              <w:rPr>
                <w:rStyle w:val="Emphasis"/>
                <w:rFonts w:ascii="GHEA Grapalat" w:hAnsi="GHEA Grapalat"/>
                <w:i w:val="0"/>
                <w:lang w:val="hy-AM"/>
              </w:rPr>
              <w:t xml:space="preserve">» ձևակերպումը: Այս առումով հիշյալ ձևակերպումն անհրաժեշտ է խմբագրել՝ վերջինս համապատասխանեցնելով Նախագծի և Ձևի վերնագրի դրույթներին: Բացի այդ, հարկ է նկատի ունենալ նաև, որ </w:t>
            </w:r>
            <w:r w:rsidRPr="003829CE">
              <w:rPr>
                <w:rFonts w:ascii="GHEA Grapalat" w:hAnsi="GHEA Grapalat"/>
                <w:i/>
                <w:color w:val="000000"/>
                <w:shd w:val="clear" w:color="auto" w:fill="FFFFFF"/>
                <w:lang w:val="hy-AM"/>
              </w:rPr>
              <w:t>ն</w:t>
            </w:r>
            <w:r w:rsidRPr="003829CE">
              <w:rPr>
                <w:rStyle w:val="Emphasis"/>
                <w:rFonts w:ascii="GHEA Grapalat" w:hAnsi="GHEA Grapalat" w:cs="Sylfaen"/>
                <w:i w:val="0"/>
                <w:lang w:val="hy-AM"/>
              </w:rPr>
              <w:t>որմատիվ</w:t>
            </w:r>
            <w:r w:rsidRPr="003829CE">
              <w:rPr>
                <w:rStyle w:val="Emphasis"/>
                <w:i w:val="0"/>
                <w:lang w:val="hy-AM"/>
              </w:rPr>
              <w:t> </w:t>
            </w:r>
            <w:r w:rsidRPr="003829CE">
              <w:rPr>
                <w:rStyle w:val="Emphasis"/>
                <w:rFonts w:ascii="GHEA Grapalat" w:hAnsi="GHEA Grapalat" w:cs="Sylfaen"/>
                <w:i w:val="0"/>
                <w:lang w:val="hy-AM"/>
              </w:rPr>
              <w:t>իրավական</w:t>
            </w:r>
            <w:r w:rsidRPr="003829CE">
              <w:rPr>
                <w:rStyle w:val="Emphasis"/>
                <w:i w:val="0"/>
                <w:lang w:val="hy-AM"/>
              </w:rPr>
              <w:t> </w:t>
            </w:r>
            <w:r w:rsidRPr="003829CE">
              <w:rPr>
                <w:rStyle w:val="Emphasis"/>
                <w:rFonts w:ascii="GHEA Grapalat" w:hAnsi="GHEA Grapalat" w:cs="Sylfaen"/>
                <w:i w:val="0"/>
                <w:lang w:val="hy-AM"/>
              </w:rPr>
              <w:t>ակտում</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միևնույն</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միտքն</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արտահայտելիս</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կիրառվում</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են</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միևնույն</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բառերը</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տերմինները</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կամ</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բառակապակցությունները</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որոշակի</w:t>
            </w:r>
            <w:r w:rsidRPr="003829CE">
              <w:rPr>
                <w:rStyle w:val="Emphasis"/>
                <w:rFonts w:ascii="GHEA Grapalat" w:hAnsi="GHEA Grapalat"/>
                <w:i w:val="0"/>
                <w:lang w:val="hy-AM"/>
              </w:rPr>
              <w:t xml:space="preserve"> </w:t>
            </w:r>
            <w:r w:rsidRPr="003829CE">
              <w:rPr>
                <w:rStyle w:val="Emphasis"/>
                <w:rFonts w:ascii="GHEA Grapalat" w:hAnsi="GHEA Grapalat" w:cs="Sylfaen"/>
                <w:i w:val="0"/>
                <w:lang w:val="hy-AM"/>
              </w:rPr>
              <w:t xml:space="preserve">հերթականությամբ՝ համաձայն </w:t>
            </w:r>
            <w:r w:rsidRPr="003829CE">
              <w:rPr>
                <w:rStyle w:val="Emphasis"/>
                <w:rFonts w:ascii="GHEA Grapalat" w:hAnsi="GHEA Grapalat"/>
                <w:i w:val="0"/>
                <w:lang w:val="hy-AM"/>
              </w:rPr>
              <w:t>«Նորմատիվ իրավական ակտերի մասին» օրենքի 15-րդ հոդվածի 2-րդ մասի պահանջի:</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3829CE"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lastRenderedPageBreak/>
              <w:t xml:space="preserve"> 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rmalWeb"/>
              <w:shd w:val="clear" w:color="auto" w:fill="FFFFFF"/>
              <w:spacing w:after="0" w:line="360" w:lineRule="auto"/>
              <w:jc w:val="both"/>
              <w:rPr>
                <w:rStyle w:val="Emphasis"/>
                <w:rFonts w:ascii="GHEA Grapalat" w:hAnsi="GHEA Grapalat"/>
                <w:i w:val="0"/>
                <w:lang w:val="hy-AM"/>
              </w:rPr>
            </w:pPr>
            <w:r w:rsidRPr="003829CE">
              <w:rPr>
                <w:rStyle w:val="Emphasis"/>
                <w:rFonts w:ascii="GHEA Grapalat" w:hAnsi="GHEA Grapalat"/>
                <w:i w:val="0"/>
                <w:lang w:val="hy-AM"/>
              </w:rPr>
              <w:t xml:space="preserve">  7. Կարգի 10-րդ կետի դրույթներում անհրաժեշտ է ճիշտ նշել հղում տրված իրավական ակտի կրճատ անվանումը, մասնավորապես՝ </w:t>
            </w:r>
            <w:r w:rsidRPr="003829CE">
              <w:rPr>
                <w:rFonts w:ascii="GHEA Grapalat" w:hAnsi="GHEA Grapalat"/>
                <w:i/>
                <w:color w:val="000000"/>
                <w:shd w:val="clear" w:color="auto" w:fill="FFFFFF"/>
                <w:lang w:val="hy-AM"/>
              </w:rPr>
              <w:t>«</w:t>
            </w:r>
            <w:r w:rsidRPr="003829CE">
              <w:rPr>
                <w:rStyle w:val="Emphasis"/>
                <w:rFonts w:ascii="GHEA Grapalat" w:hAnsi="GHEA Grapalat"/>
                <w:i w:val="0"/>
                <w:lang w:val="hy-AM"/>
              </w:rPr>
              <w:t xml:space="preserve">2015թ.» բառը փոխարինել </w:t>
            </w:r>
            <w:r w:rsidRPr="003829CE">
              <w:rPr>
                <w:rFonts w:ascii="GHEA Grapalat" w:hAnsi="GHEA Grapalat"/>
                <w:i/>
                <w:color w:val="000000"/>
                <w:shd w:val="clear" w:color="auto" w:fill="FFFFFF"/>
                <w:lang w:val="hy-AM"/>
              </w:rPr>
              <w:t>«</w:t>
            </w:r>
            <w:r w:rsidRPr="003829CE">
              <w:rPr>
                <w:rStyle w:val="Emphasis"/>
                <w:rFonts w:ascii="GHEA Grapalat" w:hAnsi="GHEA Grapalat"/>
                <w:i w:val="0"/>
                <w:lang w:val="hy-AM"/>
              </w:rPr>
              <w:t>Հայաստանի Հանրապետության կառավարության 2015 թվականի» բառերով՝ նկատի ունենալով «Նորմատիվ իրավական ակտերի մասին» օրենքի 17-րդ և 18-րդ հոդվածների պահանջները:</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3829CE"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 xml:space="preserve"> 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Spacing"/>
              <w:spacing w:line="360" w:lineRule="auto"/>
              <w:jc w:val="both"/>
              <w:rPr>
                <w:rStyle w:val="Emphasis"/>
                <w:rFonts w:ascii="GHEA Grapalat" w:hAnsi="GHEA Grapalat"/>
                <w:sz w:val="24"/>
                <w:szCs w:val="24"/>
                <w:lang w:val="hy-AM"/>
              </w:rPr>
            </w:pPr>
            <w:r w:rsidRPr="003829CE">
              <w:rPr>
                <w:rFonts w:ascii="GHEA Grapalat" w:hAnsi="GHEA Grapalat"/>
                <w:iCs/>
                <w:sz w:val="24"/>
                <w:szCs w:val="24"/>
                <w:lang w:val="hy-AM"/>
              </w:rPr>
              <w:t xml:space="preserve">        8. Կարգի 13-րդ կետում </w:t>
            </w:r>
            <w:r w:rsidRPr="003829CE">
              <w:rPr>
                <w:rFonts w:ascii="GHEA Grapalat" w:hAnsi="GHEA Grapalat"/>
                <w:color w:val="000000"/>
                <w:sz w:val="24"/>
                <w:szCs w:val="24"/>
                <w:shd w:val="clear" w:color="auto" w:fill="FFFFFF"/>
                <w:lang w:val="hy-AM"/>
              </w:rPr>
              <w:t>«</w:t>
            </w:r>
            <w:r w:rsidRPr="003829CE">
              <w:rPr>
                <w:rStyle w:val="Emphasis"/>
                <w:rFonts w:ascii="GHEA Grapalat" w:hAnsi="GHEA Grapalat"/>
                <w:sz w:val="24"/>
                <w:szCs w:val="24"/>
                <w:lang w:val="hy-AM"/>
              </w:rPr>
              <w:t>կատարվել է»</w:t>
            </w:r>
            <w:r w:rsidRPr="003829CE">
              <w:rPr>
                <w:rStyle w:val="Emphasis"/>
                <w:rFonts w:ascii="GHEA Grapalat" w:hAnsi="GHEA Grapalat"/>
                <w:lang w:val="hy-AM"/>
              </w:rPr>
              <w:t xml:space="preserve"> </w:t>
            </w:r>
            <w:r w:rsidRPr="003829CE">
              <w:rPr>
                <w:rStyle w:val="Emphasis"/>
                <w:rFonts w:ascii="GHEA Grapalat" w:hAnsi="GHEA Grapalat"/>
                <w:sz w:val="24"/>
                <w:szCs w:val="24"/>
                <w:lang w:val="hy-AM"/>
              </w:rPr>
              <w:t>բառերն անհրաժեշտ է փոխարինել</w:t>
            </w:r>
            <w:r w:rsidRPr="003829CE">
              <w:rPr>
                <w:rStyle w:val="Emphasis"/>
                <w:rFonts w:ascii="GHEA Grapalat" w:hAnsi="GHEA Grapalat"/>
                <w:lang w:val="hy-AM"/>
              </w:rPr>
              <w:t xml:space="preserve"> </w:t>
            </w:r>
            <w:r w:rsidRPr="003829CE">
              <w:rPr>
                <w:rFonts w:ascii="GHEA Grapalat" w:hAnsi="GHEA Grapalat"/>
                <w:color w:val="000000"/>
                <w:sz w:val="24"/>
                <w:szCs w:val="24"/>
                <w:shd w:val="clear" w:color="auto" w:fill="FFFFFF"/>
                <w:lang w:val="hy-AM"/>
              </w:rPr>
              <w:t>«</w:t>
            </w:r>
            <w:r w:rsidRPr="003829CE">
              <w:rPr>
                <w:rStyle w:val="Emphasis"/>
                <w:rFonts w:ascii="GHEA Grapalat" w:hAnsi="GHEA Grapalat"/>
                <w:sz w:val="24"/>
                <w:szCs w:val="24"/>
                <w:lang w:val="hy-AM"/>
              </w:rPr>
              <w:t>կատարվել»</w:t>
            </w:r>
            <w:r w:rsidRPr="003829CE">
              <w:rPr>
                <w:rStyle w:val="Emphasis"/>
                <w:rFonts w:ascii="GHEA Grapalat" w:hAnsi="GHEA Grapalat"/>
                <w:lang w:val="hy-AM"/>
              </w:rPr>
              <w:t xml:space="preserve"> </w:t>
            </w:r>
            <w:r w:rsidRPr="003829CE">
              <w:rPr>
                <w:rStyle w:val="Emphasis"/>
                <w:rFonts w:ascii="GHEA Grapalat" w:hAnsi="GHEA Grapalat"/>
                <w:sz w:val="24"/>
                <w:szCs w:val="24"/>
                <w:lang w:val="hy-AM"/>
              </w:rPr>
              <w:t>բառով,</w:t>
            </w:r>
            <w:r w:rsidRPr="003829CE">
              <w:rPr>
                <w:rStyle w:val="Emphasis"/>
                <w:rFonts w:ascii="GHEA Grapalat" w:hAnsi="GHEA Grapalat"/>
                <w:lang w:val="hy-AM"/>
              </w:rPr>
              <w:t xml:space="preserve"> </w:t>
            </w:r>
            <w:r w:rsidRPr="003829CE">
              <w:rPr>
                <w:rStyle w:val="Emphasis"/>
                <w:rFonts w:ascii="GHEA Grapalat" w:hAnsi="GHEA Grapalat"/>
                <w:sz w:val="24"/>
                <w:szCs w:val="24"/>
                <w:lang w:val="hy-AM"/>
              </w:rPr>
              <w:t>ինչպես նաև</w:t>
            </w:r>
            <w:r w:rsidRPr="003829CE">
              <w:rPr>
                <w:rStyle w:val="Emphasis"/>
                <w:rFonts w:ascii="GHEA Grapalat" w:hAnsi="GHEA Grapalat"/>
                <w:lang w:val="hy-AM"/>
              </w:rPr>
              <w:t xml:space="preserve"> </w:t>
            </w:r>
            <w:r w:rsidRPr="003829CE">
              <w:rPr>
                <w:rFonts w:ascii="GHEA Grapalat" w:hAnsi="GHEA Grapalat"/>
                <w:iCs/>
                <w:sz w:val="24"/>
                <w:szCs w:val="24"/>
                <w:lang w:val="hy-AM"/>
              </w:rPr>
              <w:t xml:space="preserve">վերանայել </w:t>
            </w:r>
            <w:r w:rsidRPr="003829CE">
              <w:rPr>
                <w:rFonts w:ascii="GHEA Grapalat" w:hAnsi="GHEA Grapalat"/>
                <w:color w:val="000000"/>
                <w:sz w:val="24"/>
                <w:szCs w:val="24"/>
                <w:shd w:val="clear" w:color="auto" w:fill="FFFFFF"/>
                <w:lang w:val="hy-AM"/>
              </w:rPr>
              <w:t>«</w:t>
            </w:r>
            <w:r w:rsidRPr="003829CE">
              <w:rPr>
                <w:rStyle w:val="Emphasis"/>
                <w:rFonts w:ascii="GHEA Grapalat" w:hAnsi="GHEA Grapalat"/>
                <w:sz w:val="24"/>
                <w:szCs w:val="24"/>
                <w:lang w:val="hy-AM"/>
              </w:rPr>
              <w:t>ըստ դիմումի ժամկետի» բառերի նախատեսման անհրաժեշտությունը:</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8754E4"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 xml:space="preserve"> Ընդունվել է</w:t>
            </w:r>
          </w:p>
        </w:tc>
      </w:tr>
      <w:tr w:rsidR="008754E4" w:rsidRPr="00802333"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spacing w:after="0" w:line="360" w:lineRule="auto"/>
              <w:jc w:val="both"/>
              <w:rPr>
                <w:rFonts w:ascii="GHEA Grapalat" w:eastAsia="Times New Roman" w:hAnsi="GHEA Grapalat"/>
                <w:i/>
                <w:color w:val="000000"/>
                <w:sz w:val="24"/>
                <w:szCs w:val="24"/>
                <w:lang w:val="hy-AM"/>
              </w:rPr>
            </w:pPr>
            <w:r w:rsidRPr="003829CE">
              <w:rPr>
                <w:rStyle w:val="Emphasis"/>
                <w:rFonts w:ascii="GHEA Grapalat" w:hAnsi="GHEA Grapalat"/>
                <w:i w:val="0"/>
                <w:sz w:val="24"/>
                <w:szCs w:val="24"/>
                <w:lang w:val="hy-AM"/>
              </w:rPr>
              <w:lastRenderedPageBreak/>
              <w:t xml:space="preserve">      </w:t>
            </w:r>
            <w:r w:rsidRPr="003829CE">
              <w:rPr>
                <w:rStyle w:val="Emphasis"/>
                <w:rFonts w:ascii="GHEA Grapalat" w:hAnsi="GHEA Grapalat"/>
                <w:b/>
                <w:i w:val="0"/>
                <w:sz w:val="24"/>
                <w:szCs w:val="24"/>
                <w:lang w:val="hy-AM"/>
              </w:rPr>
              <w:t xml:space="preserve">  </w:t>
            </w:r>
            <w:r w:rsidRPr="003829CE">
              <w:rPr>
                <w:rStyle w:val="Emphasis"/>
                <w:rFonts w:ascii="GHEA Grapalat" w:hAnsi="GHEA Grapalat"/>
                <w:i w:val="0"/>
                <w:sz w:val="24"/>
                <w:szCs w:val="24"/>
                <w:lang w:val="hy-AM"/>
              </w:rPr>
              <w:t xml:space="preserve">9. Կարգի վերջում առկա </w:t>
            </w:r>
            <w:r w:rsidRPr="003829CE">
              <w:rPr>
                <w:rFonts w:ascii="GHEA Grapalat" w:hAnsi="GHEA Grapalat"/>
                <w:i/>
                <w:color w:val="000000"/>
                <w:sz w:val="24"/>
                <w:szCs w:val="24"/>
                <w:shd w:val="clear" w:color="auto" w:fill="FFFFFF"/>
                <w:lang w:val="hy-AM"/>
              </w:rPr>
              <w:t>«</w:t>
            </w:r>
            <w:r w:rsidRPr="003829CE">
              <w:rPr>
                <w:rStyle w:val="Emphasis"/>
                <w:rFonts w:ascii="GHEA Grapalat" w:hAnsi="GHEA Grapalat"/>
                <w:i w:val="0"/>
                <w:sz w:val="24"/>
                <w:szCs w:val="24"/>
                <w:lang w:val="hy-AM"/>
              </w:rPr>
              <w:t xml:space="preserve">Դոնորական սաղմերի վերաբերյալ գրանցամատյանի Ձևի» նախատեսման կապակցությամբ հարկ է նկատի ունենալ </w:t>
            </w:r>
            <w:r w:rsidRPr="003829CE">
              <w:rPr>
                <w:rFonts w:ascii="GHEA Grapalat" w:hAnsi="GHEA Grapalat"/>
                <w:i/>
                <w:color w:val="000000"/>
                <w:sz w:val="24"/>
                <w:szCs w:val="24"/>
                <w:lang w:val="hy-AM"/>
              </w:rPr>
              <w:t>«</w:t>
            </w:r>
            <w:r w:rsidRPr="003829CE">
              <w:rPr>
                <w:rStyle w:val="Emphasis"/>
                <w:rFonts w:ascii="GHEA Grapalat" w:hAnsi="GHEA Grapalat"/>
                <w:i w:val="0"/>
                <w:sz w:val="24"/>
                <w:szCs w:val="24"/>
                <w:lang w:val="hy-AM"/>
              </w:rPr>
              <w:t xml:space="preserve">Մարդու վերարտադրողական առողջության և վերարտադրողական իրավունքների մասին» օրենքի 14.1 հոդվածի 2-րդ մասի կարգավորումը, համաձայն որի ՝ ՀՀ կառավարությանը նման </w:t>
            </w:r>
            <w:r w:rsidRPr="003829CE">
              <w:rPr>
                <w:rFonts w:ascii="GHEA Grapalat" w:hAnsi="GHEA Grapalat"/>
                <w:i/>
                <w:color w:val="000000"/>
                <w:sz w:val="24"/>
                <w:szCs w:val="24"/>
                <w:shd w:val="clear" w:color="auto" w:fill="FFFFFF"/>
                <w:lang w:val="hy-AM"/>
              </w:rPr>
              <w:t>«</w:t>
            </w:r>
            <w:r w:rsidRPr="003829CE">
              <w:rPr>
                <w:rStyle w:val="Emphasis"/>
                <w:rFonts w:ascii="GHEA Grapalat" w:hAnsi="GHEA Grapalat"/>
                <w:i w:val="0"/>
                <w:sz w:val="24"/>
                <w:szCs w:val="24"/>
                <w:lang w:val="hy-AM"/>
              </w:rPr>
              <w:t>Ձև</w:t>
            </w:r>
            <w:r w:rsidRPr="003829CE">
              <w:rPr>
                <w:rFonts w:ascii="GHEA Grapalat" w:hAnsi="GHEA Grapalat"/>
                <w:i/>
                <w:color w:val="000000"/>
                <w:sz w:val="24"/>
                <w:szCs w:val="24"/>
                <w:shd w:val="clear" w:color="auto" w:fill="FFFFFF"/>
                <w:lang w:val="hy-AM"/>
              </w:rPr>
              <w:t>»</w:t>
            </w:r>
            <w:r w:rsidRPr="003829CE">
              <w:rPr>
                <w:rStyle w:val="Emphasis"/>
                <w:rFonts w:ascii="GHEA Grapalat" w:hAnsi="GHEA Grapalat"/>
                <w:i w:val="0"/>
                <w:sz w:val="24"/>
                <w:szCs w:val="24"/>
                <w:lang w:val="hy-AM"/>
              </w:rPr>
              <w:t xml:space="preserve"> սահմանելու լիազորություն վերապահված չէ: Այս առումով հարկ է նկատի ունենալ</w:t>
            </w:r>
            <w:r w:rsidRPr="003829CE">
              <w:rPr>
                <w:rFonts w:ascii="GHEA Grapalat" w:hAnsi="GHEA Grapalat"/>
                <w:i/>
                <w:color w:val="000000"/>
                <w:sz w:val="24"/>
                <w:szCs w:val="24"/>
                <w:shd w:val="clear" w:color="auto" w:fill="FFFFFF"/>
                <w:lang w:val="hy-AM"/>
              </w:rPr>
              <w:t xml:space="preserve"> «Նորմատիվ իրավական ակտերի մասին» օրենքի 13-րդ հոդվածի 1-ին մասի դրույթները, համաձայն որոնց՝ ենթաօրենսդրական նորմատիվ </w:t>
            </w:r>
            <w:r w:rsidRPr="003829CE">
              <w:rPr>
                <w:rFonts w:ascii="GHEA Grapalat" w:hAnsi="GHEA Grapalat"/>
                <w:b/>
                <w:i/>
                <w:color w:val="000000"/>
                <w:sz w:val="24"/>
                <w:szCs w:val="24"/>
                <w:shd w:val="clear" w:color="auto" w:fill="FFFFFF"/>
                <w:lang w:val="hy-AM"/>
              </w:rPr>
              <w:t>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Pr="004C4F77" w:rsidRDefault="00802333" w:rsidP="002A7DAB">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 xml:space="preserve"> Ընդունվել է: Գրանցամատյանի Ձևը կսահմանվի նախարարի  հրամանով: </w:t>
            </w:r>
            <w:bookmarkStart w:id="0" w:name="_GoBack"/>
            <w:bookmarkEnd w:id="0"/>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3829CE">
            <w:pPr>
              <w:pStyle w:val="NoSpacing"/>
              <w:spacing w:line="360" w:lineRule="auto"/>
              <w:jc w:val="both"/>
              <w:rPr>
                <w:rStyle w:val="Emphasis"/>
                <w:rFonts w:ascii="GHEA Grapalat" w:hAnsi="GHEA Grapalat"/>
                <w:iCs w:val="0"/>
                <w:color w:val="000000"/>
                <w:sz w:val="24"/>
                <w:szCs w:val="24"/>
                <w:lang w:val="hy-AM"/>
              </w:rPr>
            </w:pPr>
            <w:r w:rsidRPr="003829CE">
              <w:rPr>
                <w:rStyle w:val="Emphasis"/>
                <w:rFonts w:ascii="GHEA Grapalat" w:hAnsi="GHEA Grapalat"/>
                <w:i w:val="0"/>
                <w:sz w:val="24"/>
                <w:szCs w:val="24"/>
                <w:lang w:val="hy-AM"/>
              </w:rPr>
              <w:t>10. Ձև 1-ի 3-րդ կետի  համարակալումն անհրաժեշտ է վերանայել՝ նկատի ունենալով, որ պահպանված չէ վերջինիս ենթակետերի համարակալման հաջորդականությունը</w:t>
            </w:r>
            <w:r w:rsidRPr="003829CE">
              <w:rPr>
                <w:rFonts w:ascii="GHEA Grapalat" w:hAnsi="GHEA Grapalat" w:cs="Sylfaen"/>
                <w:i/>
                <w:color w:val="000000"/>
                <w:sz w:val="24"/>
                <w:szCs w:val="24"/>
                <w:shd w:val="clear" w:color="auto" w:fill="FFFFFF"/>
                <w:lang w:val="hy-AM"/>
              </w:rPr>
              <w:t xml:space="preserve">: Հիշյալ դիտողությունը բխում է </w:t>
            </w:r>
            <w:r w:rsidRPr="003829CE">
              <w:rPr>
                <w:rFonts w:ascii="GHEA Grapalat" w:hAnsi="GHEA Grapalat"/>
                <w:i/>
                <w:color w:val="000000"/>
                <w:sz w:val="24"/>
                <w:szCs w:val="24"/>
                <w:lang w:val="hy-AM"/>
              </w:rPr>
              <w:t>«Նորմատիվ իրավական ակտերի մասին» ՀՀ օրենքի 14-րդ հոդվածի պահանջներից:</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3829CE"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 xml:space="preserve"> 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Spacing"/>
              <w:spacing w:line="360" w:lineRule="auto"/>
              <w:jc w:val="both"/>
              <w:rPr>
                <w:rFonts w:ascii="GHEA Grapalat" w:hAnsi="GHEA Grapalat"/>
                <w:sz w:val="24"/>
                <w:szCs w:val="24"/>
                <w:lang w:val="hy-AM"/>
              </w:rPr>
            </w:pPr>
            <w:r w:rsidRPr="003829CE">
              <w:rPr>
                <w:rFonts w:ascii="GHEA Grapalat" w:hAnsi="GHEA Grapalat"/>
                <w:color w:val="000000"/>
                <w:sz w:val="24"/>
                <w:szCs w:val="24"/>
                <w:lang w:val="hy-AM"/>
              </w:rPr>
              <w:lastRenderedPageBreak/>
              <w:t xml:space="preserve">        </w:t>
            </w:r>
            <w:r w:rsidRPr="003829CE">
              <w:rPr>
                <w:rStyle w:val="Emphasis"/>
                <w:rFonts w:ascii="GHEA Grapalat" w:hAnsi="GHEA Grapalat"/>
                <w:sz w:val="24"/>
                <w:szCs w:val="24"/>
                <w:lang w:val="hy-AM"/>
              </w:rPr>
              <w:t xml:space="preserve">11. Նախագծի ամբողջ տեքստում նշված </w:t>
            </w:r>
            <w:r w:rsidRPr="003829CE">
              <w:rPr>
                <w:rFonts w:ascii="GHEA Grapalat" w:hAnsi="GHEA Grapalat"/>
                <w:sz w:val="24"/>
                <w:szCs w:val="24"/>
                <w:lang w:val="hy-AM"/>
              </w:rPr>
              <w:t>«</w:t>
            </w:r>
            <w:r w:rsidRPr="003829CE">
              <w:rPr>
                <w:rFonts w:ascii="GHEA Grapalat" w:hAnsi="GHEA Grapalat" w:cs="Sylfaen"/>
                <w:sz w:val="24"/>
                <w:szCs w:val="24"/>
                <w:lang w:val="hy-AM"/>
              </w:rPr>
              <w:t>տեղեկատվություն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եզրույթի կիրառումն անհրաժեշտ է վերանայել</w:t>
            </w:r>
            <w:r w:rsidRPr="003829CE">
              <w:rPr>
                <w:rFonts w:ascii="GHEA Grapalat" w:hAnsi="GHEA Grapalat"/>
                <w:sz w:val="24"/>
                <w:szCs w:val="24"/>
                <w:lang w:val="hy-AM"/>
              </w:rPr>
              <w:t>՝ նկատի ունենալով, որ «</w:t>
            </w:r>
            <w:r w:rsidRPr="003829CE">
              <w:rPr>
                <w:rFonts w:ascii="GHEA Grapalat" w:hAnsi="GHEA Grapalat" w:cs="Sylfaen"/>
                <w:sz w:val="24"/>
                <w:szCs w:val="24"/>
                <w:lang w:val="hy-AM"/>
              </w:rPr>
              <w:t>տեղեկատվությունը</w:t>
            </w:r>
            <w:r w:rsidRPr="003829CE">
              <w:rPr>
                <w:rFonts w:ascii="GHEA Grapalat" w:hAnsi="GHEA Grapalat"/>
                <w:sz w:val="24"/>
                <w:szCs w:val="24"/>
                <w:lang w:val="hy-AM"/>
              </w:rPr>
              <w:t xml:space="preserve">» դա </w:t>
            </w:r>
            <w:r w:rsidRPr="003829CE">
              <w:rPr>
                <w:rFonts w:ascii="GHEA Grapalat" w:hAnsi="GHEA Grapalat" w:cs="Sylfaen"/>
                <w:sz w:val="24"/>
                <w:szCs w:val="24"/>
                <w:lang w:val="hy-AM"/>
              </w:rPr>
              <w:t>տեղեկությունը</w:t>
            </w:r>
            <w:r w:rsidRPr="003829CE">
              <w:rPr>
                <w:rFonts w:ascii="GHEA Grapalat" w:hAnsi="GHEA Grapalat"/>
                <w:sz w:val="24"/>
                <w:szCs w:val="24"/>
                <w:lang w:val="hy-AM"/>
              </w:rPr>
              <w:t xml:space="preserve"> </w:t>
            </w:r>
            <w:r w:rsidRPr="003829CE">
              <w:rPr>
                <w:rFonts w:ascii="GHEA Grapalat" w:hAnsi="GHEA Grapalat" w:cs="Sylfaen"/>
                <w:sz w:val="24"/>
                <w:szCs w:val="24"/>
                <w:lang w:val="hy-AM"/>
              </w:rPr>
              <w:t>փնտրելու</w:t>
            </w:r>
            <w:r w:rsidRPr="003829CE">
              <w:rPr>
                <w:rFonts w:ascii="GHEA Grapalat" w:hAnsi="GHEA Grapalat"/>
                <w:sz w:val="24"/>
                <w:szCs w:val="24"/>
                <w:lang w:val="hy-AM"/>
              </w:rPr>
              <w:t xml:space="preserve"> </w:t>
            </w:r>
            <w:r w:rsidRPr="003829CE">
              <w:rPr>
                <w:rFonts w:ascii="GHEA Grapalat" w:hAnsi="GHEA Grapalat" w:cs="Sylfaen"/>
                <w:sz w:val="24"/>
                <w:szCs w:val="24"/>
                <w:lang w:val="hy-AM"/>
              </w:rPr>
              <w:t>և</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ստանալու</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տեղեկությունը</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տրամադրելու</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գործընթացն է</w:t>
            </w:r>
            <w:r w:rsidRPr="003829CE">
              <w:rPr>
                <w:rFonts w:ascii="GHEA Grapalat" w:hAnsi="GHEA Grapalat"/>
                <w:sz w:val="24"/>
                <w:szCs w:val="24"/>
                <w:lang w:val="hy-AM"/>
              </w:rPr>
              <w:t>, իսկ  «</w:t>
            </w:r>
            <w:r w:rsidRPr="003829CE">
              <w:rPr>
                <w:rFonts w:ascii="GHEA Grapalat" w:hAnsi="GHEA Grapalat" w:cs="Sylfaen"/>
                <w:sz w:val="24"/>
                <w:szCs w:val="24"/>
                <w:lang w:val="hy-AM"/>
              </w:rPr>
              <w:t>տեղեկությունը</w:t>
            </w:r>
            <w:r w:rsidRPr="003829CE">
              <w:rPr>
                <w:rFonts w:ascii="GHEA Grapalat" w:hAnsi="GHEA Grapalat"/>
                <w:sz w:val="24"/>
                <w:szCs w:val="24"/>
                <w:lang w:val="hy-AM"/>
              </w:rPr>
              <w:t xml:space="preserve">» դա </w:t>
            </w:r>
            <w:r w:rsidRPr="003829CE">
              <w:rPr>
                <w:rFonts w:ascii="GHEA Grapalat" w:hAnsi="GHEA Grapalat" w:cs="Sylfaen"/>
                <w:sz w:val="24"/>
                <w:szCs w:val="24"/>
                <w:lang w:val="hy-AM"/>
              </w:rPr>
              <w:t>անձի</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առարկայի</w:t>
            </w:r>
            <w:r w:rsidRPr="003829CE">
              <w:rPr>
                <w:rFonts w:ascii="GHEA Grapalat" w:hAnsi="GHEA Grapalat"/>
                <w:sz w:val="24"/>
                <w:szCs w:val="24"/>
                <w:lang w:val="hy-AM"/>
              </w:rPr>
              <w:t xml:space="preserve">, </w:t>
            </w:r>
            <w:r w:rsidRPr="003829CE">
              <w:rPr>
                <w:rFonts w:ascii="GHEA Grapalat" w:hAnsi="GHEA Grapalat" w:cs="Sylfaen"/>
                <w:sz w:val="24"/>
                <w:szCs w:val="24"/>
                <w:lang w:val="hy-AM"/>
              </w:rPr>
              <w:t>փաստի</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հանգամանքի</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իրադարձության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եղելության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երևույթի</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վերաբերյալ</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ստացված</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կամ</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ձևավորված</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տվյալն է</w:t>
            </w:r>
            <w:r w:rsidRPr="003829CE">
              <w:rPr>
                <w:rFonts w:ascii="GHEA Grapalat" w:hAnsi="GHEA Grapalat"/>
                <w:sz w:val="24"/>
                <w:szCs w:val="24"/>
                <w:lang w:val="hy-AM"/>
              </w:rPr>
              <w:t>: Ելնելով հիշյալ դրույթների բովանդակային նշանակությունից, պարզ է դառնում, որ Նախագծով նախատեսվող դրույթներն ըստ էության վերաբերում են «</w:t>
            </w:r>
            <w:r w:rsidRPr="003829CE">
              <w:rPr>
                <w:rFonts w:ascii="GHEA Grapalat" w:hAnsi="GHEA Grapalat" w:cs="Sylfaen"/>
                <w:sz w:val="24"/>
                <w:szCs w:val="24"/>
                <w:lang w:val="hy-AM"/>
              </w:rPr>
              <w:t>տեղեկություններին</w:t>
            </w:r>
            <w:r w:rsidRPr="003829CE">
              <w:rPr>
                <w:rFonts w:ascii="GHEA Grapalat" w:hAnsi="GHEA Grapalat"/>
                <w:sz w:val="24"/>
                <w:szCs w:val="24"/>
                <w:lang w:val="hy-AM"/>
              </w:rPr>
              <w:t xml:space="preserve">» և այդ առումով Նախագծում </w:t>
            </w:r>
            <w:r w:rsidRPr="003829CE">
              <w:rPr>
                <w:rFonts w:ascii="GHEA Grapalat" w:hAnsi="GHEA Grapalat" w:cs="Sylfaen"/>
                <w:sz w:val="24"/>
                <w:szCs w:val="24"/>
                <w:lang w:val="hy-AM"/>
              </w:rPr>
              <w:t>առաջարկում</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ենք</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տեղեկատվություն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բառը</w:t>
            </w:r>
            <w:r w:rsidRPr="003829CE">
              <w:rPr>
                <w:rFonts w:ascii="GHEA Grapalat" w:hAnsi="GHEA Grapalat"/>
                <w:sz w:val="24"/>
                <w:szCs w:val="24"/>
                <w:lang w:val="hy-AM"/>
              </w:rPr>
              <w:t xml:space="preserve"> </w:t>
            </w:r>
            <w:r w:rsidRPr="003829CE">
              <w:rPr>
                <w:rFonts w:ascii="GHEA Grapalat" w:hAnsi="GHEA Grapalat" w:cs="Sylfaen"/>
                <w:sz w:val="24"/>
                <w:szCs w:val="24"/>
                <w:lang w:val="hy-AM"/>
              </w:rPr>
              <w:t>փոխարինել</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տեղեկություն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բառով՝</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համապատասխան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թվով</w:t>
            </w:r>
            <w:r w:rsidRPr="003829CE">
              <w:rPr>
                <w:rFonts w:ascii="GHEA Grapalat" w:hAnsi="GHEA Grapalat"/>
                <w:sz w:val="24"/>
                <w:szCs w:val="24"/>
                <w:lang w:val="hy-AM"/>
              </w:rPr>
              <w:t xml:space="preserve"> </w:t>
            </w:r>
            <w:r w:rsidRPr="003829CE">
              <w:rPr>
                <w:rFonts w:ascii="GHEA Grapalat" w:hAnsi="GHEA Grapalat" w:cs="Sylfaen"/>
                <w:sz w:val="24"/>
                <w:szCs w:val="24"/>
                <w:lang w:val="hy-AM"/>
              </w:rPr>
              <w:t>և</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հոլովաձևերով</w:t>
            </w:r>
            <w:r w:rsidRPr="003829CE">
              <w:rPr>
                <w:rFonts w:ascii="GHEA Grapalat" w:hAnsi="GHEA Grapalat"/>
                <w:sz w:val="24"/>
                <w:szCs w:val="24"/>
                <w:lang w:val="hy-AM"/>
              </w:rPr>
              <w:t>՝ համաձայն «</w:t>
            </w:r>
            <w:r w:rsidRPr="003829CE">
              <w:rPr>
                <w:rFonts w:ascii="GHEA Grapalat" w:hAnsi="GHEA Grapalat" w:cs="Sylfaen"/>
                <w:sz w:val="24"/>
                <w:szCs w:val="24"/>
                <w:lang w:val="hy-AM"/>
              </w:rPr>
              <w:t>Տեղեկատվության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ազատության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մասին</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ՀՀ</w:t>
            </w:r>
            <w:r w:rsidRPr="003829CE">
              <w:rPr>
                <w:rFonts w:ascii="GHEA Grapalat" w:hAnsi="GHEA Grapalat"/>
                <w:sz w:val="24"/>
                <w:szCs w:val="24"/>
                <w:lang w:val="hy-AM"/>
              </w:rPr>
              <w:t xml:space="preserve"> </w:t>
            </w:r>
            <w:r w:rsidRPr="003829CE">
              <w:rPr>
                <w:rFonts w:ascii="GHEA Grapalat" w:hAnsi="GHEA Grapalat" w:cs="Sylfaen"/>
                <w:sz w:val="24"/>
                <w:szCs w:val="24"/>
                <w:lang w:val="hy-AM"/>
              </w:rPr>
              <w:t>օրենքի</w:t>
            </w:r>
            <w:r w:rsidRPr="003829CE">
              <w:rPr>
                <w:rFonts w:ascii="GHEA Grapalat" w:hAnsi="GHEA Grapalat"/>
                <w:sz w:val="24"/>
                <w:szCs w:val="24"/>
                <w:lang w:val="hy-AM"/>
              </w:rPr>
              <w:t xml:space="preserve"> 3-</w:t>
            </w:r>
            <w:r w:rsidRPr="003829CE">
              <w:rPr>
                <w:rFonts w:ascii="GHEA Grapalat" w:hAnsi="GHEA Grapalat" w:cs="Sylfaen"/>
                <w:sz w:val="24"/>
                <w:szCs w:val="24"/>
                <w:lang w:val="hy-AM"/>
              </w:rPr>
              <w:t>րդ</w:t>
            </w:r>
            <w:r w:rsidRPr="003829CE">
              <w:rPr>
                <w:rFonts w:ascii="GHEA Grapalat" w:hAnsi="GHEA Grapalat"/>
                <w:sz w:val="24"/>
                <w:szCs w:val="24"/>
                <w:lang w:val="hy-AM"/>
              </w:rPr>
              <w:t xml:space="preserve"> </w:t>
            </w:r>
            <w:r w:rsidRPr="003829CE">
              <w:rPr>
                <w:rFonts w:ascii="GHEA Grapalat" w:hAnsi="GHEA Grapalat" w:cs="Sylfaen"/>
                <w:sz w:val="24"/>
                <w:szCs w:val="24"/>
                <w:lang w:val="hy-AM"/>
              </w:rPr>
              <w:t>հոդվածի պահանջների</w:t>
            </w:r>
            <w:r w:rsidRPr="003829CE">
              <w:rPr>
                <w:rFonts w:ascii="GHEA Grapalat" w:hAnsi="GHEA Grapalat"/>
                <w:sz w:val="24"/>
                <w:szCs w:val="24"/>
                <w:lang w:val="hy-AM"/>
              </w:rPr>
              <w:t xml:space="preserve">: </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3829CE"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Ընդունվել է</w:t>
            </w:r>
          </w:p>
        </w:tc>
      </w:tr>
      <w:tr w:rsidR="008754E4" w:rsidRPr="008754E4" w:rsidTr="008754E4">
        <w:trPr>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tcPr>
          <w:p w:rsidR="008754E4" w:rsidRPr="003829CE" w:rsidRDefault="008754E4" w:rsidP="008754E4">
            <w:pPr>
              <w:pStyle w:val="NoSpacing"/>
              <w:spacing w:line="360" w:lineRule="auto"/>
              <w:jc w:val="both"/>
              <w:rPr>
                <w:rFonts w:ascii="GHEA Grapalat" w:hAnsi="GHEA Grapalat"/>
                <w:i/>
                <w:iCs/>
                <w:sz w:val="24"/>
                <w:szCs w:val="24"/>
                <w:lang w:val="hy-AM"/>
              </w:rPr>
            </w:pPr>
            <w:r w:rsidRPr="003829CE">
              <w:rPr>
                <w:rStyle w:val="Emphasis"/>
                <w:rFonts w:ascii="GHEA Grapalat" w:hAnsi="GHEA Grapalat"/>
                <w:i w:val="0"/>
                <w:sz w:val="24"/>
                <w:szCs w:val="24"/>
                <w:lang w:val="hy-AM"/>
              </w:rPr>
              <w:t xml:space="preserve">       12. Ձևի և Կարգի վերնագրերն անհրաժեշտ է նշել մեծատառերով:</w:t>
            </w:r>
          </w:p>
        </w:tc>
        <w:tc>
          <w:tcPr>
            <w:tcW w:w="5698" w:type="dxa"/>
            <w:gridSpan w:val="5"/>
            <w:tcBorders>
              <w:top w:val="outset" w:sz="6" w:space="0" w:color="auto"/>
              <w:left w:val="outset" w:sz="6" w:space="0" w:color="auto"/>
              <w:bottom w:val="outset" w:sz="6" w:space="0" w:color="auto"/>
              <w:right w:val="outset" w:sz="6" w:space="0" w:color="auto"/>
            </w:tcBorders>
            <w:shd w:val="clear" w:color="auto" w:fill="FFFFFF"/>
          </w:tcPr>
          <w:p w:rsidR="008754E4" w:rsidRDefault="003829CE" w:rsidP="008754E4">
            <w:pPr>
              <w:tabs>
                <w:tab w:val="left" w:pos="9072"/>
                <w:tab w:val="left" w:pos="9356"/>
              </w:tabs>
              <w:spacing w:after="0" w:line="360" w:lineRule="auto"/>
              <w:rPr>
                <w:rFonts w:ascii="GHEA Grapalat" w:hAnsi="GHEA Grapalat"/>
                <w:sz w:val="24"/>
                <w:szCs w:val="24"/>
                <w:lang w:val="hy-AM"/>
              </w:rPr>
            </w:pPr>
            <w:r>
              <w:rPr>
                <w:rFonts w:ascii="GHEA Grapalat" w:hAnsi="GHEA Grapalat"/>
                <w:sz w:val="24"/>
                <w:szCs w:val="24"/>
                <w:lang w:val="hy-AM"/>
              </w:rPr>
              <w:t>Ընդունվել է</w:t>
            </w:r>
          </w:p>
        </w:tc>
      </w:tr>
    </w:tbl>
    <w:p w:rsidR="00974AD6" w:rsidRPr="000B3966" w:rsidRDefault="00974AD6">
      <w:pPr>
        <w:rPr>
          <w:lang w:val="hy-AM"/>
        </w:rPr>
      </w:pPr>
    </w:p>
    <w:sectPr w:rsidR="00974AD6" w:rsidRPr="000B3966" w:rsidSect="006733DE">
      <w:pgSz w:w="15840" w:h="12240" w:orient="landscape"/>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B7" w:rsidRDefault="00D137B7" w:rsidP="006733DE">
      <w:pPr>
        <w:spacing w:after="0" w:line="240" w:lineRule="auto"/>
      </w:pPr>
      <w:r>
        <w:separator/>
      </w:r>
    </w:p>
  </w:endnote>
  <w:endnote w:type="continuationSeparator" w:id="0">
    <w:p w:rsidR="00D137B7" w:rsidRDefault="00D137B7" w:rsidP="0067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IDFont+F1">
    <w:panose1 w:val="00000000000000000000"/>
    <w:charset w:val="88"/>
    <w:family w:val="auto"/>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B7" w:rsidRDefault="00D137B7" w:rsidP="006733DE">
      <w:pPr>
        <w:spacing w:after="0" w:line="240" w:lineRule="auto"/>
      </w:pPr>
      <w:r>
        <w:separator/>
      </w:r>
    </w:p>
  </w:footnote>
  <w:footnote w:type="continuationSeparator" w:id="0">
    <w:p w:rsidR="00D137B7" w:rsidRDefault="00D137B7" w:rsidP="006733DE">
      <w:pPr>
        <w:spacing w:after="0" w:line="240" w:lineRule="auto"/>
      </w:pPr>
      <w:r>
        <w:continuationSeparator/>
      </w:r>
    </w:p>
  </w:footnote>
  <w:footnote w:id="1">
    <w:p w:rsidR="006733DE" w:rsidRPr="00CA0FC6" w:rsidRDefault="006733DE" w:rsidP="006733DE">
      <w:pPr>
        <w:pStyle w:val="FootnoteText"/>
        <w:jc w:val="both"/>
        <w:rPr>
          <w:rFonts w:ascii="GHEA Grapalat" w:hAnsi="GHEA Grapala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900DB"/>
    <w:multiLevelType w:val="hybridMultilevel"/>
    <w:tmpl w:val="DAA2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62"/>
    <w:rsid w:val="00064189"/>
    <w:rsid w:val="000B3966"/>
    <w:rsid w:val="000F4668"/>
    <w:rsid w:val="0010549C"/>
    <w:rsid w:val="00194496"/>
    <w:rsid w:val="001C4D17"/>
    <w:rsid w:val="001C79AF"/>
    <w:rsid w:val="0025760A"/>
    <w:rsid w:val="002A7DAB"/>
    <w:rsid w:val="002B1AE1"/>
    <w:rsid w:val="002B376D"/>
    <w:rsid w:val="003402D7"/>
    <w:rsid w:val="003829CE"/>
    <w:rsid w:val="003A1762"/>
    <w:rsid w:val="004465E4"/>
    <w:rsid w:val="004A6892"/>
    <w:rsid w:val="004C4F77"/>
    <w:rsid w:val="00583731"/>
    <w:rsid w:val="005967B4"/>
    <w:rsid w:val="006529A0"/>
    <w:rsid w:val="006733DE"/>
    <w:rsid w:val="00686596"/>
    <w:rsid w:val="00793222"/>
    <w:rsid w:val="007F0DD3"/>
    <w:rsid w:val="00802333"/>
    <w:rsid w:val="008442CE"/>
    <w:rsid w:val="008754E4"/>
    <w:rsid w:val="00974AD6"/>
    <w:rsid w:val="009D4DE9"/>
    <w:rsid w:val="00A310D3"/>
    <w:rsid w:val="00A40301"/>
    <w:rsid w:val="00AA3E2E"/>
    <w:rsid w:val="00B720D3"/>
    <w:rsid w:val="00B927D1"/>
    <w:rsid w:val="00BA17BE"/>
    <w:rsid w:val="00C161A2"/>
    <w:rsid w:val="00C90D0C"/>
    <w:rsid w:val="00D137B7"/>
    <w:rsid w:val="00D51C5C"/>
    <w:rsid w:val="00E60D0F"/>
    <w:rsid w:val="00F5657C"/>
    <w:rsid w:val="00F9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79C3"/>
  <w15:chartTrackingRefBased/>
  <w15:docId w15:val="{0A3A041A-E416-4788-8944-32F9172B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62"/>
    <w:pPr>
      <w:spacing w:after="200" w:line="276" w:lineRule="auto"/>
      <w:ind w:left="720"/>
      <w:contextualSpacing/>
    </w:pPr>
    <w:rPr>
      <w:lang w:val="ru-RU"/>
    </w:rPr>
  </w:style>
  <w:style w:type="paragraph" w:styleId="FootnoteText">
    <w:name w:val="footnote text"/>
    <w:basedOn w:val="Normal"/>
    <w:link w:val="FootnoteTextChar"/>
    <w:uiPriority w:val="99"/>
    <w:semiHidden/>
    <w:unhideWhenUsed/>
    <w:rsid w:val="00673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3DE"/>
    <w:rPr>
      <w:sz w:val="20"/>
      <w:szCs w:val="20"/>
    </w:rPr>
  </w:style>
  <w:style w:type="character" w:styleId="FootnoteReference">
    <w:name w:val="footnote reference"/>
    <w:basedOn w:val="DefaultParagraphFont"/>
    <w:uiPriority w:val="99"/>
    <w:semiHidden/>
    <w:unhideWhenUsed/>
    <w:rsid w:val="006733DE"/>
    <w:rPr>
      <w:vertAlign w:val="superscrip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1,Char Char Char Char,Char Char Char, webb"/>
    <w:basedOn w:val="Normal"/>
    <w:link w:val="NormalWebChar"/>
    <w:uiPriority w:val="99"/>
    <w:unhideWhenUsed/>
    <w:qFormat/>
    <w:rsid w:val="00875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1 Char, webb Char"/>
    <w:link w:val="NormalWeb"/>
    <w:uiPriority w:val="99"/>
    <w:locked/>
    <w:rsid w:val="008754E4"/>
    <w:rPr>
      <w:rFonts w:ascii="Times New Roman" w:eastAsia="Times New Roman" w:hAnsi="Times New Roman" w:cs="Times New Roman"/>
      <w:sz w:val="24"/>
      <w:szCs w:val="24"/>
    </w:rPr>
  </w:style>
  <w:style w:type="character" w:styleId="Emphasis">
    <w:name w:val="Emphasis"/>
    <w:qFormat/>
    <w:rsid w:val="008754E4"/>
    <w:rPr>
      <w:i/>
      <w:iCs/>
    </w:rPr>
  </w:style>
  <w:style w:type="paragraph" w:styleId="BodyText">
    <w:name w:val="Body Text"/>
    <w:basedOn w:val="Normal"/>
    <w:link w:val="BodyTextChar"/>
    <w:rsid w:val="008754E4"/>
    <w:pPr>
      <w:spacing w:after="0" w:line="240" w:lineRule="auto"/>
      <w:jc w:val="both"/>
    </w:pPr>
    <w:rPr>
      <w:rFonts w:ascii="Times Armenian" w:eastAsia="Times New Roman" w:hAnsi="Times Armenian" w:cs="Times New Roman"/>
      <w:sz w:val="20"/>
      <w:szCs w:val="20"/>
    </w:rPr>
  </w:style>
  <w:style w:type="character" w:customStyle="1" w:styleId="BodyTextChar">
    <w:name w:val="Body Text Char"/>
    <w:basedOn w:val="DefaultParagraphFont"/>
    <w:link w:val="BodyText"/>
    <w:rsid w:val="008754E4"/>
    <w:rPr>
      <w:rFonts w:ascii="Times Armenian" w:eastAsia="Times New Roman" w:hAnsi="Times Armenian" w:cs="Times New Roman"/>
      <w:sz w:val="20"/>
      <w:szCs w:val="20"/>
    </w:rPr>
  </w:style>
  <w:style w:type="paragraph" w:styleId="NoSpacing">
    <w:name w:val="No Spacing"/>
    <w:uiPriority w:val="1"/>
    <w:qFormat/>
    <w:rsid w:val="008754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14</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Pashayan</dc:creator>
  <cp:keywords/>
  <dc:description/>
  <cp:lastModifiedBy>Nune Pashayan</cp:lastModifiedBy>
  <cp:revision>23</cp:revision>
  <dcterms:created xsi:type="dcterms:W3CDTF">2022-04-19T13:23:00Z</dcterms:created>
  <dcterms:modified xsi:type="dcterms:W3CDTF">2022-05-30T05:59:00Z</dcterms:modified>
</cp:coreProperties>
</file>