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86F" w:rsidRPr="003A276D" w:rsidRDefault="00E6486F" w:rsidP="00E6486F">
      <w:pPr>
        <w:spacing w:before="240"/>
        <w:jc w:val="center"/>
        <w:rPr>
          <w:rFonts w:ascii="GHEA Grapalat" w:hAnsi="GHEA Grapalat" w:cs="Sylfaen"/>
          <w:b/>
          <w:lang w:val="af-ZA" w:eastAsia="ru-RU"/>
        </w:rPr>
      </w:pPr>
      <w:r w:rsidRPr="003A276D">
        <w:rPr>
          <w:rFonts w:ascii="GHEA Grapalat" w:hAnsi="GHEA Grapalat" w:cs="Sylfaen"/>
          <w:b/>
          <w:lang w:val="hy-AM" w:eastAsia="ru-RU"/>
        </w:rPr>
        <w:t>ՀԻՄՆԱՎՈՐՈՒՄ</w:t>
      </w:r>
    </w:p>
    <w:p w:rsidR="00E6486F" w:rsidRPr="003A276D" w:rsidRDefault="00E6486F" w:rsidP="00E6486F">
      <w:pPr>
        <w:spacing w:before="480"/>
        <w:jc w:val="center"/>
        <w:rPr>
          <w:rFonts w:ascii="GHEA Grapalat" w:hAnsi="GHEA Grapalat"/>
          <w:b/>
          <w:lang w:val="af-ZA" w:eastAsia="ru-RU"/>
        </w:rPr>
      </w:pPr>
      <w:r w:rsidRPr="003A276D">
        <w:rPr>
          <w:rFonts w:ascii="GHEA Grapalat" w:hAnsi="GHEA Grapalat"/>
          <w:b/>
          <w:lang w:val="af-ZA" w:eastAsia="ru-RU"/>
        </w:rPr>
        <w:t>«</w:t>
      </w:r>
      <w:r w:rsidR="0006708A">
        <w:rPr>
          <w:rFonts w:ascii="GHEA Grapalat" w:hAnsi="GHEA Grapalat"/>
          <w:b/>
          <w:lang w:val="hy-AM" w:eastAsia="ru-RU"/>
        </w:rPr>
        <w:t>ԳՆՄԱՆ ԳՈՐԾԸՆԹԱՑԸ ԿԱԶՄԱԿԵՐՊԵԼՈՒ ՄԱՍԻՆ</w:t>
      </w:r>
      <w:r w:rsidRPr="003A276D">
        <w:rPr>
          <w:rFonts w:ascii="Arial Armenian" w:hAnsi="Arial Armenian" w:cs="Sylfaen"/>
          <w:b/>
          <w:bCs/>
          <w:lang w:val="af-ZA" w:eastAsia="ru-RU"/>
        </w:rPr>
        <w:t>¦</w:t>
      </w:r>
      <w:r w:rsidRPr="003A276D" w:rsidDel="004A24AB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ՀԱՅԱՍՏԱՆԻ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ՀԱՆՐԱՊԵՏՈՒԹՅԱՆ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 w:cs="Sylfaen"/>
          <w:b/>
          <w:bCs/>
          <w:lang w:val="hy-AM" w:eastAsia="ru-RU"/>
        </w:rPr>
        <w:t>ԿԱՌԱՎԱՐՈՒԹՅԱՆ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ՈՐՈՇՄԱՆ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ՆԱԽԱԳԾԻ</w:t>
      </w:r>
      <w:r w:rsidRPr="003A276D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 w:cs="Sylfaen"/>
          <w:b/>
          <w:bCs/>
          <w:lang w:val="hy-AM" w:eastAsia="ru-RU"/>
        </w:rPr>
        <w:t>ԸՆԴՈՒՆՄԱՆ</w:t>
      </w:r>
    </w:p>
    <w:p w:rsidR="00E6486F" w:rsidRPr="003A276D" w:rsidRDefault="00E6486F" w:rsidP="00E6486F">
      <w:pPr>
        <w:numPr>
          <w:ilvl w:val="0"/>
          <w:numId w:val="1"/>
        </w:numPr>
        <w:spacing w:before="60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3A27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3A27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3A27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3A27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3A27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3A27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3A27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3A27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3A27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06708A" w:rsidRDefault="0006708A" w:rsidP="00E6486F">
      <w:pPr>
        <w:spacing w:before="120" w:line="360" w:lineRule="auto"/>
        <w:ind w:firstLine="720"/>
        <w:jc w:val="both"/>
        <w:rPr>
          <w:rFonts w:ascii="GHEA Grapalat" w:hAnsi="GHEA Grapalat" w:cs="Tahoma"/>
          <w:lang w:val="hy-AM" w:eastAsia="ru-RU"/>
        </w:rPr>
      </w:pPr>
      <w:r w:rsidRPr="0006708A">
        <w:rPr>
          <w:rFonts w:ascii="GHEA Grapalat" w:hAnsi="GHEA Grapalat" w:cs="Tahoma"/>
          <w:lang w:val="hy-AM" w:eastAsia="ru-RU"/>
        </w:rPr>
        <w:t>«</w:t>
      </w:r>
      <w:r>
        <w:rPr>
          <w:rFonts w:ascii="GHEA Grapalat" w:hAnsi="GHEA Grapalat" w:cs="Tahoma"/>
          <w:lang w:val="hy-AM" w:eastAsia="ru-RU"/>
        </w:rPr>
        <w:t>Գ</w:t>
      </w:r>
      <w:r w:rsidRPr="0006708A">
        <w:rPr>
          <w:rFonts w:ascii="GHEA Grapalat" w:hAnsi="GHEA Grapalat" w:cs="Tahoma"/>
          <w:lang w:val="hy-AM" w:eastAsia="ru-RU"/>
        </w:rPr>
        <w:t>նման գործընթացը կազմակերպելու 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Pr="0006708A">
        <w:rPr>
          <w:rFonts w:ascii="GHEA Grapalat" w:hAnsi="GHEA Grapalat" w:cs="Tahoma"/>
          <w:lang w:val="hy-AM" w:eastAsia="ru-RU"/>
        </w:rPr>
        <w:t xml:space="preserve"> </w:t>
      </w:r>
      <w:r w:rsidRPr="003A276D">
        <w:rPr>
          <w:rFonts w:ascii="GHEA Grapalat" w:hAnsi="GHEA Grapalat" w:cs="Tahoma"/>
          <w:lang w:val="hy-AM" w:eastAsia="ru-RU"/>
        </w:rPr>
        <w:t xml:space="preserve">կառավարության </w:t>
      </w:r>
      <w:r>
        <w:rPr>
          <w:rFonts w:ascii="GHEA Grapalat" w:hAnsi="GHEA Grapalat" w:cs="Tahoma"/>
          <w:lang w:val="hy-AM" w:eastAsia="ru-RU"/>
        </w:rPr>
        <w:t>որոշման նախագծի ընդունումը պայմանավորված է</w:t>
      </w:r>
      <w:r w:rsidRPr="00632E12">
        <w:rPr>
          <w:rFonts w:ascii="GHEA Grapalat" w:hAnsi="GHEA Grapalat" w:cs="Tahoma"/>
          <w:lang w:val="hy-AM" w:eastAsia="ru-RU"/>
        </w:rPr>
        <w:t xml:space="preserve"> Երևան քաղաքի Աջափնյակ համայնքի Սիլիկյան թաղամաս 12-րդ փողոց N 86 հասցեի շուրջ 15 հեկտար հողամաս</w:t>
      </w:r>
      <w:r>
        <w:rPr>
          <w:rFonts w:ascii="GHEA Grapalat" w:hAnsi="GHEA Grapalat" w:cs="Tahoma"/>
          <w:lang w:val="hy-AM" w:eastAsia="ru-RU"/>
        </w:rPr>
        <w:t xml:space="preserve">ում Հակակոռուպցիոն կոմիտեի վարչական շենքի կառուցման նպատակով կնքված պայմանագրերում փոփոխությունների կատարման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անհրաժեշոտթւյամբ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>
        <w:rPr>
          <w:rFonts w:ascii="GHEA Grapalat" w:hAnsi="GHEA Grapalat" w:cs="Tahoma"/>
          <w:lang w:val="hy-AM" w:eastAsia="ru-RU"/>
        </w:rPr>
        <w:t xml:space="preserve">  </w:t>
      </w:r>
    </w:p>
    <w:p w:rsidR="00E6486F" w:rsidRPr="003A276D" w:rsidRDefault="00E6486F" w:rsidP="00E6486F">
      <w:pPr>
        <w:spacing w:before="12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 w:eastAsia="en-GB"/>
        </w:rPr>
      </w:pPr>
      <w:r>
        <w:rPr>
          <w:rFonts w:ascii="GHEA Grapalat" w:hAnsi="GHEA Grapalat" w:cs="Tahoma"/>
          <w:lang w:val="hy-AM" w:eastAsia="ru-RU"/>
        </w:rPr>
        <w:t>2</w:t>
      </w:r>
      <w:r>
        <w:rPr>
          <w:rFonts w:ascii="Cambria Math" w:hAnsi="Cambria Math" w:cs="Cambria Math"/>
          <w:lang w:val="hy-AM" w:eastAsia="ru-RU"/>
        </w:rPr>
        <w:t>․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Ընթացիկ</w:t>
      </w:r>
      <w:r w:rsidRPr="003A276D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իրավիճակը,</w:t>
      </w:r>
      <w:r w:rsidRPr="003A276D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:rsidR="00E6486F" w:rsidRPr="00632E12" w:rsidRDefault="00E6486F" w:rsidP="00E6486F">
      <w:pPr>
        <w:spacing w:before="120"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 xml:space="preserve">ՀՀՔԿ-ԳՀԽԾՁԲ-21/21 և ՀՀՔԿ-ԲՄԱՇՁԲ-21/8 ծածկագրերով ֆինանսական միջոցների առկայությամբ գնման գործընթացների շրջանակներում ՀՀ քաղաքաշինության կոմիտեի (այսուհետ՝ Կոմիտե) պատվիրատվությամբ իրականացվել են  Երևան քաղաքի Աջափնյակ համայնքի Սիլիկյան թաղամաս 12-րդ փողոց N 86 հասցեում տեղակայվող Հակակոռուպցիոն կոմիտեի վարչական շենքի կառուցման աշխատանքների որակի տեխնիկական հսկողության խորհրդատվական ծառայության մատուցման և կառուցման աշխատանքների ձեռքբերման գնման գործընթացները՝ 2021 թվականին ձեռք բերված նախագծանախահաշվային փաստաթղթերի հիման վրա։ 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>Նախագծանախահաշվային փ</w:t>
      </w:r>
      <w:r w:rsidR="0006708A">
        <w:rPr>
          <w:rFonts w:ascii="GHEA Grapalat" w:hAnsi="GHEA Grapalat" w:cs="Tahoma"/>
          <w:lang w:val="hy-AM" w:eastAsia="ru-RU"/>
        </w:rPr>
        <w:t>ա</w:t>
      </w:r>
      <w:r w:rsidRPr="00632E12">
        <w:rPr>
          <w:rFonts w:ascii="GHEA Grapalat" w:hAnsi="GHEA Grapalat" w:cs="Tahoma"/>
          <w:lang w:val="hy-AM" w:eastAsia="ru-RU"/>
        </w:rPr>
        <w:t xml:space="preserve">տաթղթերն ընդունելուց հետո, շինարարության աշխատանքների ձեռքբերման գնման գործընթացին զուգահեռ, նախագծանախահաշվային փաստաթղթերի համալիր փորձաքննության շրջանակներում «շրջակա միջավայրի վրա ազդեցության գնահատման փուլում պարզվել է, որ Երևան քաղաքի Աջափնյակ համայնքի Սիլիկյան թաղամաս 12-րդ փողոց N 86 հասցեի շուրջ 15 հեկտար հողամասը հանդիսանում է հուշարձանային գոտի (համաձայն առկա քարտեզների տարածքը հանդիսանում է դամբարանադաշտ)։ 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>Խնդրի պարզաբանման, անհրաժեշտ ուսումնասիրություն կատարելու և կարգավորման ուղիներ փնտրելու նպատակով Կոմիտեն հարցը քննարկել է ՀՀ կրթության, գիտության, մշակույթի և սպորտի նախարարության հետ։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lastRenderedPageBreak/>
        <w:t xml:space="preserve">ՀՀ կրթության, գիտության, մշակույթի և սպորտի նախարարությունը խնդրի կարգավորմանն ուղղված միջոցառումների շրջանակներում դիմել է ՀՀ գիտությունների ազգային ակադեմիայի «Երկրաբանական գիտությունների ինստիտուտ ՊՈԱԿ-ին։ Վերջինիս կողմից կատարվել է տարածքի նախնական ուսումնասիրություն, և տարածքում դամբարանների առկայությունը պարզելու նպատակով առաջարկել է կատարել գեոռադարային հանույթ։ ՀՀ կառավարության 2022 թվականի մարտի 24-ի N 388-Ն որոշմամբ </w:t>
      </w:r>
      <w:r>
        <w:rPr>
          <w:rFonts w:ascii="GHEA Grapalat" w:hAnsi="GHEA Grapalat" w:cs="Tahoma"/>
          <w:lang w:val="hy-AM" w:eastAsia="ru-RU"/>
        </w:rPr>
        <w:t>10 մլն դրամ</w:t>
      </w:r>
      <w:r w:rsidRPr="00632E12">
        <w:rPr>
          <w:rFonts w:ascii="GHEA Grapalat" w:hAnsi="GHEA Grapalat" w:cs="Tahoma"/>
          <w:lang w:val="hy-AM" w:eastAsia="ru-RU"/>
        </w:rPr>
        <w:t xml:space="preserve"> արդեն իսկ հատկացվել է վերոնշյալ ծառայությունը ձեռբերելու նպատակով: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>
        <w:rPr>
          <w:rFonts w:ascii="GHEA Grapalat" w:hAnsi="GHEA Grapalat" w:cs="Tahoma"/>
          <w:lang w:val="hy-AM" w:eastAsia="ru-RU"/>
        </w:rPr>
        <w:t>Ն</w:t>
      </w:r>
      <w:r w:rsidRPr="00632E12">
        <w:rPr>
          <w:rFonts w:ascii="GHEA Grapalat" w:hAnsi="GHEA Grapalat" w:cs="Tahoma"/>
          <w:lang w:val="hy-AM" w:eastAsia="ru-RU"/>
        </w:rPr>
        <w:t xml:space="preserve">շված միջոցառումը կտևի շուրջ 3 ամիս՝ պայմանով, որ բարենպաստ կլինեն նաև բնակլիմայական պայմանները, ինչից հետո կիարականացվի նյութերի վերլուծություն (ևս շուրջ 1 ամիս) և տարածքում հուշարձաններ չհայտնաբերելու դեպքում պետք է իրականացվի համապատասխան գործընթաց՝ համաձայն որի պետք է շրջանառվի կառավարության որոշման նախագիծ, որով նշված հուշարձանը կհանվի Հայաստանի Հանրապետության Երևան քաղաքի պատմության և մշակույթի անշարժ հուշարձանների պետական ցուցակը հաստատելու մասին ՀՀ կառավարության 7 հոկտեմբերի 2004 թվականի N 1616-Ն որոշմամբ հաստատված ցանկից, ինչից հետո միայն հնարավոր կլինի ստանալ շինարարության թույլտվությունը և մեկնարկել շինարարական </w:t>
      </w:r>
      <w:bookmarkStart w:id="0" w:name="_GoBack"/>
      <w:bookmarkEnd w:id="0"/>
      <w:r w:rsidRPr="00632E12">
        <w:rPr>
          <w:rFonts w:ascii="GHEA Grapalat" w:hAnsi="GHEA Grapalat" w:cs="Tahoma"/>
          <w:lang w:val="hy-AM" w:eastAsia="ru-RU"/>
        </w:rPr>
        <w:t>աշխատանքները։ Նշված գործընթացը նախնական գնահատմամբ կտևի ընդհանուր շուրջ 6 ամիս: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>Կազմակերպած գնման գործընթացների արդյուքում՝ 2022 թվականին հատկացված ֆինանսական միջոցների շրջանակներում ներկայացրած պայմանագրի և որակավորման ապահովման բանկային երաշխիքների հ</w:t>
      </w:r>
      <w:r w:rsidR="00C1744B">
        <w:rPr>
          <w:rFonts w:ascii="GHEA Grapalat" w:hAnsi="GHEA Grapalat" w:cs="Tahoma"/>
          <w:lang w:val="hy-AM" w:eastAsia="ru-RU"/>
        </w:rPr>
        <w:t>իման վրա 2022 թվականի փետրվարի 3</w:t>
      </w:r>
      <w:r w:rsidRPr="00632E12">
        <w:rPr>
          <w:rFonts w:ascii="GHEA Grapalat" w:hAnsi="GHEA Grapalat" w:cs="Tahoma"/>
          <w:lang w:val="hy-AM" w:eastAsia="ru-RU"/>
        </w:rPr>
        <w:t>-ին և մարտի 30-ին կնքվել են համապատասխանաբար  N ՀՀՔԿ-ԳՀԽԾՁԲ-21/21 և NՀՀՔԿ-ԲՄԱՇՁԲ-21/8 գնման պայմանագրերը: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 xml:space="preserve">Հարկ </w:t>
      </w:r>
      <w:r>
        <w:rPr>
          <w:rFonts w:ascii="GHEA Grapalat" w:hAnsi="GHEA Grapalat" w:cs="Tahoma"/>
          <w:lang w:val="hy-AM" w:eastAsia="ru-RU"/>
        </w:rPr>
        <w:t>է</w:t>
      </w:r>
      <w:r w:rsidRPr="00632E12">
        <w:rPr>
          <w:rFonts w:ascii="GHEA Grapalat" w:hAnsi="GHEA Grapalat" w:cs="Tahoma"/>
          <w:lang w:val="hy-AM" w:eastAsia="ru-RU"/>
        </w:rPr>
        <w:t xml:space="preserve"> նշել որ.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>•</w:t>
      </w:r>
      <w:r w:rsidRPr="00632E12">
        <w:rPr>
          <w:rFonts w:ascii="GHEA Grapalat" w:hAnsi="GHEA Grapalat" w:cs="Tahoma"/>
          <w:lang w:val="hy-AM" w:eastAsia="ru-RU"/>
        </w:rPr>
        <w:tab/>
        <w:t xml:space="preserve">հողատարածքի գեոռադարային ուսումնասիրությունները դեռևս չեն իրականացվել, </w:t>
      </w:r>
    </w:p>
    <w:p w:rsidR="00E6486F" w:rsidRPr="00632E12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>•</w:t>
      </w:r>
      <w:r w:rsidRPr="00632E12">
        <w:rPr>
          <w:rFonts w:ascii="GHEA Grapalat" w:hAnsi="GHEA Grapalat" w:cs="Tahoma"/>
          <w:lang w:val="hy-AM" w:eastAsia="ru-RU"/>
        </w:rPr>
        <w:tab/>
        <w:t>այն պարագայում, եթե հերքվի հողատարածքում դամբարանների առկայությունը՝ հուշարձանային գոտու ցանկից հանելու գործընթացը պետք է իրականացվի ՀՀ կառավարության որոշմամբ, ինչը ևս կտևի որոշակի ժամանակ,</w:t>
      </w:r>
    </w:p>
    <w:p w:rsidR="00E6486F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632E12">
        <w:rPr>
          <w:rFonts w:ascii="GHEA Grapalat" w:hAnsi="GHEA Grapalat" w:cs="Tahoma"/>
          <w:lang w:val="hy-AM" w:eastAsia="ru-RU"/>
        </w:rPr>
        <w:t>•</w:t>
      </w:r>
      <w:r w:rsidRPr="00632E12">
        <w:rPr>
          <w:rFonts w:ascii="GHEA Grapalat" w:hAnsi="GHEA Grapalat" w:cs="Tahoma"/>
          <w:lang w:val="hy-AM" w:eastAsia="ru-RU"/>
        </w:rPr>
        <w:tab/>
        <w:t xml:space="preserve">Կապալառուն՝ պայանագրին կից ներկայացվող պայմանագրի և որակավորման ապահովման երաշիքներից բացի, համապատասխան երաշխիքի </w:t>
      </w:r>
      <w:r w:rsidRPr="00632E12">
        <w:rPr>
          <w:rFonts w:ascii="GHEA Grapalat" w:hAnsi="GHEA Grapalat" w:cs="Tahoma"/>
          <w:lang w:val="hy-AM" w:eastAsia="ru-RU"/>
        </w:rPr>
        <w:lastRenderedPageBreak/>
        <w:t>առկայությամբ կարող է պահանջել նաև կանխավճար։ Աշխատանքների մեկնարկի անհնարինությամբ պայմանավորված կապալառու կազմակերպության նկատմամբ պարտավորություններ սահմանելը, բանկային երաշխիքներով ծանրաբեռնելը և կանխավճարի տրամադրումը համարում ենք ոչ նպատակային և ռիսկային՝ հետագայում դրանից բխող իրավական պահանջներով ու հետևանքներով՝ ընդհուպ մինչև պայմանագրի լուծման դեպքում կորցրած շահույթի փոխհատուցումը։</w:t>
      </w:r>
    </w:p>
    <w:p w:rsidR="00E6486F" w:rsidRDefault="00E6486F" w:rsidP="00E6486F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670D7A">
        <w:rPr>
          <w:rFonts w:ascii="GHEA Grapalat" w:hAnsi="GHEA Grapalat"/>
          <w:lang w:val="hy-AM"/>
        </w:rPr>
        <w:t xml:space="preserve">2022 թվականին կնքված թիվ ՀՀՔԿ-ԲՄԱՇՁԲ-21/8 և 2022 թվականի փետրվարի </w:t>
      </w:r>
      <w:r w:rsidR="00C1744B">
        <w:rPr>
          <w:rFonts w:ascii="GHEA Grapalat" w:hAnsi="GHEA Grapalat"/>
          <w:lang w:val="hy-AM"/>
        </w:rPr>
        <w:t>3</w:t>
      </w:r>
      <w:r w:rsidRPr="00670D7A">
        <w:rPr>
          <w:rFonts w:ascii="GHEA Grapalat" w:hAnsi="GHEA Grapalat"/>
          <w:lang w:val="hy-AM"/>
        </w:rPr>
        <w:t>-ին</w:t>
      </w:r>
      <w:r w:rsidRPr="00CB472B">
        <w:rPr>
          <w:rFonts w:ascii="GHEA Grapalat" w:hAnsi="GHEA Grapalat"/>
          <w:lang w:val="hy-AM"/>
        </w:rPr>
        <w:t xml:space="preserve"> </w:t>
      </w:r>
      <w:r w:rsidRPr="00670D7A">
        <w:rPr>
          <w:rFonts w:ascii="GHEA Grapalat" w:hAnsi="GHEA Grapalat"/>
          <w:lang w:val="hy-AM"/>
        </w:rPr>
        <w:t xml:space="preserve">կնքված թիվ ՀՀՔԿ-ԳՀԽԾՁԲ-21/21 </w:t>
      </w:r>
      <w:r w:rsidRPr="00CB472B">
        <w:rPr>
          <w:rFonts w:ascii="GHEA Grapalat" w:hAnsi="GHEA Grapalat"/>
          <w:lang w:val="hy-AM"/>
        </w:rPr>
        <w:t>պայմանագ</w:t>
      </w:r>
      <w:r w:rsidRPr="00670D7A">
        <w:rPr>
          <w:rFonts w:ascii="GHEA Grapalat" w:hAnsi="GHEA Grapalat"/>
          <w:lang w:val="hy-AM"/>
        </w:rPr>
        <w:t>րեր</w:t>
      </w:r>
      <w:r>
        <w:rPr>
          <w:rFonts w:ascii="GHEA Grapalat" w:hAnsi="GHEA Grapalat"/>
          <w:lang w:val="hy-AM"/>
        </w:rPr>
        <w:t>ի շրջանակներում հետագայում կառուցման աշխատանքներն իրականացնելու նպատակով որոշման նախագծով սահմանվել են գնման գործընթացի համար անհրաժեշտ պայմաններ։</w:t>
      </w:r>
    </w:p>
    <w:p w:rsidR="00E6486F" w:rsidRDefault="00E6486F" w:rsidP="00E6486F">
      <w:pPr>
        <w:spacing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>
        <w:rPr>
          <w:rFonts w:ascii="GHEA Grapalat" w:hAnsi="GHEA Grapalat"/>
          <w:lang w:val="hy-AM"/>
        </w:rPr>
        <w:t xml:space="preserve"> Հարկ է </w:t>
      </w:r>
      <w:r>
        <w:rPr>
          <w:rFonts w:ascii="GHEA Grapalat" w:hAnsi="GHEA Grapalat" w:cs="Tahoma"/>
          <w:lang w:val="hy-AM" w:eastAsia="ru-RU"/>
        </w:rPr>
        <w:t xml:space="preserve"> նշել, որ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 w:eastAsia="ru-RU"/>
        </w:rPr>
        <w:t>1228</w:t>
      </w:r>
      <w:r>
        <w:rPr>
          <w:rFonts w:ascii="Cambria Math" w:hAnsi="Cambria Math" w:cs="Tahoma"/>
          <w:lang w:val="hy-AM" w:eastAsia="ru-RU"/>
        </w:rPr>
        <w:t>․</w:t>
      </w:r>
      <w:r>
        <w:rPr>
          <w:rFonts w:ascii="GHEA Grapalat" w:hAnsi="GHEA Grapalat" w:cs="Tahoma"/>
          <w:lang w:val="hy-AM" w:eastAsia="ru-RU"/>
        </w:rPr>
        <w:t xml:space="preserve"> </w:t>
      </w:r>
      <w:r w:rsidRPr="00A97968">
        <w:rPr>
          <w:rFonts w:ascii="GHEA Grapalat" w:hAnsi="GHEA Grapalat" w:cs="Tahoma"/>
          <w:lang w:val="hy-AM" w:eastAsia="ru-RU"/>
        </w:rPr>
        <w:t>Հակակոռուպցիոն քաղաքականության մշակում,</w:t>
      </w:r>
      <w:r>
        <w:rPr>
          <w:rFonts w:ascii="GHEA Grapalat" w:hAnsi="GHEA Grapalat" w:cs="Tahoma"/>
          <w:lang w:val="hy-AM" w:eastAsia="ru-RU"/>
        </w:rPr>
        <w:t xml:space="preserve"> </w:t>
      </w:r>
      <w:r w:rsidRPr="00A97968">
        <w:rPr>
          <w:rFonts w:ascii="GHEA Grapalat" w:hAnsi="GHEA Grapalat" w:cs="Tahoma"/>
          <w:lang w:val="hy-AM" w:eastAsia="ru-RU"/>
        </w:rPr>
        <w:t>ծրագրերի համակարգում և մոնիտորինգի իրականացում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 w:eastAsia="ru-RU"/>
        </w:rPr>
        <w:t xml:space="preserve"> ծրագրի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 w:eastAsia="ru-RU"/>
        </w:rPr>
        <w:t>31001</w:t>
      </w:r>
      <w:r>
        <w:rPr>
          <w:rFonts w:ascii="Cambria Math" w:hAnsi="Cambria Math" w:cs="Cambria Math"/>
          <w:lang w:val="hy-AM" w:eastAsia="ru-RU"/>
        </w:rPr>
        <w:t>․</w:t>
      </w:r>
      <w:r>
        <w:rPr>
          <w:rFonts w:ascii="GHEA Grapalat" w:hAnsi="GHEA Grapalat" w:cs="Tahoma"/>
          <w:lang w:val="hy-AM" w:eastAsia="ru-RU"/>
        </w:rPr>
        <w:t xml:space="preserve"> </w:t>
      </w:r>
      <w:r w:rsidRPr="00A97968">
        <w:rPr>
          <w:rFonts w:ascii="GHEA Grapalat" w:hAnsi="GHEA Grapalat" w:cs="Tahoma"/>
          <w:lang w:val="hy-AM" w:eastAsia="ru-RU"/>
        </w:rPr>
        <w:t>Հակակոռուպցիոն կոմիտեի շենքային պայմանների ապահովում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 w:eastAsia="ru-RU"/>
        </w:rPr>
        <w:t xml:space="preserve"> միջոցառման գծով գումարը նախատեսված է </w:t>
      </w:r>
      <w:r w:rsidRPr="008021D7">
        <w:rPr>
          <w:rFonts w:ascii="GHEA Grapalat" w:hAnsi="GHEA Grapalat" w:cs="Tahoma"/>
          <w:lang w:val="hy-AM"/>
        </w:rPr>
        <w:t xml:space="preserve">Հայաստանում արդարադատության ոլորտի բարեփոխումների իրականացմանն աջակցելու նպատակով </w:t>
      </w:r>
      <w:r>
        <w:rPr>
          <w:rFonts w:ascii="GHEA Grapalat" w:hAnsi="GHEA Grapalat" w:cs="Tahoma"/>
          <w:lang w:val="hy-AM" w:eastAsia="ru-RU"/>
        </w:rPr>
        <w:t xml:space="preserve">ԵՄ հատկացված միջոցներից։ </w:t>
      </w:r>
    </w:p>
    <w:p w:rsidR="00E6486F" w:rsidRPr="003A276D" w:rsidRDefault="00E6486F" w:rsidP="00E6486F">
      <w:pPr>
        <w:spacing w:before="48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b/>
          <w:color w:val="000000"/>
          <w:lang w:val="hy-AM" w:eastAsia="ru-RU"/>
        </w:rPr>
        <w:t>3.Ակնկալվող արդյունքը</w:t>
      </w:r>
    </w:p>
    <w:p w:rsidR="00E6486F" w:rsidRPr="003A276D" w:rsidRDefault="00E6486F" w:rsidP="00E6486F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 w:eastAsia="ru-RU"/>
        </w:rPr>
      </w:pPr>
      <w:r w:rsidRPr="003A276D">
        <w:rPr>
          <w:rFonts w:ascii="GHEA Grapalat" w:hAnsi="GHEA Grapalat" w:cs="Sylfaen"/>
          <w:noProof/>
          <w:color w:val="000000"/>
          <w:lang w:val="hy-AM" w:eastAsia="ru-RU"/>
        </w:rPr>
        <w:t>Նախագծի ընդունման արդյունքում կապահովվի</w:t>
      </w:r>
      <w:r>
        <w:rPr>
          <w:rFonts w:ascii="GHEA Grapalat" w:hAnsi="GHEA Grapalat" w:cs="Sylfaen"/>
          <w:noProof/>
          <w:color w:val="000000"/>
          <w:lang w:val="hy-AM" w:eastAsia="ru-RU"/>
        </w:rPr>
        <w:t xml:space="preserve"> </w:t>
      </w:r>
      <w:r w:rsidR="0006708A" w:rsidRPr="00632E12">
        <w:rPr>
          <w:rFonts w:ascii="GHEA Grapalat" w:hAnsi="GHEA Grapalat" w:cs="Tahoma"/>
          <w:lang w:val="hy-AM" w:eastAsia="ru-RU"/>
        </w:rPr>
        <w:t>Երևան քաղաքի Աջափնյակ համայնքի Սիլիկյան թաղամաս 12-րդ փողոց N 86 հասցեի շուրջ 15 հեկտար հողամաս</w:t>
      </w:r>
      <w:r w:rsidR="0006708A">
        <w:rPr>
          <w:rFonts w:ascii="GHEA Grapalat" w:hAnsi="GHEA Grapalat" w:cs="Tahoma"/>
          <w:lang w:val="hy-AM" w:eastAsia="ru-RU"/>
        </w:rPr>
        <w:t xml:space="preserve">ում Հակակոռուպցիոն կոմիտեի վարչական շենքի կառուցման աշխատանքները՝ </w:t>
      </w:r>
      <w:r w:rsidR="001335A7">
        <w:rPr>
          <w:rFonts w:ascii="GHEA Grapalat" w:hAnsi="GHEA Grapalat" w:cs="Tahoma"/>
          <w:lang w:val="hy-AM" w:eastAsia="ru-RU"/>
        </w:rPr>
        <w:t xml:space="preserve">տարածքի ուսումնասիրությունից հետո։ </w:t>
      </w:r>
    </w:p>
    <w:p w:rsidR="00E6486F" w:rsidRPr="003A276D" w:rsidRDefault="00E6486F" w:rsidP="00E6486F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 w:eastAsia="ru-RU"/>
        </w:rPr>
      </w:pPr>
      <w:r w:rsidRPr="003A276D">
        <w:rPr>
          <w:rFonts w:ascii="GHEA Grapalat" w:hAnsi="GHEA Grapalat"/>
          <w:b/>
          <w:color w:val="000000"/>
          <w:lang w:val="hy-AM" w:eastAsia="ru-RU"/>
        </w:rPr>
        <w:t>4.Նախագիծը մշակող պատասխանատու մարմինը</w:t>
      </w:r>
    </w:p>
    <w:p w:rsidR="00E6486F" w:rsidRPr="003A276D" w:rsidRDefault="00E6486F" w:rsidP="00E6486F">
      <w:pPr>
        <w:spacing w:before="12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Որոշման նախագիծը մշակվել է Հայաստանի Հանրապետության արդարադատության նախարարության կողմից:</w:t>
      </w:r>
    </w:p>
    <w:p w:rsidR="00E6486F" w:rsidRPr="003A276D" w:rsidRDefault="00E6486F" w:rsidP="00E6486F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 w:eastAsia="ru-RU"/>
        </w:rPr>
      </w:pPr>
    </w:p>
    <w:p w:rsidR="00E6486F" w:rsidRPr="003A276D" w:rsidRDefault="00E6486F" w:rsidP="00E6486F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 w:eastAsia="ru-RU"/>
        </w:rPr>
      </w:pPr>
      <w:r w:rsidRPr="003A276D">
        <w:rPr>
          <w:rFonts w:ascii="GHEA Grapalat" w:hAnsi="GHEA Grapalat" w:cs="Sylfaen"/>
          <w:b/>
          <w:noProof/>
          <w:color w:val="000000"/>
          <w:lang w:val="hy-AM" w:eastAsia="ru-RU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6486F" w:rsidRPr="003A276D" w:rsidRDefault="00E6486F" w:rsidP="00E6486F">
      <w:pPr>
        <w:spacing w:before="12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ՀՀ կառավարության սույն որոշման նախագծի ընդունումը ՀՀ 202</w:t>
      </w:r>
      <w:r>
        <w:rPr>
          <w:rFonts w:ascii="GHEA Grapalat" w:hAnsi="GHEA Grapalat"/>
          <w:lang w:val="hy-AM" w:eastAsia="ru-RU"/>
        </w:rPr>
        <w:t>2</w:t>
      </w:r>
      <w:r w:rsidRPr="003A276D">
        <w:rPr>
          <w:rFonts w:ascii="GHEA Grapalat" w:hAnsi="GHEA Grapalat"/>
          <w:lang w:val="hy-AM" w:eastAsia="ru-RU"/>
        </w:rPr>
        <w:t xml:space="preserve"> թվականի պետական բյուջեի եկամուտների և ծախսերի փոփոխության չի հանգեցնի:</w:t>
      </w:r>
    </w:p>
    <w:p w:rsidR="00E6486F" w:rsidRDefault="00E6486F" w:rsidP="00E6486F">
      <w:pPr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</w:p>
    <w:p w:rsidR="00E6486F" w:rsidRPr="003A276D" w:rsidRDefault="00E6486F" w:rsidP="00E6486F">
      <w:pPr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lang w:val="fr-FR" w:eastAsia="en-US"/>
        </w:rPr>
      </w:pPr>
      <w:r w:rsidRPr="003A276D">
        <w:rPr>
          <w:rFonts w:ascii="GHEA Grapalat" w:eastAsia="Calibri" w:hAnsi="GHEA Grapalat" w:cs="Sylfaen"/>
          <w:b/>
          <w:lang w:val="hy-AM" w:eastAsia="en-US"/>
        </w:rPr>
        <w:lastRenderedPageBreak/>
        <w:t>6. Նախագծի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ընդունման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առնչությամբ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ընդունվելիք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այլ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իրավական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ակտերի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/>
          <w:b/>
          <w:lang w:val="hy-AM" w:eastAsia="en-US"/>
        </w:rPr>
        <w:t>նախագծերը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կամ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դրանց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ընդունման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անհրաժեշտության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բացակայության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մասին</w:t>
      </w:r>
    </w:p>
    <w:p w:rsidR="00E6486F" w:rsidRPr="003A276D" w:rsidRDefault="00E6486F" w:rsidP="00E6486F">
      <w:pPr>
        <w:spacing w:line="360" w:lineRule="auto"/>
        <w:ind w:firstLine="360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E6486F" w:rsidRPr="003A276D" w:rsidRDefault="00E6486F" w:rsidP="00E6486F">
      <w:pPr>
        <w:spacing w:line="360" w:lineRule="auto"/>
        <w:ind w:firstLine="360"/>
        <w:jc w:val="both"/>
        <w:rPr>
          <w:rFonts w:ascii="GHEA Grapalat" w:hAnsi="GHEA Grapalat"/>
          <w:lang w:val="hy-AM" w:eastAsia="ru-RU"/>
        </w:rPr>
      </w:pPr>
    </w:p>
    <w:p w:rsidR="00E6486F" w:rsidRPr="003A276D" w:rsidRDefault="00E6486F" w:rsidP="00E6486F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ru-RU"/>
        </w:rPr>
      </w:pPr>
      <w:r w:rsidRPr="003A276D">
        <w:rPr>
          <w:rFonts w:ascii="GHEA Grapalat" w:hAnsi="GHEA Grapalat"/>
          <w:b/>
          <w:lang w:val="hy-AM" w:eastAsia="ru-RU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E6486F" w:rsidRPr="001E4098" w:rsidRDefault="00E6486F" w:rsidP="00E6486F">
      <w:pPr>
        <w:pStyle w:val="norm"/>
        <w:shd w:val="clear" w:color="auto" w:fill="FFFFFF"/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42E4">
        <w:rPr>
          <w:rFonts w:ascii="GHEA Grapalat" w:hAnsi="GHEA Grapalat"/>
          <w:sz w:val="24"/>
          <w:szCs w:val="24"/>
          <w:lang w:val="hy-AM"/>
        </w:rPr>
        <w:t>Նախագիծն առնչվում է  Հայաստանի Հանրապետության կառավարության  2021-2026թթ. ծրագրի 5</w:t>
      </w:r>
      <w:r w:rsidRPr="004E42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4E42E4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4E42E4">
        <w:rPr>
          <w:rFonts w:ascii="GHEA Grapalat" w:hAnsi="GHEA Grapalat" w:cs="GHEA Grapalat"/>
          <w:sz w:val="24"/>
          <w:szCs w:val="24"/>
          <w:lang w:val="hy-AM"/>
        </w:rPr>
        <w:t>կետին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1E4098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հակակոռուպցիոն ռազմավարությանը և դրա իրականացման 2019-2022 թվականների միջոցառումների ծրագրին:</w:t>
      </w:r>
    </w:p>
    <w:p w:rsidR="00B01C60" w:rsidRPr="00E6486F" w:rsidRDefault="00B01C60">
      <w:pPr>
        <w:rPr>
          <w:lang w:val="hy-AM"/>
        </w:rPr>
      </w:pPr>
    </w:p>
    <w:sectPr w:rsidR="00B01C60" w:rsidRPr="00E6486F" w:rsidSect="0010445B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86F"/>
    <w:rsid w:val="0006708A"/>
    <w:rsid w:val="001335A7"/>
    <w:rsid w:val="00B01C60"/>
    <w:rsid w:val="00B50B6F"/>
    <w:rsid w:val="00B50DA0"/>
    <w:rsid w:val="00C1744B"/>
    <w:rsid w:val="00CD10BC"/>
    <w:rsid w:val="00D711B9"/>
    <w:rsid w:val="00E6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8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6486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E6486F"/>
    <w:rPr>
      <w:rFonts w:ascii="Arial Armenian" w:eastAsia="Times New Roman" w:hAnsi="Arial Armenian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8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6486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E6486F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Margaryan</dc:creator>
  <cp:lastModifiedBy>ASUS</cp:lastModifiedBy>
  <cp:revision>2</cp:revision>
  <dcterms:created xsi:type="dcterms:W3CDTF">2022-06-16T18:50:00Z</dcterms:created>
  <dcterms:modified xsi:type="dcterms:W3CDTF">2022-06-16T18:50:00Z</dcterms:modified>
  <cp:keywords>https://mul2.gov.am/tasks/629311/oneclick/himnavorum.docx?token=45b87a7b61cb31d239ab8b7d2e523ebb</cp:keywords>
</cp:coreProperties>
</file>