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AED" w:rsidRPr="00EB5D27" w:rsidRDefault="00741AED" w:rsidP="00741AED">
      <w:pPr>
        <w:jc w:val="right"/>
        <w:rPr>
          <w:rFonts w:ascii="GHEA Grapalat" w:hAnsi="GHEA Grapalat"/>
        </w:rPr>
      </w:pPr>
      <w:r w:rsidRPr="00EB5D27">
        <w:rPr>
          <w:rFonts w:ascii="GHEA Grapalat" w:hAnsi="GHEA Grapalat"/>
        </w:rPr>
        <w:t xml:space="preserve"> </w:t>
      </w:r>
    </w:p>
    <w:p w:rsidR="00741AED" w:rsidRPr="00EB5D27" w:rsidRDefault="00741AED" w:rsidP="00741AED">
      <w:pPr>
        <w:jc w:val="right"/>
        <w:rPr>
          <w:rFonts w:ascii="GHEA Grapalat" w:hAnsi="GHEA Grapalat" w:cs="Sylfaen"/>
          <w:sz w:val="10"/>
          <w:szCs w:val="10"/>
          <w:lang w:val="hy-AM"/>
        </w:rPr>
      </w:pPr>
    </w:p>
    <w:p w:rsidR="00EB23D2" w:rsidRDefault="00EB23D2" w:rsidP="00EB23D2">
      <w:pPr>
        <w:pStyle w:val="mechtex"/>
        <w:ind w:left="10080" w:firstLine="720"/>
        <w:jc w:val="left"/>
        <w:rPr>
          <w:rFonts w:ascii="GHEA Mariam" w:hAnsi="GHEA Mariam"/>
          <w:spacing w:val="-8"/>
          <w:szCs w:val="24"/>
        </w:rPr>
      </w:pPr>
      <w:r>
        <w:rPr>
          <w:rFonts w:ascii="GHEA Mariam" w:hAnsi="GHEA Mariam"/>
          <w:spacing w:val="-8"/>
          <w:szCs w:val="24"/>
        </w:rPr>
        <w:t xml:space="preserve">                    Հավելված </w:t>
      </w:r>
      <w:r>
        <w:rPr>
          <w:rFonts w:ascii="GHEA Mariam" w:hAnsi="GHEA Mariam"/>
          <w:bCs/>
          <w:color w:val="000000"/>
          <w:spacing w:val="-8"/>
          <w:szCs w:val="24"/>
          <w:lang w:eastAsia="en-US"/>
        </w:rPr>
        <w:t>N 1</w:t>
      </w:r>
    </w:p>
    <w:p w:rsidR="00EB23D2" w:rsidRDefault="00EB23D2" w:rsidP="00EB23D2">
      <w:pPr>
        <w:pStyle w:val="mechtex"/>
        <w:ind w:left="3600" w:firstLine="720"/>
        <w:jc w:val="left"/>
        <w:rPr>
          <w:rFonts w:ascii="GHEA Mariam" w:hAnsi="GHEA Mariam"/>
          <w:spacing w:val="-6"/>
          <w:szCs w:val="24"/>
        </w:rPr>
      </w:pPr>
      <w:r>
        <w:rPr>
          <w:rFonts w:ascii="GHEA Mariam" w:hAnsi="GHEA Mariam"/>
          <w:spacing w:val="-6"/>
          <w:szCs w:val="24"/>
        </w:rPr>
        <w:t xml:space="preserve">       </w:t>
      </w:r>
      <w:r>
        <w:rPr>
          <w:rFonts w:ascii="GHEA Mariam" w:hAnsi="GHEA Mariam"/>
          <w:spacing w:val="-6"/>
          <w:szCs w:val="24"/>
        </w:rPr>
        <w:tab/>
        <w:t xml:space="preserve">   </w:t>
      </w:r>
      <w:r>
        <w:rPr>
          <w:rFonts w:ascii="GHEA Mariam" w:hAnsi="GHEA Mariam"/>
          <w:spacing w:val="-6"/>
          <w:szCs w:val="24"/>
        </w:rPr>
        <w:tab/>
      </w:r>
      <w:r>
        <w:rPr>
          <w:rFonts w:ascii="GHEA Mariam" w:hAnsi="GHEA Mariam"/>
          <w:spacing w:val="-6"/>
          <w:szCs w:val="24"/>
        </w:rPr>
        <w:tab/>
      </w:r>
      <w:r>
        <w:rPr>
          <w:rFonts w:ascii="GHEA Mariam" w:hAnsi="GHEA Mariam"/>
          <w:spacing w:val="-6"/>
          <w:szCs w:val="24"/>
        </w:rPr>
        <w:tab/>
      </w:r>
      <w:r>
        <w:rPr>
          <w:rFonts w:ascii="GHEA Mariam" w:hAnsi="GHEA Mariam"/>
          <w:spacing w:val="-6"/>
          <w:szCs w:val="24"/>
        </w:rPr>
        <w:tab/>
      </w:r>
      <w:r>
        <w:rPr>
          <w:rFonts w:ascii="GHEA Mariam" w:hAnsi="GHEA Mariam"/>
          <w:spacing w:val="-6"/>
          <w:szCs w:val="24"/>
        </w:rPr>
        <w:tab/>
      </w:r>
      <w:r>
        <w:rPr>
          <w:rFonts w:ascii="GHEA Mariam" w:hAnsi="GHEA Mariam"/>
          <w:spacing w:val="-6"/>
          <w:szCs w:val="24"/>
        </w:rPr>
        <w:tab/>
        <w:t xml:space="preserve">                           ՀՀ կառավարության 2022 թվականի</w:t>
      </w:r>
    </w:p>
    <w:p w:rsidR="00EB23D2" w:rsidRDefault="00EB23D2" w:rsidP="00EB23D2">
      <w:pPr>
        <w:pStyle w:val="mechtex"/>
        <w:jc w:val="left"/>
        <w:rPr>
          <w:rFonts w:ascii="GHEA Mariam" w:hAnsi="GHEA Mariam"/>
          <w:spacing w:val="-2"/>
          <w:szCs w:val="24"/>
        </w:rPr>
      </w:pP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  <w:t xml:space="preserve">   </w:t>
      </w:r>
      <w:r>
        <w:rPr>
          <w:rFonts w:ascii="GHEA Mariam" w:hAnsi="GHEA Mariam"/>
          <w:spacing w:val="-2"/>
          <w:szCs w:val="24"/>
        </w:rPr>
        <w:tab/>
        <w:t xml:space="preserve"> </w:t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</w:r>
      <w:r>
        <w:rPr>
          <w:rFonts w:ascii="GHEA Mariam" w:hAnsi="GHEA Mariam"/>
          <w:spacing w:val="-2"/>
          <w:szCs w:val="24"/>
        </w:rPr>
        <w:tab/>
        <w:t xml:space="preserve">                         հունիս</w:t>
      </w:r>
      <w:r>
        <w:rPr>
          <w:rFonts w:ascii="GHEA Mariam" w:hAnsi="GHEA Mariam" w:cs="IRTEK Courier"/>
          <w:spacing w:val="-4"/>
          <w:szCs w:val="24"/>
          <w:lang w:val="pt-BR"/>
        </w:rPr>
        <w:t>ի</w:t>
      </w:r>
      <w:r>
        <w:rPr>
          <w:rFonts w:ascii="GHEA Mariam" w:hAnsi="GHEA Mariam"/>
          <w:spacing w:val="-2"/>
          <w:szCs w:val="24"/>
        </w:rPr>
        <w:t xml:space="preserve"> 17</w:t>
      </w:r>
      <w:r>
        <w:rPr>
          <w:rFonts w:ascii="GHEA Mariam" w:hAnsi="GHEA Mariam" w:cs="Sylfaen"/>
          <w:spacing w:val="-2"/>
          <w:szCs w:val="24"/>
          <w:lang w:val="pt-BR"/>
        </w:rPr>
        <w:t>-</w:t>
      </w:r>
      <w:r>
        <w:rPr>
          <w:rFonts w:ascii="GHEA Mariam" w:hAnsi="GHEA Mariam"/>
          <w:spacing w:val="-2"/>
          <w:szCs w:val="24"/>
        </w:rPr>
        <w:t xml:space="preserve">ի N             - </w:t>
      </w:r>
      <w:proofErr w:type="gramStart"/>
      <w:r>
        <w:rPr>
          <w:rFonts w:ascii="GHEA Mariam" w:hAnsi="GHEA Mariam"/>
          <w:spacing w:val="-2"/>
          <w:szCs w:val="24"/>
        </w:rPr>
        <w:t>Ն  որոշման</w:t>
      </w:r>
      <w:proofErr w:type="gramEnd"/>
    </w:p>
    <w:p w:rsidR="00015ACE" w:rsidRDefault="00015ACE" w:rsidP="00015AC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:rsidR="00015ACE" w:rsidRDefault="00015ACE" w:rsidP="00015AC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:rsidR="00015ACE" w:rsidRDefault="00015ACE" w:rsidP="00015AC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:rsidR="00015ACE" w:rsidRDefault="00015ACE" w:rsidP="00015AC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:rsidR="00015ACE" w:rsidRDefault="00015ACE" w:rsidP="0061398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:rsidR="0061398E" w:rsidRDefault="0061398E" w:rsidP="0061398E">
      <w:pPr>
        <w:jc w:val="right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:rsidR="00741AED" w:rsidRPr="00EB5D27" w:rsidRDefault="00741AED" w:rsidP="00741AED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EB5D27">
        <w:rPr>
          <w:rFonts w:ascii="GHEA Grapalat" w:hAnsi="GHEA Grapalat" w:cs="Sylfaen"/>
          <w:b/>
          <w:noProof/>
          <w:sz w:val="22"/>
          <w:szCs w:val="22"/>
          <w:lang w:val="hy-AM"/>
        </w:rPr>
        <w:t>ՍԱՆԻՏԱՐԱՀԻԳԻԵՆԻԿ ԵՎ ՀԱԿԱՀԱՄԱՃԱՐԱԿԱՅԻՆ ԲՆԱԳԱՎԱՌՈՒՄ ՌԻՍԿԻ ՎՐԱ ՀԻՄՆՎԱԾ ՍՏՈՒԳՈՒՄՆԵՐԻ ՍՏՈՒԳԱԹԵՐԹ</w:t>
      </w:r>
    </w:p>
    <w:p w:rsidR="00741AED" w:rsidRPr="00EB5D27" w:rsidRDefault="00741AED" w:rsidP="00741AED">
      <w:pPr>
        <w:jc w:val="right"/>
        <w:rPr>
          <w:rFonts w:ascii="GHEA Grapalat" w:hAnsi="GHEA Grapalat" w:cs="Sylfaen"/>
          <w:noProof/>
          <w:sz w:val="10"/>
          <w:szCs w:val="10"/>
          <w:lang w:val="hy-AM"/>
        </w:rPr>
      </w:pPr>
    </w:p>
    <w:p w:rsidR="00741AED" w:rsidRDefault="00741AED" w:rsidP="00741AE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EB5D27">
        <w:rPr>
          <w:rFonts w:ascii="GHEA Grapalat" w:hAnsi="GHEA Grapalat" w:cs="GHEA Grapalat"/>
          <w:b/>
          <w:bCs/>
          <w:sz w:val="22"/>
          <w:szCs w:val="22"/>
          <w:lang w:val="hy-AM"/>
        </w:rPr>
        <w:t>ՀԱՅԱՍՏԱՆԻ  ՀԱՆՐԱՊԵՏՈՒԹՅԱՆ ԱՌՈՂՋԱՊԱՀԱԿԱՆ ԵՎ ԱՇԽԱՏԱՆՔԻ</w:t>
      </w:r>
      <w:r w:rsidR="005E77C3" w:rsidRPr="00EB5D27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EB5D27">
        <w:rPr>
          <w:rFonts w:ascii="GHEA Grapalat" w:hAnsi="GHEA Grapalat" w:cs="Sylfaen"/>
          <w:b/>
          <w:bCs/>
          <w:sz w:val="22"/>
          <w:szCs w:val="22"/>
          <w:lang w:val="hy-AM"/>
        </w:rPr>
        <w:t>ՏԵՍՉԱԿԱՆ ՄԱՐՄԻՆ</w:t>
      </w:r>
    </w:p>
    <w:p w:rsidR="0061398E" w:rsidRPr="00EB5D27" w:rsidRDefault="0061398E" w:rsidP="00741AE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741AED" w:rsidRPr="00AC3250" w:rsidRDefault="00741AED" w:rsidP="00741AED">
      <w:pPr>
        <w:spacing w:after="120"/>
        <w:jc w:val="center"/>
        <w:rPr>
          <w:rFonts w:ascii="GHEA Grapalat" w:hAnsi="GHEA Grapalat" w:cs="Sylfaen"/>
          <w:b/>
          <w:sz w:val="22"/>
          <w:szCs w:val="22"/>
          <w:lang w:val="en-GB"/>
        </w:rPr>
      </w:pPr>
      <w:r w:rsidRPr="00EB5D27">
        <w:rPr>
          <w:rFonts w:ascii="GHEA Grapalat" w:hAnsi="GHEA Grapalat" w:cs="Sylfaen"/>
          <w:b/>
          <w:sz w:val="22"/>
          <w:szCs w:val="22"/>
          <w:lang w:val="hy-AM"/>
        </w:rPr>
        <w:t>Ստուգաթերթ</w:t>
      </w:r>
      <w:r w:rsidRPr="00EB5D27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 w:cs="Sylfaen"/>
          <w:b/>
          <w:sz w:val="22"/>
          <w:szCs w:val="22"/>
          <w:lang w:val="hy-AM"/>
        </w:rPr>
        <w:t xml:space="preserve">N </w:t>
      </w:r>
      <w:r w:rsidR="00AC3250">
        <w:rPr>
          <w:rFonts w:ascii="GHEA Grapalat" w:hAnsi="GHEA Grapalat" w:cs="Sylfaen"/>
          <w:b/>
          <w:sz w:val="22"/>
          <w:szCs w:val="22"/>
          <w:lang w:val="en-GB"/>
        </w:rPr>
        <w:t>1.18</w:t>
      </w:r>
    </w:p>
    <w:p w:rsidR="00741AED" w:rsidRPr="0061398E" w:rsidRDefault="0061398E" w:rsidP="00741AED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61398E">
        <w:rPr>
          <w:rFonts w:ascii="GHEA Grapalat" w:hAnsi="GHEA Grapalat" w:cs="Sylfaen"/>
          <w:b/>
          <w:sz w:val="22"/>
          <w:szCs w:val="22"/>
          <w:lang w:val="hy-AM"/>
        </w:rPr>
        <w:t>Տ</w:t>
      </w:r>
      <w:r w:rsidR="00C9046F" w:rsidRPr="0061398E">
        <w:rPr>
          <w:rFonts w:ascii="GHEA Grapalat" w:hAnsi="GHEA Grapalat" w:cs="Sylfaen"/>
          <w:b/>
          <w:sz w:val="22"/>
          <w:szCs w:val="22"/>
          <w:lang w:val="hy-AM"/>
        </w:rPr>
        <w:t xml:space="preserve">ուբերկուլոզի համաճարակաբանական </w:t>
      </w:r>
      <w:r w:rsidR="007732E6" w:rsidRPr="0061398E">
        <w:rPr>
          <w:rFonts w:ascii="GHEA Grapalat" w:hAnsi="GHEA Grapalat" w:cs="Sylfaen"/>
          <w:b/>
          <w:sz w:val="22"/>
          <w:szCs w:val="22"/>
          <w:lang w:val="hy-AM"/>
        </w:rPr>
        <w:t>վերա</w:t>
      </w:r>
      <w:r w:rsidR="00C9046F" w:rsidRPr="0061398E">
        <w:rPr>
          <w:rFonts w:ascii="GHEA Grapalat" w:hAnsi="GHEA Grapalat" w:cs="Sylfaen"/>
          <w:b/>
          <w:sz w:val="22"/>
          <w:szCs w:val="22"/>
          <w:lang w:val="hy-AM"/>
        </w:rPr>
        <w:t>հսկողության</w:t>
      </w:r>
    </w:p>
    <w:tbl>
      <w:tblPr>
        <w:tblW w:w="1093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7"/>
      </w:tblGrid>
      <w:tr w:rsidR="00741AED" w:rsidRPr="00EB5D27" w:rsidTr="005E77C3">
        <w:trPr>
          <w:trHeight w:val="575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741AED" w:rsidRPr="00EB5D27" w:rsidRDefault="00741AED" w:rsidP="0006182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(</w:t>
            </w:r>
            <w:r w:rsidRPr="00EB5D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ՏԳՏԴ</w:t>
            </w:r>
            <w:r w:rsidRPr="00EB5D2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Pr="00EB5D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ծածկագիր՝</w:t>
            </w:r>
            <w:r w:rsidR="0006182D" w:rsidRPr="00EB5D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Q 86</w:t>
            </w:r>
            <w:r w:rsidRPr="00EB5D2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Pr="00EB5D27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>)</w:t>
            </w:r>
          </w:p>
        </w:tc>
      </w:tr>
    </w:tbl>
    <w:p w:rsidR="00741AED" w:rsidRDefault="00741AED" w:rsidP="00741AED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EB5D27">
        <w:rPr>
          <w:rFonts w:ascii="GHEA Grapalat" w:hAnsi="GHEA Grapalat" w:cs="Sylfaen"/>
          <w:b/>
          <w:sz w:val="22"/>
          <w:szCs w:val="22"/>
          <w:lang w:val="hy-AM"/>
        </w:rPr>
        <w:t>ՏԻՏՂՈՍԱԹԵՐԹ</w:t>
      </w:r>
    </w:p>
    <w:p w:rsidR="000B3AC8" w:rsidRPr="00EB5D27" w:rsidRDefault="000B3AC8" w:rsidP="00741AED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741AED" w:rsidRPr="00EB5D27" w:rsidRDefault="00741AED" w:rsidP="00741AED">
      <w:pPr>
        <w:tabs>
          <w:tab w:val="left" w:pos="0"/>
        </w:tabs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___________________________________________________________________________________</w:t>
      </w: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>___________________________</w:t>
      </w:r>
      <w:r w:rsidRPr="00EB5D27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 xml:space="preserve">  _____________ _____   </w:t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 xml:space="preserve"> Առողջապահական և աշխատանքի տեսչական մարմնի (ԱԱՏՄ) ստորաբաժանման անվանումը, հեռախոսահամարը, գտնվելու  վայրը</w:t>
      </w:r>
    </w:p>
    <w:p w:rsidR="00741AED" w:rsidRPr="00EB5D27" w:rsidRDefault="00741AED" w:rsidP="00741AED">
      <w:pPr>
        <w:ind w:left="-360"/>
        <w:jc w:val="both"/>
        <w:rPr>
          <w:rFonts w:ascii="GHEA Grapalat" w:hAnsi="GHEA Grapalat" w:cs="Sylfaen"/>
          <w:noProof/>
          <w:sz w:val="14"/>
          <w:szCs w:val="20"/>
          <w:lang w:val="hy-AM"/>
        </w:rPr>
      </w:pP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                                       ___________________________________________________</w:t>
      </w: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 պաշտոնը                                                                   </w:t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 ազգանունը, անունը, հայրանունը</w:t>
      </w: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12"/>
          <w:szCs w:val="20"/>
          <w:lang w:val="hy-AM"/>
        </w:rPr>
      </w:pP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</w:t>
      </w: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EB5D27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      ____________________________________________________ </w:t>
      </w: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պաշտոնը                                                                          </w:t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B5D27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ազգանունը, անունը, հայրանունը</w:t>
      </w:r>
    </w:p>
    <w:p w:rsidR="00741AED" w:rsidRPr="00EB5D27" w:rsidRDefault="00741AED" w:rsidP="00741AED">
      <w:pPr>
        <w:ind w:left="612" w:hanging="612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741AED" w:rsidRPr="00EB5D27" w:rsidRDefault="00741AED" w:rsidP="00741AED">
      <w:pPr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</w:pPr>
      <w:r w:rsidRPr="00EB5D27">
        <w:rPr>
          <w:rFonts w:ascii="GHEA Grapalat" w:eastAsia="Arial Unicode MS" w:hAnsi="GHEA Grapalat" w:cs="Arial Unicode MS"/>
          <w:sz w:val="20"/>
          <w:szCs w:val="20"/>
          <w:lang w:val="hy-AM"/>
        </w:rPr>
        <w:t>Ստուգման սկիզբը</w:t>
      </w: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(</w:t>
      </w:r>
      <w:r w:rsidRPr="00EB5D27">
        <w:rPr>
          <w:rFonts w:ascii="GHEA Grapalat" w:eastAsia="Arial Unicode MS" w:hAnsi="GHEA Grapalat" w:cs="Arial Unicode MS"/>
          <w:sz w:val="20"/>
          <w:szCs w:val="20"/>
          <w:lang w:val="hy-AM"/>
        </w:rPr>
        <w:t>ամսաթիվը</w:t>
      </w: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>)` __</w:t>
      </w:r>
      <w:r w:rsidR="00FC5D8E">
        <w:rPr>
          <w:rFonts w:ascii="GHEA Grapalat" w:eastAsia="Arial Unicode MS" w:hAnsi="GHEA Grapalat" w:cs="Arial Unicode MS"/>
          <w:sz w:val="20"/>
          <w:szCs w:val="20"/>
          <w:lang w:val="hy-AM"/>
        </w:rPr>
        <w:t xml:space="preserve">   </w:t>
      </w: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>20__</w:t>
      </w:r>
      <w:r w:rsidRPr="00EB5D27">
        <w:rPr>
          <w:rFonts w:ascii="GHEA Grapalat" w:eastAsia="Arial Unicode MS" w:hAnsi="GHEA Grapalat" w:cs="Arial Unicode MS"/>
          <w:sz w:val="20"/>
          <w:szCs w:val="20"/>
          <w:lang w:val="hy-AM"/>
        </w:rPr>
        <w:t>թ</w:t>
      </w:r>
      <w:r w:rsidR="00A858A6">
        <w:rPr>
          <w:rFonts w:ascii="GHEA Grapalat" w:eastAsia="Arial Unicode MS" w:hAnsi="GHEA Grapalat" w:cs="Arial Unicode MS"/>
          <w:sz w:val="20"/>
          <w:szCs w:val="20"/>
          <w:lang w:val="de-DE"/>
        </w:rPr>
        <w:t>վական</w:t>
      </w: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_________________  </w:t>
      </w:r>
      <w:r w:rsidRPr="00EB5D27">
        <w:rPr>
          <w:rFonts w:ascii="GHEA Grapalat" w:eastAsia="Arial Unicode MS" w:hAnsi="GHEA Grapalat" w:cs="Arial Unicode MS"/>
          <w:sz w:val="20"/>
          <w:szCs w:val="20"/>
          <w:lang w:val="hy-AM"/>
        </w:rPr>
        <w:t>ավարտը</w:t>
      </w: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>`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  <w:t xml:space="preserve">20 __ 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թ</w:t>
      </w:r>
      <w:r w:rsidR="00A858A6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վական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</w:p>
    <w:p w:rsidR="00741AED" w:rsidRPr="00EB5D27" w:rsidRDefault="00741AED" w:rsidP="00741AED">
      <w:pPr>
        <w:ind w:left="432" w:hanging="432"/>
        <w:jc w:val="both"/>
        <w:rPr>
          <w:rFonts w:ascii="GHEA Grapalat" w:eastAsia="Arial Unicode MS" w:hAnsi="GHEA Grapalat" w:cs="Arial Unicode MS"/>
          <w:sz w:val="12"/>
          <w:szCs w:val="20"/>
          <w:lang w:val="de-DE"/>
        </w:rPr>
      </w:pPr>
    </w:p>
    <w:p w:rsidR="00741AED" w:rsidRPr="00EB5D27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_______________________________________________________________</w:t>
      </w:r>
      <w:r w:rsidRPr="00EB5D27">
        <w:rPr>
          <w:rFonts w:ascii="GHEA Grapalat" w:eastAsia="Arial Unicode MS" w:hAnsi="GHEA Grapalat" w:cs="Arial Unicode MS"/>
          <w:sz w:val="20"/>
          <w:szCs w:val="20"/>
        </w:rPr>
        <w:t>____________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</w:p>
    <w:p w:rsidR="00741AED" w:rsidRPr="00EB5D27" w:rsidRDefault="00741AED" w:rsidP="00741AED">
      <w:pPr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hAnsi="GHEA Grapalat" w:cs="Sylfaen"/>
          <w:sz w:val="20"/>
          <w:szCs w:val="20"/>
          <w:lang w:val="en-GB"/>
        </w:rPr>
        <w:t>Տ</w:t>
      </w:r>
      <w:r w:rsidRPr="00EB5D27">
        <w:rPr>
          <w:rFonts w:ascii="GHEA Grapalat" w:hAnsi="GHEA Grapalat" w:cs="Sylfaen"/>
          <w:sz w:val="20"/>
          <w:szCs w:val="20"/>
        </w:rPr>
        <w:t xml:space="preserve">նտեսավարող սուբյեկտի անվանումը, </w:t>
      </w:r>
    </w:p>
    <w:p w:rsidR="00741AED" w:rsidRPr="00EB5D27" w:rsidRDefault="00741AED" w:rsidP="00741AED">
      <w:pPr>
        <w:rPr>
          <w:rFonts w:ascii="GHEA Grapalat" w:hAnsi="GHEA Grapalat" w:cs="Sylfaen"/>
          <w:sz w:val="12"/>
          <w:szCs w:val="20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741AED" w:rsidRPr="00EB5D27" w:rsidTr="00981EDE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B5D27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B5D27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</w:tbl>
    <w:p w:rsidR="00741AED" w:rsidRPr="00EB5D27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eastAsia="Arial Unicode MS" w:hAnsi="GHEA Grapalat" w:cs="Arial Unicode MS"/>
          <w:sz w:val="20"/>
          <w:szCs w:val="20"/>
        </w:rPr>
        <w:t xml:space="preserve">  ___________________________________________       </w:t>
      </w:r>
      <w:r w:rsidRPr="00EB5D27">
        <w:rPr>
          <w:rFonts w:ascii="GHEA Grapalat" w:hAnsi="GHEA Grapalat" w:cs="Sylfaen"/>
          <w:b/>
          <w:sz w:val="20"/>
          <w:szCs w:val="20"/>
        </w:rPr>
        <w:t>Հ Վ Հ Հ</w:t>
      </w:r>
    </w:p>
    <w:p w:rsidR="00741AED" w:rsidRPr="00EB5D27" w:rsidRDefault="00741AED" w:rsidP="00741AE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hAnsi="GHEA Grapalat" w:cs="Sylfaen"/>
          <w:sz w:val="20"/>
          <w:szCs w:val="20"/>
        </w:rPr>
        <w:t xml:space="preserve">Պետական ռեգիստրի գրանցման համարը, ամսաթիվը </w:t>
      </w:r>
    </w:p>
    <w:p w:rsidR="00741AED" w:rsidRPr="00EB5D27" w:rsidRDefault="00741AED" w:rsidP="00741AE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10"/>
          <w:szCs w:val="20"/>
        </w:rPr>
      </w:pPr>
    </w:p>
    <w:p w:rsidR="00741AED" w:rsidRPr="00EB5D27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EB5D27">
        <w:rPr>
          <w:rFonts w:ascii="GHEA Grapalat" w:eastAsia="Arial Unicode MS" w:hAnsi="GHEA Grapalat" w:cs="Arial Unicode MS"/>
          <w:sz w:val="20"/>
          <w:szCs w:val="20"/>
        </w:rPr>
        <w:lastRenderedPageBreak/>
        <w:t xml:space="preserve">_______________________________________________________________ </w:t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  </w:t>
      </w:r>
    </w:p>
    <w:p w:rsidR="00741AED" w:rsidRPr="00EB5D27" w:rsidRDefault="00741AED" w:rsidP="00741AED">
      <w:pPr>
        <w:jc w:val="both"/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hAnsi="GHEA Grapalat" w:cs="Sylfaen"/>
          <w:sz w:val="20"/>
          <w:szCs w:val="20"/>
          <w:lang w:val="en-GB"/>
        </w:rPr>
        <w:t>Տ</w:t>
      </w:r>
      <w:r w:rsidRPr="00EB5D27">
        <w:rPr>
          <w:rFonts w:ascii="GHEA Grapalat" w:hAnsi="GHEA Grapalat" w:cs="Sylfaen"/>
          <w:sz w:val="20"/>
          <w:szCs w:val="20"/>
        </w:rPr>
        <w:t xml:space="preserve">նտեսավարող սուբյեկտի գտնվելու վայրը, կայքի, էլեկտրոնային փոստի հասցեները                                 </w:t>
      </w:r>
      <w:r w:rsidRPr="00EB5D27">
        <w:rPr>
          <w:rFonts w:ascii="GHEA Grapalat" w:hAnsi="GHEA Grapalat" w:cs="Sylfaen"/>
          <w:sz w:val="20"/>
          <w:szCs w:val="20"/>
        </w:rPr>
        <w:tab/>
      </w:r>
      <w:proofErr w:type="gramStart"/>
      <w:r w:rsidRPr="00EB5D27">
        <w:rPr>
          <w:rFonts w:ascii="GHEA Grapalat" w:hAnsi="GHEA Grapalat" w:cs="Sylfaen"/>
          <w:sz w:val="20"/>
          <w:szCs w:val="20"/>
        </w:rPr>
        <w:tab/>
        <w:t xml:space="preserve">  (</w:t>
      </w:r>
      <w:proofErr w:type="gramEnd"/>
      <w:r w:rsidRPr="00EB5D27">
        <w:rPr>
          <w:rFonts w:ascii="GHEA Grapalat" w:hAnsi="GHEA Grapalat" w:cs="Sylfaen"/>
          <w:sz w:val="20"/>
          <w:szCs w:val="20"/>
        </w:rPr>
        <w:t>հեռախոսահամարը)</w:t>
      </w:r>
    </w:p>
    <w:p w:rsidR="00741AED" w:rsidRPr="00EB5D27" w:rsidRDefault="00741AED" w:rsidP="00741AED">
      <w:pPr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EB5D27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</w:t>
      </w:r>
    </w:p>
    <w:p w:rsidR="00741AED" w:rsidRPr="00EB5D27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B5D27">
        <w:rPr>
          <w:rFonts w:ascii="GHEA Grapalat" w:hAnsi="GHEA Grapalat" w:cs="Sylfaen"/>
          <w:sz w:val="20"/>
          <w:szCs w:val="20"/>
          <w:lang w:val="en-GB"/>
        </w:rPr>
        <w:t>Տ</w:t>
      </w:r>
      <w:r w:rsidRPr="00EB5D27">
        <w:rPr>
          <w:rFonts w:ascii="GHEA Grapalat" w:hAnsi="GHEA Grapalat" w:cs="Sylfaen"/>
          <w:sz w:val="20"/>
          <w:szCs w:val="20"/>
        </w:rPr>
        <w:t xml:space="preserve">նտեսավարող սուբյեկտի ղեկավարի կամ փոխարինող անձի ազգանունը, անունը, հայրանունը               </w:t>
      </w:r>
      <w:r w:rsidRPr="00EB5D27">
        <w:rPr>
          <w:rFonts w:ascii="GHEA Grapalat" w:hAnsi="GHEA Grapalat" w:cs="Sylfaen"/>
          <w:sz w:val="20"/>
          <w:szCs w:val="20"/>
        </w:rPr>
        <w:tab/>
      </w:r>
      <w:r w:rsidRPr="00EB5D27">
        <w:rPr>
          <w:rFonts w:ascii="GHEA Grapalat" w:hAnsi="GHEA Grapalat" w:cs="Sylfaen"/>
          <w:sz w:val="20"/>
          <w:szCs w:val="20"/>
        </w:rPr>
        <w:tab/>
      </w:r>
      <w:proofErr w:type="gramStart"/>
      <w:r w:rsidRPr="00EB5D27">
        <w:rPr>
          <w:rFonts w:ascii="GHEA Grapalat" w:hAnsi="GHEA Grapalat" w:cs="Sylfaen"/>
          <w:sz w:val="20"/>
          <w:szCs w:val="20"/>
        </w:rPr>
        <w:t xml:space="preserve">   (</w:t>
      </w:r>
      <w:proofErr w:type="gramEnd"/>
      <w:r w:rsidRPr="00EB5D27">
        <w:rPr>
          <w:rFonts w:ascii="GHEA Grapalat" w:hAnsi="GHEA Grapalat" w:cs="Sylfaen"/>
          <w:sz w:val="20"/>
          <w:szCs w:val="20"/>
        </w:rPr>
        <w:t>հեռախոսահամարը)</w:t>
      </w:r>
    </w:p>
    <w:p w:rsidR="00741AED" w:rsidRPr="00EB5D27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</w:p>
    <w:p w:rsidR="00741AED" w:rsidRPr="00EB5D27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EB5D27">
        <w:rPr>
          <w:rFonts w:ascii="GHEA Grapalat" w:eastAsia="Arial Unicode MS" w:hAnsi="GHEA Grapalat" w:cs="Arial Unicode MS"/>
          <w:sz w:val="20"/>
          <w:szCs w:val="20"/>
        </w:rPr>
        <w:t>Ստուգման հանձնարարագրի համարը` _______ տրված` ______________________ 20____թ</w:t>
      </w:r>
      <w:r w:rsidR="00A858A6">
        <w:rPr>
          <w:rFonts w:ascii="GHEA Grapalat" w:eastAsia="Arial Unicode MS" w:hAnsi="GHEA Grapalat" w:cs="Arial Unicode MS"/>
          <w:sz w:val="20"/>
          <w:szCs w:val="20"/>
        </w:rPr>
        <w:t>վական</w:t>
      </w:r>
    </w:p>
    <w:p w:rsidR="00741AED" w:rsidRPr="00EB5D27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0B3AC8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</w:rPr>
      </w:pPr>
      <w:r w:rsidRPr="00EB5D27">
        <w:rPr>
          <w:rFonts w:ascii="GHEA Grapalat" w:eastAsia="Arial Unicode MS" w:hAnsi="GHEA Grapalat" w:cs="Arial Unicode MS"/>
          <w:sz w:val="20"/>
          <w:szCs w:val="20"/>
        </w:rPr>
        <w:t xml:space="preserve">Ստուգման նպատակը, պարզաբանման ենթակա հարցերի համարները` 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___________</w:t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</w:p>
    <w:p w:rsidR="000B3AC8" w:rsidRDefault="000B3AC8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</w:rPr>
      </w:pPr>
    </w:p>
    <w:p w:rsidR="000B3AC8" w:rsidRDefault="000B3AC8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</w:rPr>
      </w:pPr>
    </w:p>
    <w:p w:rsidR="00B16F56" w:rsidRPr="00EB5D27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</w:pPr>
      <w:r w:rsidRPr="00EB5D27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B5D27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__________________________________________________________________________________________________________________________________</w:t>
      </w:r>
    </w:p>
    <w:p w:rsidR="0006182D" w:rsidRPr="00EB5D27" w:rsidRDefault="0006182D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</w:pPr>
    </w:p>
    <w:p w:rsidR="0006182D" w:rsidRPr="00EB5D27" w:rsidRDefault="0006182D" w:rsidP="00741AED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</w:pPr>
    </w:p>
    <w:p w:rsidR="000B3AC8" w:rsidRDefault="00B16F56" w:rsidP="00B16F56">
      <w:pPr>
        <w:rPr>
          <w:rFonts w:ascii="GHEA Grapalat" w:hAnsi="GHEA Grapalat" w:cs="GHEA Grapalat"/>
          <w:lang w:val="hy-AM"/>
        </w:rPr>
      </w:pPr>
      <w:r w:rsidRPr="00EB5D27">
        <w:rPr>
          <w:rFonts w:ascii="GHEA Grapalat" w:hAnsi="GHEA Grapalat" w:cs="GHEA Grapalat"/>
          <w:lang w:val="hy-AM"/>
        </w:rPr>
        <w:t xml:space="preserve">                                                                           </w:t>
      </w:r>
    </w:p>
    <w:p w:rsidR="000B3AC8" w:rsidRDefault="000B3AC8" w:rsidP="000B3AC8">
      <w:pPr>
        <w:jc w:val="center"/>
        <w:rPr>
          <w:rFonts w:ascii="GHEA Grapalat" w:hAnsi="GHEA Grapalat" w:cs="GHEA Grapalat"/>
          <w:b/>
          <w:lang w:val="hy-AM"/>
        </w:rPr>
      </w:pPr>
    </w:p>
    <w:p w:rsidR="000B3AC8" w:rsidRDefault="000B3AC8" w:rsidP="000B3AC8">
      <w:pPr>
        <w:jc w:val="center"/>
        <w:rPr>
          <w:rFonts w:ascii="GHEA Grapalat" w:hAnsi="GHEA Grapalat" w:cs="GHEA Grapalat"/>
          <w:b/>
          <w:lang w:val="hy-AM"/>
        </w:rPr>
      </w:pPr>
    </w:p>
    <w:p w:rsidR="00B16F56" w:rsidRPr="00EB5D27" w:rsidRDefault="00B16F56" w:rsidP="000B3AC8">
      <w:pPr>
        <w:jc w:val="center"/>
        <w:rPr>
          <w:rFonts w:ascii="GHEA Grapalat" w:hAnsi="GHEA Grapalat" w:cs="GHEA Grapalat"/>
          <w:b/>
          <w:lang w:val="hy-AM"/>
        </w:rPr>
      </w:pPr>
      <w:r w:rsidRPr="00EB5D27">
        <w:rPr>
          <w:rFonts w:ascii="GHEA Grapalat" w:hAnsi="GHEA Grapalat" w:cs="GHEA Grapalat"/>
          <w:b/>
          <w:lang w:val="hy-AM"/>
        </w:rPr>
        <w:t>ՏԵՂԵԿԱՏՎԱԿԱՆ ՀԱՐՑԵՐ</w:t>
      </w:r>
    </w:p>
    <w:p w:rsidR="0006182D" w:rsidRPr="00EB5D27" w:rsidRDefault="0006182D" w:rsidP="00B16F56">
      <w:pPr>
        <w:rPr>
          <w:rFonts w:ascii="GHEA Grapalat" w:hAnsi="GHEA Grapalat" w:cs="GHEA Grapalat"/>
          <w:b/>
          <w:lang w:val="hy-AM"/>
        </w:rPr>
      </w:pPr>
    </w:p>
    <w:p w:rsidR="0006182D" w:rsidRPr="00EB5D27" w:rsidRDefault="0006182D" w:rsidP="00B16F56">
      <w:pPr>
        <w:rPr>
          <w:rFonts w:ascii="GHEA Grapalat" w:hAnsi="GHEA Grapalat" w:cs="GHEA Grapalat"/>
          <w:b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8522"/>
        <w:gridCol w:w="4859"/>
      </w:tblGrid>
      <w:tr w:rsidR="00B16F56" w:rsidRPr="00EB5D27" w:rsidTr="00636086">
        <w:trPr>
          <w:trHeight w:val="486"/>
        </w:trPr>
        <w:tc>
          <w:tcPr>
            <w:tcW w:w="586" w:type="dxa"/>
            <w:shd w:val="clear" w:color="auto" w:fill="auto"/>
          </w:tcPr>
          <w:p w:rsidR="00B16F56" w:rsidRPr="00EB5D27" w:rsidRDefault="00B16F56" w:rsidP="00196FA0">
            <w:pPr>
              <w:jc w:val="center"/>
              <w:rPr>
                <w:rFonts w:ascii="GHEA Grapalat" w:hAnsi="GHEA Grapalat" w:cs="GHEA Grapalat"/>
                <w:b/>
              </w:rPr>
            </w:pPr>
            <w:r w:rsidRPr="00EB5D27">
              <w:rPr>
                <w:rFonts w:ascii="GHEA Grapalat" w:hAnsi="GHEA Grapalat" w:cs="GHEA Grapalat"/>
                <w:b/>
              </w:rPr>
              <w:t>N</w:t>
            </w:r>
          </w:p>
        </w:tc>
        <w:tc>
          <w:tcPr>
            <w:tcW w:w="8522" w:type="dxa"/>
            <w:shd w:val="clear" w:color="auto" w:fill="auto"/>
          </w:tcPr>
          <w:p w:rsidR="00B16F56" w:rsidRPr="00EB5D27" w:rsidRDefault="00B16F56" w:rsidP="00196FA0">
            <w:pPr>
              <w:ind w:right="810"/>
              <w:jc w:val="center"/>
              <w:rPr>
                <w:rFonts w:ascii="GHEA Grapalat" w:hAnsi="GHEA Grapalat" w:cs="GHEA Grapalat"/>
                <w:b/>
                <w:color w:val="FF0000"/>
                <w:lang w:val="hy-AM"/>
              </w:rPr>
            </w:pPr>
            <w:r w:rsidRPr="00EB5D27">
              <w:rPr>
                <w:rFonts w:ascii="GHEA Grapalat" w:hAnsi="GHEA Grapalat" w:cs="GHEA Grapalat"/>
                <w:b/>
                <w:lang w:val="hy-AM"/>
              </w:rPr>
              <w:t>Հարց</w:t>
            </w:r>
          </w:p>
        </w:tc>
        <w:tc>
          <w:tcPr>
            <w:tcW w:w="4859" w:type="dxa"/>
            <w:shd w:val="clear" w:color="auto" w:fill="auto"/>
          </w:tcPr>
          <w:p w:rsidR="00B16F56" w:rsidRPr="00EB5D27" w:rsidRDefault="00A13084" w:rsidP="00196FA0">
            <w:pPr>
              <w:jc w:val="center"/>
              <w:rPr>
                <w:rFonts w:ascii="GHEA Grapalat" w:hAnsi="GHEA Grapalat"/>
                <w:b/>
              </w:rPr>
            </w:pPr>
            <w:r w:rsidRPr="00EB5D27">
              <w:rPr>
                <w:rFonts w:ascii="GHEA Grapalat" w:hAnsi="GHEA Grapalat" w:cs="Arial"/>
                <w:b/>
              </w:rPr>
              <w:t>Պատասխան</w:t>
            </w:r>
          </w:p>
        </w:tc>
      </w:tr>
      <w:tr w:rsidR="000B42D6" w:rsidRPr="00BF6103" w:rsidTr="00636086">
        <w:trPr>
          <w:trHeight w:val="486"/>
        </w:trPr>
        <w:tc>
          <w:tcPr>
            <w:tcW w:w="586" w:type="dxa"/>
            <w:shd w:val="clear" w:color="auto" w:fill="auto"/>
          </w:tcPr>
          <w:p w:rsidR="000B42D6" w:rsidRPr="000B42D6" w:rsidRDefault="000B42D6" w:rsidP="000B42D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8522" w:type="dxa"/>
            <w:shd w:val="clear" w:color="auto" w:fill="auto"/>
          </w:tcPr>
          <w:p w:rsidR="000B42D6" w:rsidRDefault="000B42D6" w:rsidP="000B42D6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գործունեությունն սկսելու տարեթիվը, ամիսը, ամսաթիվը</w:t>
            </w:r>
          </w:p>
          <w:p w:rsidR="000B42D6" w:rsidRPr="000B42D6" w:rsidRDefault="000B42D6" w:rsidP="000B42D6">
            <w:pPr>
              <w:ind w:right="81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4859" w:type="dxa"/>
            <w:shd w:val="clear" w:color="auto" w:fill="auto"/>
          </w:tcPr>
          <w:p w:rsidR="000B42D6" w:rsidRP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0B42D6" w:rsidRPr="00BF6103" w:rsidTr="00636086">
        <w:trPr>
          <w:trHeight w:val="501"/>
        </w:trPr>
        <w:tc>
          <w:tcPr>
            <w:tcW w:w="586" w:type="dxa"/>
            <w:shd w:val="clear" w:color="auto" w:fill="auto"/>
          </w:tcPr>
          <w:p w:rsidR="000B42D6" w:rsidRPr="000B42D6" w:rsidRDefault="000B42D6" w:rsidP="000B42D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8522" w:type="dxa"/>
            <w:shd w:val="clear" w:color="auto" w:fill="auto"/>
          </w:tcPr>
          <w:p w:rsidR="000B42D6" w:rsidRDefault="000B42D6" w:rsidP="000B42D6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կազմում գործող մասնաճյուղերը և գտնվելու վայրը</w:t>
            </w:r>
          </w:p>
          <w:p w:rsidR="000B42D6" w:rsidRPr="000B42D6" w:rsidRDefault="000B42D6" w:rsidP="000B42D6">
            <w:pPr>
              <w:ind w:right="81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4859" w:type="dxa"/>
            <w:shd w:val="clear" w:color="auto" w:fill="auto"/>
          </w:tcPr>
          <w:p w:rsidR="000B42D6" w:rsidRP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0B42D6" w:rsidRPr="000B42D6" w:rsidTr="00636086">
        <w:trPr>
          <w:trHeight w:val="501"/>
        </w:trPr>
        <w:tc>
          <w:tcPr>
            <w:tcW w:w="586" w:type="dxa"/>
            <w:shd w:val="clear" w:color="auto" w:fill="auto"/>
          </w:tcPr>
          <w:p w:rsidR="000B42D6" w:rsidRPr="000B42D6" w:rsidRDefault="000B42D6" w:rsidP="000B42D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8522" w:type="dxa"/>
            <w:shd w:val="clear" w:color="auto" w:fill="auto"/>
          </w:tcPr>
          <w:p w:rsidR="000B42D6" w:rsidRPr="000B42D6" w:rsidRDefault="000B42D6" w:rsidP="000B42D6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լիցենզիայի տեսակները</w:t>
            </w:r>
          </w:p>
        </w:tc>
        <w:tc>
          <w:tcPr>
            <w:tcW w:w="4859" w:type="dxa"/>
            <w:shd w:val="clear" w:color="auto" w:fill="auto"/>
          </w:tcPr>
          <w:p w:rsidR="000B42D6" w:rsidRP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0B42D6" w:rsidRP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0B42D6" w:rsidRP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0B42D6" w:rsidRPr="000B42D6" w:rsidTr="00636086">
        <w:trPr>
          <w:trHeight w:val="486"/>
        </w:trPr>
        <w:tc>
          <w:tcPr>
            <w:tcW w:w="586" w:type="dxa"/>
            <w:shd w:val="clear" w:color="auto" w:fill="auto"/>
          </w:tcPr>
          <w:p w:rsidR="000B42D6" w:rsidRPr="000B42D6" w:rsidRDefault="000B42D6" w:rsidP="000B42D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0B42D6">
              <w:rPr>
                <w:rFonts w:ascii="GHEA Grapalat" w:hAnsi="GHEA Grapalat" w:cs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8522" w:type="dxa"/>
            <w:shd w:val="clear" w:color="auto" w:fill="auto"/>
          </w:tcPr>
          <w:p w:rsidR="000B42D6" w:rsidRDefault="000B42D6" w:rsidP="000B42D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B42D6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աշխատակիցներ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թիվ</w:t>
            </w:r>
            <w:r w:rsidRPr="000B42D6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</w:p>
          <w:p w:rsidR="00196FA0" w:rsidRPr="000B42D6" w:rsidRDefault="00196FA0" w:rsidP="000B42D6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859" w:type="dxa"/>
            <w:shd w:val="clear" w:color="auto" w:fill="auto"/>
          </w:tcPr>
          <w:p w:rsidR="000B42D6" w:rsidRPr="000B42D6" w:rsidRDefault="000B42D6" w:rsidP="000B42D6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  <w:p w:rsidR="000B42D6" w:rsidRPr="000B42D6" w:rsidRDefault="000B42D6" w:rsidP="000B42D6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</w:tr>
      <w:tr w:rsidR="000B42D6" w:rsidRPr="000B42D6" w:rsidTr="00636086">
        <w:trPr>
          <w:trHeight w:val="318"/>
        </w:trPr>
        <w:tc>
          <w:tcPr>
            <w:tcW w:w="586" w:type="dxa"/>
            <w:shd w:val="clear" w:color="auto" w:fill="auto"/>
          </w:tcPr>
          <w:p w:rsidR="000B42D6" w:rsidRPr="000B42D6" w:rsidRDefault="000B42D6" w:rsidP="000B42D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0B42D6">
              <w:rPr>
                <w:rFonts w:ascii="GHEA Grapalat" w:hAnsi="GHEA Grapalat" w:cs="GHEA Grapalat"/>
                <w:sz w:val="22"/>
                <w:szCs w:val="22"/>
                <w:lang w:val="hy-AM"/>
              </w:rPr>
              <w:t>5.</w:t>
            </w:r>
          </w:p>
        </w:tc>
        <w:tc>
          <w:tcPr>
            <w:tcW w:w="8522" w:type="dxa"/>
            <w:shd w:val="clear" w:color="auto" w:fill="auto"/>
          </w:tcPr>
          <w:p w:rsidR="000B42D6" w:rsidRPr="000B42D6" w:rsidRDefault="000B42D6" w:rsidP="000B42D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0B42D6">
              <w:rPr>
                <w:rFonts w:ascii="GHEA Grapalat" w:hAnsi="GHEA Grapalat" w:cs="Sylfaen"/>
                <w:sz w:val="22"/>
                <w:szCs w:val="22"/>
              </w:rPr>
              <w:t>Տարեկան սպասարկվող պացիենտների միջին թիվը</w:t>
            </w:r>
          </w:p>
          <w:p w:rsidR="000B42D6" w:rsidRPr="000B42D6" w:rsidRDefault="000B42D6" w:rsidP="000B42D6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4859" w:type="dxa"/>
            <w:shd w:val="clear" w:color="auto" w:fill="auto"/>
          </w:tcPr>
          <w:p w:rsidR="000B42D6" w:rsidRPr="000B42D6" w:rsidRDefault="000B42D6" w:rsidP="000B42D6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  <w:p w:rsidR="000B42D6" w:rsidRPr="000B42D6" w:rsidRDefault="000B42D6" w:rsidP="000B42D6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</w:tr>
    </w:tbl>
    <w:p w:rsidR="00B16F56" w:rsidRPr="000B42D6" w:rsidRDefault="00B16F56" w:rsidP="0069302E">
      <w:pPr>
        <w:rPr>
          <w:rFonts w:ascii="GHEA Grapalat" w:eastAsia="Arial Unicode MS" w:hAnsi="GHEA Grapalat" w:cs="Arial Unicode MS"/>
          <w:sz w:val="22"/>
          <w:szCs w:val="22"/>
          <w:lang w:val="hy-AM"/>
        </w:rPr>
      </w:pPr>
    </w:p>
    <w:p w:rsidR="00B16F56" w:rsidRPr="00EB5D27" w:rsidRDefault="00B16F56" w:rsidP="0069302E">
      <w:pPr>
        <w:rPr>
          <w:rFonts w:ascii="GHEA Grapalat" w:eastAsia="Arial Unicode MS" w:hAnsi="GHEA Grapalat" w:cs="Arial Unicode MS"/>
          <w:sz w:val="20"/>
          <w:szCs w:val="20"/>
          <w:lang w:val="hy-AM"/>
        </w:rPr>
      </w:pPr>
    </w:p>
    <w:p w:rsidR="008F2670" w:rsidRPr="00EB5D27" w:rsidRDefault="008F2670" w:rsidP="009D6A9D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lang w:val="af-ZA"/>
        </w:rPr>
      </w:pPr>
      <w:r w:rsidRPr="00EB5D27">
        <w:rPr>
          <w:rFonts w:ascii="GHEA Grapalat" w:hAnsi="GHEA Grapalat"/>
          <w:b/>
          <w:lang w:val="hy-AM"/>
        </w:rPr>
        <w:t>ՀԱՐՑԱՇԱՐ</w:t>
      </w:r>
    </w:p>
    <w:p w:rsidR="00854D75" w:rsidRPr="00EB5D27" w:rsidRDefault="008F2670" w:rsidP="00854D75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Cs/>
          <w:sz w:val="22"/>
          <w:szCs w:val="22"/>
          <w:lang w:val="hy-AM"/>
        </w:rPr>
      </w:pPr>
      <w:r w:rsidRPr="00EB5D27">
        <w:rPr>
          <w:rFonts w:ascii="GHEA Grapalat" w:hAnsi="GHEA Grapalat"/>
          <w:bCs/>
          <w:sz w:val="22"/>
          <w:szCs w:val="22"/>
          <w:lang w:val="hy-AM"/>
        </w:rPr>
        <w:t>ՀՀ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առողջապահական</w:t>
      </w:r>
      <w:r w:rsidR="00EE2ACE" w:rsidRPr="00EB5D27">
        <w:rPr>
          <w:rFonts w:ascii="GHEA Grapalat" w:hAnsi="GHEA Grapalat"/>
          <w:bCs/>
          <w:sz w:val="22"/>
          <w:szCs w:val="22"/>
          <w:lang w:val="hy-AM"/>
        </w:rPr>
        <w:t xml:space="preserve"> և աշխատանքի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տեսչական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մարմնի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կողմից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բժշկական օգնություն և սպասարկում իրականացնող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կազմակերպություններում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sz w:val="22"/>
          <w:szCs w:val="22"/>
          <w:lang w:val="hy-AM"/>
        </w:rPr>
        <w:t>տուբերկուլոզի համաճարակաբանական հսկողության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կազմակերպման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և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իրականացման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սանիտարական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կանոններ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ի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և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հիգիենիկ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</w:rPr>
        <w:t>նորմեր</w:t>
      </w:r>
      <w:r w:rsidR="00854D75" w:rsidRPr="00EB5D27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ի </w:t>
      </w:r>
      <w:r w:rsidR="00854D75" w:rsidRPr="00EB5D27">
        <w:rPr>
          <w:rFonts w:ascii="GHEA Grapalat" w:hAnsi="GHEA Grapalat"/>
          <w:bCs/>
          <w:sz w:val="22"/>
          <w:szCs w:val="22"/>
          <w:lang w:val="hy-AM"/>
        </w:rPr>
        <w:t>պահանջների կատարման նկատմամբ իրականացվող ստուգումների</w:t>
      </w:r>
    </w:p>
    <w:p w:rsidR="00285E83" w:rsidRPr="00EB5D27" w:rsidRDefault="00285E83" w:rsidP="0069302E">
      <w:pPr>
        <w:rPr>
          <w:rFonts w:ascii="GHEA Grapalat" w:eastAsia="Arial Unicode MS" w:hAnsi="GHEA Grapalat" w:cs="Arial Unicode MS"/>
          <w:sz w:val="20"/>
          <w:szCs w:val="20"/>
          <w:lang w:val="hy-AM"/>
        </w:rPr>
      </w:pPr>
    </w:p>
    <w:p w:rsidR="00B16F56" w:rsidRPr="00EB5D27" w:rsidRDefault="00B16F56" w:rsidP="0069302E">
      <w:pPr>
        <w:rPr>
          <w:rFonts w:ascii="GHEA Grapalat" w:eastAsia="Arial Unicode MS" w:hAnsi="GHEA Grapalat" w:cs="Arial Unicode MS"/>
          <w:sz w:val="20"/>
          <w:szCs w:val="20"/>
          <w:lang w:val="af-ZA"/>
        </w:rPr>
      </w:pPr>
    </w:p>
    <w:tbl>
      <w:tblPr>
        <w:tblW w:w="162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950"/>
        <w:gridCol w:w="3420"/>
        <w:gridCol w:w="630"/>
        <w:gridCol w:w="630"/>
        <w:gridCol w:w="720"/>
        <w:gridCol w:w="810"/>
        <w:gridCol w:w="2070"/>
        <w:gridCol w:w="2250"/>
      </w:tblGrid>
      <w:tr w:rsidR="009B4AA2" w:rsidRPr="00EB5D27" w:rsidTr="00EB5D27">
        <w:trPr>
          <w:trHeight w:val="7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5E77C3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EB5D27">
              <w:rPr>
                <w:rFonts w:ascii="GHEA Grapalat" w:hAnsi="GHEA Grapalat"/>
                <w:b/>
                <w:lang w:val="en-US" w:eastAsia="en-US"/>
              </w:rPr>
              <w:t>N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27" w:rsidRPr="00EB5D27" w:rsidRDefault="00EB5D27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b/>
                <w:sz w:val="22"/>
                <w:szCs w:val="22"/>
              </w:rPr>
              <w:t>որմատիվ</w:t>
            </w: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իրավական </w:t>
            </w:r>
            <w:r w:rsidRPr="00EB5D27">
              <w:rPr>
                <w:rFonts w:ascii="GHEA Grapalat" w:hAnsi="GHEA Grapalat"/>
                <w:b/>
                <w:sz w:val="22"/>
                <w:szCs w:val="22"/>
              </w:rPr>
              <w:t>ակտի</w:t>
            </w: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պահանջը</w:t>
            </w:r>
          </w:p>
          <w:p w:rsidR="009B4AA2" w:rsidRPr="00EB5D27" w:rsidRDefault="009B4AA2" w:rsidP="005E77C3">
            <w:pPr>
              <w:jc w:val="center"/>
              <w:rPr>
                <w:rFonts w:ascii="GHEA Grapalat" w:hAnsi="GHEA Grapalat" w:cs="Calibri"/>
                <w:b/>
                <w:lang w:val="hy-AM"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Հղում </w:t>
            </w:r>
            <w:r w:rsidR="00741AED"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նորմատիվ իրավական ակտին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52F9C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Այո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52F9C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Ոչ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52F9C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Չ</w:t>
            </w:r>
            <w:r w:rsidR="005E77C3"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/Պ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52F9C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Ստուգման մեթոդ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EB5D2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Մեկնաբանություն</w:t>
            </w:r>
          </w:p>
        </w:tc>
      </w:tr>
      <w:tr w:rsidR="009B4AA2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D05B5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  <w:r w:rsidR="00E00FCC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D73BF1" w:rsidP="0004095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Բժշկական օգնության և սպասարկման դիմած անձանց մոտ տուբերկուլոզին բնորոշ ախտանշաններ հայտնաբերելիս՝ առաջնային առողջության պահպանման կենտրոնի բժիշկը (բուժքույրը), ախտորոշման նպատակով, 3 օրվա ընթացքում նրան ուղեգրում է բնակության վայրի տարածքային տուբերկուլոզի դեմ պայքարի կաբինետ</w:t>
            </w:r>
            <w:r w:rsidR="002A32BD" w:rsidRPr="00EB5D27">
              <w:rPr>
                <w:rFonts w:ascii="GHEA Grapalat" w:hAnsi="GHEA Grapalat"/>
                <w:sz w:val="22"/>
                <w:szCs w:val="22"/>
                <w:lang w:val="hy-AM"/>
              </w:rPr>
              <w:t>՝ ֆթիզիատորի խորհրդատվության և</w:t>
            </w:r>
            <w:r w:rsidR="0004095E" w:rsidRPr="0004095E">
              <w:rPr>
                <w:rFonts w:ascii="GHEA Grapalat" w:hAnsi="GHEA Grapalat"/>
                <w:sz w:val="22"/>
                <w:szCs w:val="22"/>
                <w:lang w:val="hy-AM"/>
              </w:rPr>
              <w:t>, անհրաժեշտության դեպքում, հետագա հետազոտման և, անհրաժեշտության դեպքում՝ բուժման:</w:t>
            </w:r>
            <w:r w:rsidR="002A32BD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F61160" w:rsidP="009F304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9F3040" w:rsidRPr="001910F9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="00E00FCC"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</w:t>
            </w:r>
            <w:r w:rsidR="009B4AA2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="00D73BF1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2A32BD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, 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8855A6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2C1102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0853FA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3B1C4D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9B4AA2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9B4AA2" w:rsidRPr="00BF6103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BD05B5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 w:rsidR="00E00FCC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D73BF1" w:rsidP="00D73BF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Տուբերկուլոզի դեմ պայքարի կաբինետի բժիշկը նշված անձին ժամանակին ենթարկում է</w:t>
            </w:r>
            <w:r w:rsidR="00B16D51" w:rsidRPr="00EB5D2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741AED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="00B56CFC"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F61160"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F61160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</w:t>
            </w:r>
            <w:r w:rsidR="009B4AA2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="00D73BF1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3B1C4D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կլինիկական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և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լաբորատոր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</w:rPr>
              <w:t>գործիքային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հետազոտության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EB5D27">
              <w:rPr>
                <w:rFonts w:ascii="GHEA Grapalat" w:hAnsi="GHEA Grapalat"/>
                <w:sz w:val="22"/>
                <w:szCs w:val="22"/>
              </w:rPr>
              <w:t>խորխի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մանրէադիտում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3.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3B1C4D" w:rsidRPr="00EB5D27" w:rsidTr="00EB5D27">
        <w:trPr>
          <w:trHeight w:val="5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.</w:t>
            </w: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անհրաժեշտության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դեպքում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EB5D27">
              <w:rPr>
                <w:rFonts w:ascii="GHEA Grapalat" w:hAnsi="GHEA Grapalat"/>
                <w:sz w:val="22"/>
                <w:szCs w:val="22"/>
              </w:rPr>
              <w:t>ռենտգենաբանական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հետազոտություն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3B1C4D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Մշտական բնակության վայր չունեցող և տուբերկուլոզի կասկածելի դեպքի ստանդարտ բնորոշմանը համապատասխանող անձինք ուղեգրվում են կասկածելի դեպքը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հայտնաբերած տարածքային տուբերկուլոզի դեմ պայքարի կաբինետ` ախտորոշման հաստատման և, անհրաժեշտության դեպքում, բուժման նպատակով: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հավելվածի կետ 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4D" w:rsidRPr="00EB5D27" w:rsidRDefault="003B1C4D" w:rsidP="003B1C4D">
            <w:pPr>
              <w:rPr>
                <w:rFonts w:ascii="GHEA Grapalat" w:hAnsi="GHEA Grapalat"/>
                <w:sz w:val="22"/>
                <w:szCs w:val="22"/>
                <w:highlight w:val="red"/>
                <w:lang w:val="en-US" w:eastAsia="en-US"/>
              </w:rPr>
            </w:pPr>
          </w:p>
        </w:tc>
      </w:tr>
      <w:tr w:rsidR="009B4AA2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3B1C4D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4</w:t>
            </w:r>
            <w:r w:rsidR="00E00FCC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02" w:rsidRPr="00EB5D27" w:rsidRDefault="00FA040E" w:rsidP="000E407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Տուբերկուլոզի առումով ռիսկի խմբերին պատկանող անձինք, ցանկացած առիթով բժշկական օգնության դիմելիս</w:t>
            </w:r>
            <w:r w:rsidR="003B1C4D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հետազոտվում են նաև տուբերկուլոզին բնորոշ գանգատների առկայությունը բացահայտելու ուղղությամբ: </w:t>
            </w:r>
          </w:p>
          <w:p w:rsidR="009B4AA2" w:rsidRPr="00EB5D27" w:rsidRDefault="002C1102" w:rsidP="000E4074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741AED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B56CFC"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="00B56CFC"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F61160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</w:t>
            </w:r>
            <w:r w:rsidR="009B4AA2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կետ </w:t>
            </w:r>
            <w:r w:rsidR="00FA040E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E0792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="003B1C4D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0853FA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74" w:rsidRPr="00EB5D27" w:rsidRDefault="003B1C4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="000E4074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9B4AA2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6C7E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5.</w:t>
            </w:r>
          </w:p>
          <w:p w:rsidR="00C46C7E" w:rsidRPr="00EB5D27" w:rsidRDefault="00C46C7E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0E4074" w:rsidP="00B52F9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Զննության արդյունքների մասին կատար</w:t>
            </w:r>
            <w:r w:rsidR="00C46C7E" w:rsidRPr="00EB5D27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 </w:t>
            </w:r>
            <w:r w:rsidR="00C46C7E" w:rsidRPr="00EB5D27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գրառում հիվանդի բժշկական փաստաթղթերում (հիվանդի ամբուլատոր քարտ, հիվանդության պատմություն և այլն):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7202B0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B56CFC"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կետ </w:t>
            </w:r>
            <w:r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6C7E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2.</w:t>
            </w:r>
            <w:r w:rsidR="000853FA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6C7E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9B4AA2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6C7E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A04DAD" w:rsidP="00B52F9C">
            <w:pPr>
              <w:tabs>
                <w:tab w:val="left" w:pos="1500"/>
              </w:tabs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վարակի ախտորոշումը կատարվում է բժշկական կազմակերպություններում՝ արագ ախտորոշիչ թեստերի կիրառմամբ</w:t>
            </w:r>
            <w:r w:rsidR="003E75A5"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741AED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="00B56CFC"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61160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</w:t>
            </w:r>
            <w:r w:rsidR="009B4AA2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="00A04DAD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="000853FA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tabs>
                <w:tab w:val="left" w:pos="150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A04DA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59738A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252D67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6C7E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C46C7E" w:rsidRPr="00EB5D27" w:rsidTr="00EB5D2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Տուբերկուլոզի արագ ախտորոշման թեստի դրական արդյունքի դեպքում անձը երեք օրվա ընթացքում ուղեգրվում է ֆթիզիատորի խորհրդատվության: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հրամանի հավելվածի </w:t>
            </w:r>
            <w:r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կետ 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C46C7E" w:rsidRPr="00EB5D27" w:rsidTr="00EB5D27">
        <w:trPr>
          <w:trHeight w:val="119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4F528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Տուբերկուլոզի արագ ախտորոշման թեստի դրական արդյունք ունեցող երեխաներին չի թույլատրվում հաճախել մանկական և դեռահասների կազմակերպություն</w:t>
            </w:r>
            <w:r w:rsidR="004F5283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4F5283" w:rsidRPr="004F5283">
              <w:rPr>
                <w:rFonts w:ascii="GHEA Grapalat" w:hAnsi="GHEA Grapalat"/>
                <w:sz w:val="22"/>
                <w:szCs w:val="22"/>
                <w:lang w:val="hy-AM"/>
              </w:rPr>
              <w:t>եթե չեն ներկայացնում 1 ամսվա ընթացքում տեղեկանք` տուբերկուլոզի բացառման մասին: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հրամանի հավելվածի </w:t>
            </w:r>
            <w:r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կետ 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C46C7E" w:rsidRPr="00EB5D27" w:rsidTr="00EB5D27">
        <w:trPr>
          <w:trHeight w:val="1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Խորխի մանրադիտման, ցանք և դեղազգայունության թեստ իրականացնելու նպատակով բժշկական կազմակերպության կողմից նմուշներն ուղեգրվում են  համապատասխան լաբորատորիաներ։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հրամանի հավելվածի </w:t>
            </w:r>
            <w:r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կետ 24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7E" w:rsidRPr="00EB5D27" w:rsidRDefault="00C46C7E" w:rsidP="00C46C7E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9B4AA2" w:rsidRPr="00EB5D27" w:rsidTr="00EB5D27">
        <w:trPr>
          <w:trHeight w:val="19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C43A90" w:rsidP="005E77C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10.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27" w:rsidRPr="00EB5D27" w:rsidRDefault="00C43A90" w:rsidP="00EB5D2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C16BF1" w:rsidRPr="00EB5D27">
              <w:rPr>
                <w:rFonts w:ascii="GHEA Grapalat" w:hAnsi="GHEA Grapalat"/>
                <w:sz w:val="22"/>
                <w:szCs w:val="22"/>
                <w:lang w:val="hy-AM"/>
              </w:rPr>
              <w:t>ոքային տուբերկուլոզի կասկածով բոլոր հիվանդները (նույնիսկ ռենտգենաբանական փոփոխությունների բացակայության դեպքում) ենթարկվում են խորխի տարբեր նմուշների եռակի մանրադիտակային հետազոտության</w:t>
            </w:r>
            <w:r w:rsidR="00A4137C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երկու օրվա ընթացքում։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741AED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="00CA09E4"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61160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հավելվածի </w:t>
            </w:r>
            <w:r w:rsidR="009B4AA2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="00C16BF1"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E0792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59738A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252D67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C3" w:rsidRPr="00EB5D27" w:rsidRDefault="00C43A90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4449C3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աստաթղթային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  <w:p w:rsidR="009B4AA2" w:rsidRPr="00EB5D27" w:rsidRDefault="009B4AA2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B5D27" w:rsidRDefault="009B4AA2" w:rsidP="0069302E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E254D" w:rsidRPr="00EB5D27" w:rsidTr="00EB5D2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FE254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11</w:t>
            </w:r>
            <w:r w:rsidR="00CA09E4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A09E4" w:rsidP="00CA09E4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Խ</w:t>
            </w:r>
            <w:r w:rsidR="00FE254D" w:rsidRPr="00EB5D27">
              <w:rPr>
                <w:rFonts w:ascii="GHEA Grapalat" w:hAnsi="GHEA Grapalat"/>
                <w:sz w:val="22"/>
                <w:szCs w:val="22"/>
                <w:lang w:val="hy-AM"/>
              </w:rPr>
              <w:t>որխի մանրադիտման հետազոտության բացասական արդյունքի դեպքում կատարվում է ռենտգենաբանական հետազոտություն։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E00FC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="00CA09E4"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հավելվածի 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կետ 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C43A90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E00FCC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FE254D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E254D" w:rsidRPr="00EB5D27" w:rsidTr="00EB5D2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FE254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CA09E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Սկզբնական ռենտգենաբանական հետազոտության արդյունքում կրծքավանդակի օրգաններում փոփոխություն արձանագրելիս հիվանդներն ուղեգրվում են խորխի մանրադիտման հետազոտության։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E00FC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="00CA09E4" w:rsidRPr="00EB5D27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հավելվածի 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կետ 31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2.</w:t>
            </w:r>
            <w:r w:rsidR="00FE254D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FE254D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E254D" w:rsidRPr="00EB5D27" w:rsidTr="00EB5D27">
        <w:trPr>
          <w:trHeight w:val="5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FE254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27" w:rsidRPr="00EB5D27" w:rsidRDefault="00FE254D" w:rsidP="00CA09E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Անկախ մանրադիտման արդյունքներից՝ </w:t>
            </w:r>
          </w:p>
          <w:p w:rsidR="00FE254D" w:rsidRPr="00EB5D27" w:rsidRDefault="00FE254D" w:rsidP="00CA09E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բոլոր նմուշների համար կատարվում է ցանք։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E00FC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 կետ 37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C43A90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C43A90" w:rsidP="00E00FC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4D" w:rsidRPr="00EB5D27" w:rsidRDefault="00FE254D" w:rsidP="00FE254D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C43A90" w:rsidRPr="00EB5D27" w:rsidTr="00EB5D27">
        <w:trPr>
          <w:trHeight w:val="77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14.</w:t>
            </w:r>
          </w:p>
          <w:p w:rsidR="00C43A90" w:rsidRPr="00EB5D27" w:rsidRDefault="00C43A90" w:rsidP="00C43A9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Տուբերկուլոզի կասկածելի դեպքերը և դրանց հետազոտման արդյունքները, տուբերկուլոզին առնչվող բոլոր բժշկական տվյալները` ներառյալ համաճարակաբանական վերհուշության (անամնեզի), հաշվառվում և գրանցվում են բժշկական կազմակերպության պրոֆիլին համապատասխան փաստաթղթերում։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 կետ 41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C43A90" w:rsidRPr="00EB5D27" w:rsidTr="00EB5D27">
        <w:trPr>
          <w:trHeight w:val="69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15.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27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Բժշկական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կազմակերպությունում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տուբերկուլոզի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յուրաքանչյուր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դեպք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հաշվառվում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է</w:t>
            </w:r>
            <w:r w:rsidRPr="00EB5D27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  <w:p w:rsidR="00C43A90" w:rsidRPr="00EB5D27" w:rsidRDefault="00C43A90" w:rsidP="00C43A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Նշում </w:t>
            </w:r>
            <w:r w:rsidR="00C46506" w:rsidRPr="00EB5D27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</w:t>
            </w:r>
            <w:r w:rsidRPr="00EB5D2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41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 </w:t>
            </w:r>
          </w:p>
        </w:tc>
      </w:tr>
      <w:tr w:rsidR="00C43A90" w:rsidRPr="00EB5D27" w:rsidTr="00EB5D27">
        <w:trPr>
          <w:trHeight w:val="69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16.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Կյանքում առաջին անգամ կասկածելի կամ հաստատված տուբերկուլոզով յուրաքանչյուր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հիվանդի համար բժշկական կազմակերպությունը օրենսդրությամբ սահմանված կարգով տալիս է շտապ հաղորդում տուբերկուլոզի ակտիվ դեպքերի և ախտադարձերի (ռեցիդիվ), ինչպես նաև տուբերկուլոզով հիվանդի մահվան դեպքի մասին տարածքային տուբերկուլոզի դեմ պայքարի կաբինետ: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A90" w:rsidRPr="00EB5D27" w:rsidRDefault="00C43A90" w:rsidP="00C43A9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4E5B30" w:rsidRPr="00EB5D27" w:rsidTr="00EB5D27">
        <w:trPr>
          <w:trHeight w:val="11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17.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Նախկին գրանցումներով </w:t>
            </w:r>
          </w:p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բժշկական փաստաթղթերի բացակայության դեպքում (ազատազրկման վայրերից, արտագնա աշխատանքից, արտերկրից վերադարձած անձինք և այլն) անձը բնակության վայրի տարածքային տուբերկուլոզի դեմ պայքարի կաբինետում հաշվառվում է որպես առաջնակի։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4E5B30" w:rsidRPr="00EB5D27" w:rsidTr="00EB5D27">
        <w:trPr>
          <w:trHeight w:val="9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18.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Տուբերկուլոզով հիվանդների շարունակական դիսպանսերային հսկողությունը կազմակերպվում է տարածքային տուբերկուլոզի դեմ պայքարի կաբինետների կողմից։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4E5B30" w:rsidRPr="00EB5D27" w:rsidTr="00EB5D27">
        <w:trPr>
          <w:trHeight w:val="5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19.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տուբերկուլոզով քսուք-բացասական հիվանդների շարունակական հսկողությունը սահմանվում է բուժման ավարտից հետո ևս 6 ամիս՝ </w:t>
            </w:r>
            <w:r w:rsidRPr="00EB5D2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կատարելով անհրաժեշտ հետազոտություններ հսկողության ավարտին։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4E5B30" w:rsidRPr="00EB5D27" w:rsidTr="00EB5D27">
        <w:trPr>
          <w:trHeight w:val="5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7F43D8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20</w:t>
            </w:r>
            <w:r w:rsidR="004E5B30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տուբերկուլոզով քսուք-դրական հիվանդների հսկողությունը սահմանվում է առաջին կատեգորիայով բուժման ավարտից հետո մանրէազատումը դադարելու դեպքում՝ ևս 1 տարի։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3.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4E5B30" w:rsidRPr="00EB5D27" w:rsidTr="00EB5D27">
        <w:trPr>
          <w:trHeight w:val="10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7F43D8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21</w:t>
            </w:r>
            <w:r w:rsidR="004E5B30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Թոքային տուբերկուլոզով քսուք-դրական հիվանդների առաջին կատեգորիայով բուժման ավարտից հետո մանրէազատումը շարունակվելու դեպքում (5-6-րդ ամիսներին` քսուք դրական) կազմակերպվում է կրկնակի բուժում 2-րդ կատեգորիայով։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3.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4E5B30" w:rsidRPr="00EB5D27" w:rsidTr="00EB5D27">
        <w:trPr>
          <w:trHeight w:val="8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F2119A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տուբերկուլոզով քսուք-դրական հիվանդների հսկողությունը սահմանվում է 2-րդ կարգի բուժման ավարտից հետո մանրէազատումը դադարելու դեպքում` ևս </w:t>
            </w:r>
            <w:r w:rsidR="00F2119A" w:rsidRPr="00EB5D27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տարի, մանրէազատումը շարունակվելու դեպքում` անժամկետ` կատարելով անհրաժեշտ հետազոտություններ 6 ամիսը մեկ</w:t>
            </w:r>
            <w:r w:rsidR="00F2119A"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 առողջապահության նախարարի 2008 թվականի հոկտեմբերի 20-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21-Ն հրամանի հավելվածի կետ 53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3.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4E5B30" w:rsidRPr="00EB5D27" w:rsidTr="00EB5D27">
        <w:trPr>
          <w:trHeight w:val="8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F2119A" w:rsidP="004E5B3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23</w:t>
            </w:r>
            <w:r w:rsidR="004E5B30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Արտաթոքային տուբերկուլոզով մնացորդային երևույթների բացակայության դեպքում հսկողությունը շարունակվում է ևս 6 ամիս</w:t>
            </w:r>
            <w:r w:rsidR="00F2119A" w:rsidRPr="00EB5D27">
              <w:rPr>
                <w:rFonts w:ascii="GHEA Grapalat" w:hAnsi="GHEA Grapalat"/>
                <w:sz w:val="22"/>
                <w:szCs w:val="22"/>
                <w:lang w:val="hy-AM"/>
              </w:rPr>
              <w:t>, մնացորդային կայուն երևույթների (տուբերկուլոզային մենինգոէնցեֆալիտ, ողնաշարի տուբերկուլոզ և այլն) առկայության դեպքում հսկողությունը սահմանվում է 2 տարի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</w:p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F2119A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30" w:rsidRPr="00EB5D27" w:rsidRDefault="004E5B30" w:rsidP="004E5B30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575F8B" w:rsidRPr="00EB5D27" w:rsidTr="00EB5D27">
        <w:trPr>
          <w:trHeight w:val="8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F2119A" w:rsidP="00575F8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24</w:t>
            </w:r>
            <w:r w:rsidR="00575F8B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Դեղակայուն տուբերկուլոզով հիվանդների հսկողությունը սահմանվում է</w:t>
            </w:r>
            <w:r w:rsidR="00276BBE" w:rsidRPr="00EB5D27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2-րդ կարգով բուժման ավարտից հետո մանրէազատման դադարի դեպքում ևս 1 տարի, 2-րդ կարգով բուժման ավարտից հետո մանրէազատման պահպանման դեպքում` անժամկետ: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կետ 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F2119A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F2119A" w:rsidP="00575F8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575F8B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75F8B" w:rsidRPr="00BF6103" w:rsidTr="00EB5D27">
        <w:trPr>
          <w:trHeight w:val="8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F2119A" w:rsidP="00575F8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25</w:t>
            </w:r>
            <w:r w:rsidR="00575F8B"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Տուբերկուլոզի դեմ պայքարի կաբինետի մասնագետների կողմից կազմակերպվում են.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57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F2119A" w:rsidRPr="00EB5D27" w:rsidTr="00EB5D27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lastRenderedPageBreak/>
              <w:t>25</w:t>
            </w:r>
            <w:r w:rsidRPr="00EB5D27">
              <w:rPr>
                <w:rFonts w:ascii="GHEA Grapalat" w:hAnsi="GHEA Grapalat" w:cs="Arial"/>
                <w:sz w:val="22"/>
                <w:szCs w:val="22"/>
                <w:lang w:eastAsia="en-US"/>
              </w:rPr>
              <w:t>.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հիվանդի հոսպիտալացում՝ ըստ ցուցման և բուժում,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8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25</w:t>
            </w:r>
            <w:r w:rsidRPr="00EB5D27">
              <w:rPr>
                <w:rFonts w:ascii="GHEA Grapalat" w:hAnsi="GHEA Grapalat" w:cs="Arial"/>
                <w:sz w:val="22"/>
                <w:szCs w:val="22"/>
                <w:lang w:eastAsia="en-US"/>
              </w:rPr>
              <w:t>.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առողջացման միջոցառումներ կազմակերպ օջախում, ինչպես նաև՝ օջախի շարունակական հսկողություն,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6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 xml:space="preserve"> 25</w:t>
            </w:r>
            <w:r w:rsidRPr="00EB5D27">
              <w:rPr>
                <w:rFonts w:ascii="GHEA Grapalat" w:hAnsi="GHEA Grapalat" w:cs="Arial"/>
                <w:sz w:val="22"/>
                <w:szCs w:val="22"/>
                <w:lang w:eastAsia="en-US"/>
              </w:rPr>
              <w:t>.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b/>
                <w:bCs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հիվանդի հետ կոնտակտի մեջ եղած 0-18 տարեկան երեխաների մեկուսացում,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25</w:t>
            </w:r>
            <w:r w:rsidRPr="00EB5D27">
              <w:rPr>
                <w:rFonts w:ascii="GHEA Grapalat" w:hAnsi="GHEA Grapalat" w:cs="Arial"/>
                <w:sz w:val="22"/>
                <w:szCs w:val="22"/>
                <w:lang w:eastAsia="en-US"/>
              </w:rPr>
              <w:t>.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0-16 տարեկան կոնտակտավոր երեխաների կանխարգելիչ բուժում,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F2119A" w:rsidRPr="00EB5D27" w:rsidTr="00EB5D27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25.5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կոնտակտավորների հետազոտություններ և շարունակական հսկողություն։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75F8B" w:rsidRPr="00BF6103" w:rsidTr="00EB5D27">
        <w:trPr>
          <w:trHeight w:val="3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755A46" w:rsidP="00575F8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26</w:t>
            </w:r>
            <w:r w:rsidR="00575F8B"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Հիվանդի հետ շփված անձանց շրջանում տուբերկուլոզային վարակի հայտնաբերման նպատակով իրականացվում է.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F2119A" w:rsidRPr="00EB5D27" w:rsidTr="00EB5D27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755A46" w:rsidP="00F2119A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26</w:t>
            </w:r>
            <w:r w:rsidR="00F2119A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 xml:space="preserve"> արագ ախտորոշման թեստ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3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755A46" w:rsidP="00F2119A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26</w:t>
            </w:r>
            <w:r w:rsidR="00F2119A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խորխի առկայության դեպքում` խորխի եռակի մանրադիտակային հետազոտություն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755A46" w:rsidP="00F2119A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26</w:t>
            </w:r>
            <w:r w:rsidR="00F2119A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թոքերի գործիքային հետազոտություն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F2119A" w:rsidRPr="00EB5D27" w:rsidTr="00EB5D27">
        <w:trPr>
          <w:trHeight w:val="8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755A46" w:rsidP="00F211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27</w:t>
            </w:r>
            <w:r w:rsidR="00F2119A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Շփված անձանց հետազոտությունները կազմակերպվում են հիվանդի ախտորոշումը հաստատելուց հետո 7 օրվա ընթացքում։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9A" w:rsidRPr="00EB5D27" w:rsidRDefault="00F2119A" w:rsidP="00F2119A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75F8B" w:rsidRPr="00EB5D27" w:rsidTr="00635753">
        <w:trPr>
          <w:trHeight w:val="12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755A46" w:rsidP="00575F8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28</w:t>
            </w:r>
            <w:r w:rsidR="00575F8B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Մանրէազատ թոքային տուբերկուլոզով հիվանդի հետ շփված անձանց հսկողությունն իրականացվում է հիվանդի մանրէազատումը դադարելուց հետո ևս 1 տարի: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ի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755A46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635753" w:rsidP="00575F8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575F8B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8B" w:rsidRPr="00EB5D27" w:rsidRDefault="00575F8B" w:rsidP="00575F8B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55A46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29.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Տուբերկուլոզի արագ ախտորոշիչ թեստի դրական արդյունք, ինչպես նաև տուբերկուլոզի ախտանշաններ ունեցող յուրաքանչյուր շփված անձ ենթարկվում է կրծքավանդակի գործիքային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(ռենտգենաբանական, ֆլյուորոգրաֆիկ և այլ) և խորխի (առկայության դեպքում) հետազոտությունների: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755A46" w:rsidRPr="00EB5D27" w:rsidTr="00635753">
        <w:trPr>
          <w:trHeight w:val="187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30.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5-15 տարեկան կոնտակտավոր, արագ ախտորոշիչ թեստի բացասական արդյունքով երեխաները ենթարկվում են կանխարգելիչ բուժման, թեստը կրկնվում է 3 ամիս հետո</w:t>
            </w:r>
            <w:r w:rsidR="00483BBC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բացասական արդյունքի դեպքում բուժումը դադարեցվում է։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="003F37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A46" w:rsidRPr="00EB5D27" w:rsidRDefault="00755A46" w:rsidP="00755A46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424C0" w:rsidRPr="00EB5D27" w:rsidTr="00635753">
        <w:trPr>
          <w:trHeight w:val="28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31.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="0063575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Հինգից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15 տարեկան կոնտակտավոր, արագ ախտորոշիչ թեստի դրական արդյունքով երեխաների մոտ ակտիվ տուբերկուլոզի բացակայության դեպքում իրականացվում է իզոնիազիդով 6 ամիս տևողությամբ կանխարգելիչ բուժում: Բուժման սկզբից մեկ անգամ, բուժման ընթացքում՝ երկու ամսից հետո և բուժման վերջում իրականացվում </w:t>
            </w:r>
            <w:r w:rsidR="00635753">
              <w:rPr>
                <w:rFonts w:ascii="GHEA Grapalat" w:hAnsi="GHEA Grapalat"/>
                <w:sz w:val="22"/>
                <w:szCs w:val="22"/>
                <w:lang w:val="hy-AM"/>
              </w:rPr>
              <w:t xml:space="preserve">է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լյարդային ֆերմենտների հետազոտություն: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="003F37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C0" w:rsidRPr="00EB5D27" w:rsidRDefault="00B424C0" w:rsidP="00B424C0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635753">
        <w:trPr>
          <w:trHeight w:val="19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635753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Վեց</w:t>
            </w:r>
            <w:r w:rsidR="00527171" w:rsidRPr="00EB5D2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527171" w:rsidRPr="00EB5D27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ամսականից</w:t>
            </w:r>
            <w:r w:rsidR="00527171" w:rsidRPr="00EB5D2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5 </w:t>
            </w:r>
            <w:r w:rsidR="00527171" w:rsidRPr="00EB5D27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տարեկան</w:t>
            </w:r>
            <w:r w:rsidR="00527171" w:rsidRPr="00EB5D2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527171" w:rsidRPr="00EB5D27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կոնտակտավո</w:t>
            </w:r>
            <w:r w:rsidR="00527171" w:rsidRPr="00EB5D2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ր, 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արագ ախտորոշիչ թեստի դրական արդյունքով երեխաների մոտ հիվանդության բացակայության դեպքում իրականացվում է իզոնիազիդով 6 ամիս տևողությամբ կանխարգելիչ բուժում: 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527171" w:rsidRPr="00EB5D27" w:rsidTr="00635753">
        <w:trPr>
          <w:trHeight w:val="18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635753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Վեց 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val="hy-AM"/>
              </w:rPr>
              <w:t>ամսականից փոքր կոնտակտավոր երեխաների հիվանդության բացակայության դեպքում իրականացվում է 6 ամիս տևողությամբ իզոնիազիդով կանխարգելիչ բուժում` անկախ արագ ախտորոշիչ թեստի արդյունքներից: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66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0F60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527171" w:rsidRPr="00EB5D27" w:rsidTr="00EB5D27">
        <w:trPr>
          <w:trHeight w:val="8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34.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հիվանդանոցի և հարակից բնակելի ու հասարակական շենքերի միջև ապահովված է առնվազն 30մ հեռավորություն: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0F60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527171" w:rsidRPr="00EB5D27" w:rsidTr="00635753">
        <w:trPr>
          <w:trHeight w:val="151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35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հիվանդանոցը տեղակայված է բարեկարգ, կանաչապատ, անձրևաջրերի հեռացման համապատասխան թեքությամբ հեղեղատար համակարգով ապահովված տարածքում: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0F60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527171" w:rsidRPr="00EB5D27" w:rsidTr="00EB5D27">
        <w:trPr>
          <w:trHeight w:val="3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36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Կենցաղային կոշտ թափոնների կուտակման համար տեղադրված է կափարիչով ամուր փակվող աղբահավաք տարողություն` ասֆալտածածկ, բետոնածածկ կամ հեշտ մաքրման, լվացման հնարավորություն ընձեռող այլ ծածկով և եռակողմ պատերով հարթակի վրա: Աղբահավաք տարողությունները տեղակայված են մասնաշենքերից առնվազն 15մ հեռավորության, աղբամանները` մասնաշենքերի տեղակայման տարածքի յուրաքանչյուր 50մ-ի վրա: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0F60C4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0F60C4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0F60C4" w:rsidRPr="00EB5D27" w:rsidTr="00EB5D27">
        <w:trPr>
          <w:trHeight w:val="1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37.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ստացիոնարում առանձնացված են դեղակայուն, մանրէազատ, թոքային ոչ մանրէազատ և արտաթոքային ձևերով հիվանդների, ինչպես նաև ախտորոշման համար ընդունված հիվանդների բաժանմունքներ: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0F60C4" w:rsidRPr="00EB5D27" w:rsidTr="00EB5D27">
        <w:trPr>
          <w:trHeight w:val="15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38.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Ընդունարանից դեպի դեղակայուն, մանրէազատ տուբերկուլոզով հիվանդների բաժանմունքներ հիվանդները գնում են առանձացված մուտքով` աստիճանավանդակով և/կամ վերելակով։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0F60C4" w:rsidRPr="00EB5D27" w:rsidTr="00EB5D27">
        <w:trPr>
          <w:trHeight w:val="11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39.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Հիվանդասենյակային բաժանմունքները տարանցիկ չեն: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89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0F60C4" w:rsidRPr="00EB5D27" w:rsidTr="00635753">
        <w:trPr>
          <w:trHeight w:val="16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40.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հիվանդանոցում դեղակայուն, մանրէազատ տուբերկուլոզով, ինչպես նաև ախտորոշման համար ընդունված հիվանդների հիվանդասենյակներն ունեն կիսաբոքսային կառուցվածք: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</w:tr>
      <w:tr w:rsidR="000F60C4" w:rsidRPr="00EB5D27" w:rsidTr="00EB5D27">
        <w:trPr>
          <w:trHeight w:val="12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41.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Կիսաբոքսն ապահովված է սանհանգույցով, ցնցուղով։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7F1B62" w:rsidRPr="00EB5D27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Մեկ մահճակալով կիսաբոքսն ունի 12մ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մակերես։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Հատակագիծ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7F1B62" w:rsidRPr="00EB5D27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Երկու մահճակալով կիսաբոքսը, երեխայի և մոր շուրջօրյա մնալու կիսաբոքսն ունեն 20մ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2</w:t>
            </w:r>
            <w:r w:rsidRPr="00EB5D2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մակերես: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Հատակագիծ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0F60C4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44.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Մանկական բաժանմունքի համար հատկացված է առանձին ընդունարան: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C6F31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0F60C4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45.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Մինչև 7 տարեկան երեխաների հիվանդասենյակներն առանձնացված են ապակեպատ միջնապատերով: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highlight w:val="green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highlight w:val="green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highlight w:val="green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0F60C4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</w:t>
            </w:r>
            <w:r w:rsidR="004C6F3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ոչ մանրէազատ և արտաթոքային տուբերկուլոզով հիվանդների բաժանմունքներում հիվանդասենյակները 1-3 տեղանոց են։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C6F31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C4" w:rsidRPr="00EB5D27" w:rsidRDefault="000F60C4" w:rsidP="000F60C4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BF6103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7F1B62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47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7F1B6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ոչ մանրէազատ և արտաթոքային տուբերկուլոզով հիվանդների հիվանդասենյակներում </w:t>
            </w:r>
            <w:r w:rsidR="007F1B62"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1 մահճակալի համար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ապահովված է ՝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EB5D27">
        <w:trPr>
          <w:trHeight w:val="6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7F1B62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47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մեծերի հիվանդասենյակներում 7,5 մ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2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մակերես,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C6F31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:rsidR="00527171" w:rsidRPr="00EB5D27" w:rsidRDefault="007F1B62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ատակագիծ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EB5D27">
        <w:trPr>
          <w:trHeight w:val="52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7F1B62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47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ե</w:t>
            </w:r>
            <w:r w:rsidRPr="00EB5D27">
              <w:rPr>
                <w:rFonts w:ascii="GHEA Grapalat" w:hAnsi="GHEA Grapalat"/>
                <w:sz w:val="22"/>
                <w:szCs w:val="22"/>
              </w:rPr>
              <w:t>րեխաների հիվանդասենյակներում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</w:rPr>
              <w:t>6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EB5D27">
              <w:rPr>
                <w:rFonts w:ascii="GHEA Grapalat" w:hAnsi="GHEA Grapalat"/>
                <w:sz w:val="22"/>
                <w:szCs w:val="22"/>
              </w:rPr>
              <w:t>5մ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  <w:r w:rsidRPr="00EB5D27">
              <w:rPr>
                <w:rFonts w:ascii="Calibri" w:hAnsi="Calibri" w:cs="Calibri"/>
                <w:sz w:val="22"/>
                <w:szCs w:val="22"/>
              </w:rPr>
              <w:t> </w:t>
            </w:r>
            <w:r w:rsidRPr="00EB5D27">
              <w:rPr>
                <w:rFonts w:ascii="GHEA Grapalat" w:hAnsi="GHEA Grapalat" w:cs="Arial Unicode"/>
                <w:sz w:val="22"/>
                <w:szCs w:val="22"/>
              </w:rPr>
              <w:t>մակերես: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7F1B62"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62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:rsidR="00527171" w:rsidRPr="00EB5D27" w:rsidRDefault="007F1B62" w:rsidP="007F1B62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Հատակագիծ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EB5D27">
        <w:trPr>
          <w:trHeight w:val="19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FA7DEE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48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Թոքային ոչ մանրէազատ և արտաթոքային տուբերկուլոզով հիվանդների բաժանմունքների հիվանդասենյակներում սանհանգույցների բացակայության դեպքում կազմակերպվում են սանհանգույցներ՝ կանանց 10 հոգուն, իսկ տղամարդկանց 15 հոգուն 1 զուգարանակոնքի (նույն քանակությամբ պիսուարներ) հաշվարկով: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635753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FA7DEE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A5094B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635753" w:rsidP="00A5094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49</w:t>
            </w:r>
            <w:r w:rsidR="00A5094B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Հիվանդասենյակներն ունեն լվացարաններ։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635753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A5094B" w:rsidRPr="00EB5D27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635753" w:rsidP="00A5094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50</w:t>
            </w:r>
            <w:r w:rsidR="00A5094B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Հիվանդասենյակներում ցնցուղի բացակայության դեպքում նախատեսվում է ցնցուղարան՝ յուրաքանչյուր 15 հիվանդի համար 1 ցնցուղի հաշվարկով: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635753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A5094B" w:rsidRPr="00EB5D27" w:rsidTr="00635753">
        <w:trPr>
          <w:trHeight w:val="24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635753" w:rsidP="00A5094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51</w:t>
            </w:r>
            <w:r w:rsidR="00A5094B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հիվանդանոցին կամ պոլիկլինիկային կից գործող մանրադիտակային հետազոտությունների լաբորատորիայում հատկացված է առանձնացված տարածք (լաբորատորիա) խորխի մանրադիտման (տուբերկուլոզի միկոբակտերիաների մանրադիտակային հետազոտությունների) համար: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99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635753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94B" w:rsidRPr="00EB5D27" w:rsidRDefault="00A5094B" w:rsidP="00A5094B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BF6103" w:rsidTr="00EB5D27">
        <w:trPr>
          <w:trHeight w:val="11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635753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52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Լաբորատորիան բաղկացած է 3 մասից`</w:t>
            </w:r>
          </w:p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EB5D27">
        <w:trPr>
          <w:trHeight w:val="4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635753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52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 xml:space="preserve"> նմուշների ընդունման և գրանցման,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  <w:r w:rsidR="00635753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635753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4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52</w:t>
            </w: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պատրաստուկների պատրաստման և ներկման,</w:t>
            </w:r>
          </w:p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4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52</w:t>
            </w: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մանրադիտման: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15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53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Բաժանմունքներն ապահովված են խորխի հավաքման համար նախատեսված խցերով` նվազագույնը 1,2</w:t>
            </w:r>
            <w:r w:rsidR="004A244B" w:rsidRPr="00EB5D27">
              <w:rPr>
                <w:rFonts w:ascii="GHEA Grapalat" w:hAnsi="GHEA Grapalat"/>
                <w:sz w:val="22"/>
                <w:szCs w:val="22"/>
                <w:lang w:val="hy-AM"/>
              </w:rPr>
              <w:t>մ</w:t>
            </w:r>
            <w:r w:rsidR="004A244B" w:rsidRPr="00EB5D27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2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x1,2մ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2</w:t>
            </w:r>
            <w:r w:rsidRPr="00EB5D2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մակերեսով, որն ունի ներկառուցված ապակե պատուհան՝ բուժքրոջ կողմից խորխի հավաքմանը հետևելու համար: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151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54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Խորխի հավաքման խցում ապահովված </w:t>
            </w:r>
            <w:r w:rsidR="004A244B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են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օդափոխանակություն կամ շուրջօրյա շահագործվող մանրէասպան ուլտրամանուշակագույն ճառագայթման լամպ և էլեկտրական հովհարիչ։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15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Arial Unicode"/>
                <w:sz w:val="22"/>
                <w:szCs w:val="22"/>
                <w:lang w:val="hy-AM"/>
              </w:rPr>
              <w:t>55</w:t>
            </w:r>
            <w:r w:rsidR="00635753"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Բաժանմունքում խորխի հավաքման խցի կազմակերպման անհնարինության դեպքում այն կազմակերպվում է շենքից դուրս տեղակայված խորխի հավաքման բացօթյա խցիկներում: 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ab/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ab/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ab/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4A244B">
        <w:trPr>
          <w:trHeight w:val="15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Unicode"/>
                <w:sz w:val="22"/>
                <w:szCs w:val="22"/>
                <w:lang w:val="hy-AM"/>
              </w:rPr>
              <w:t>56</w:t>
            </w:r>
            <w:r w:rsidR="00635753"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Բացօթյա խցիկն ունի ծածկ, 1</w:t>
            </w:r>
            <w:r w:rsidR="004A244B">
              <w:rPr>
                <w:rFonts w:ascii="GHEA Grapalat" w:hAnsi="GHEA Grapalat" w:cs="Arial Unicode"/>
                <w:sz w:val="22"/>
                <w:szCs w:val="22"/>
                <w:lang w:val="hy-AM"/>
              </w:rPr>
              <w:t>,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2</w:t>
            </w:r>
            <w:r w:rsidR="004A244B">
              <w:rPr>
                <w:rFonts w:ascii="GHEA Grapalat" w:hAnsi="GHEA Grapalat" w:cs="Arial Unicode"/>
                <w:sz w:val="22"/>
                <w:szCs w:val="22"/>
                <w:lang w:val="hy-AM"/>
              </w:rPr>
              <w:t>մ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-1</w:t>
            </w:r>
            <w:r w:rsidR="004A244B">
              <w:rPr>
                <w:rFonts w:ascii="GHEA Grapalat" w:hAnsi="GHEA Grapalat" w:cs="Arial Unicode"/>
                <w:sz w:val="22"/>
                <w:szCs w:val="22"/>
                <w:lang w:val="hy-AM"/>
              </w:rPr>
              <w:t>,</w:t>
            </w:r>
            <w:r w:rsidRPr="00EB5D27">
              <w:rPr>
                <w:rFonts w:ascii="GHEA Grapalat" w:hAnsi="GHEA Grapalat" w:cs="Arial Unicode"/>
                <w:sz w:val="22"/>
                <w:szCs w:val="22"/>
                <w:lang w:val="hy-AM"/>
              </w:rPr>
              <w:t>8մ բարձրության մակարդակով, շրջապատից տարանջատված է պոլիէթիլենային, պլաստիկ կամ նմանատիպ այլ նյութից պատրաստված միջնապատով։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57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Խորխի նմուշները լաբորատորիա են մտնում հատուկ պատուհանով: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58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Միկոբակտերիայի կուլտուրայի անջատման աշխատանքներն իրականացվում են առանձին սենքում: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8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Լվացքատան առկայության դեպքում.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106</w:t>
            </w:r>
          </w:p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 առողջապահության նախարարի 2009 թվականի մարտի 27-ի N 03-Ն հրաման, կետ 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լվացքատունն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ունի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կեղտոտ և մաքուր հոսքերի շփումը բացառող կառուցվածք,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առանձին օդափոխիչ համակարգ,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կեղտոտ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սպիտակեղենի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ընդունման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տեսակավորման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սենք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լվացման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արտադրամաս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չորացման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EB5D27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արդուկման</w:t>
            </w: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արտադրամաս,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4A244B">
        <w:trPr>
          <w:trHeight w:val="13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մաքուր սպիտակեղենի պահման և բացթողման սենք, դարակաշարեր` մաքուր և կեղտոտ սպիտակեղենի, անկողնային պարագաների պահման համար: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60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Լվացքատան բացակայության դեպքում աշխատանքներն իրականացվում են պայմանագրային կարգով այլ լվացքատանը: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հավելվածի կետ </w:t>
            </w:r>
            <w:r w:rsidRPr="00EB5D27">
              <w:rPr>
                <w:rFonts w:ascii="GHEA Grapalat" w:hAnsi="GHEA Grapalat" w:cs="Arial"/>
                <w:sz w:val="22"/>
                <w:szCs w:val="22"/>
              </w:rPr>
              <w:t>106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635753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61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Տուբերկուլոզի դեմ պայքարի կաբինետի բրոնխադիտման սենյակը բաղկացած է հետևյալ սենքերից`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4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61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բժշկի կաբինետ,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61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միջամտությունների սենք` իր անցախցով (շլյուզով),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6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61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ներդիտակային (էնդոսկոպիկ) սարքավորումների լվացման-ախտահանման սենք: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1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62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Պոլիկլինիկայի կազմում գործող տուբերկուլոզի դեմ պայքարի կաբինետը տեղակայված չէ նկուղային կամ կիսանկուղային հարկերի սենքերում: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8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63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Pr="00EB5D27">
              <w:rPr>
                <w:rFonts w:ascii="GHEA Grapalat" w:hAnsi="GHEA Grapalat"/>
                <w:sz w:val="22"/>
                <w:szCs w:val="22"/>
              </w:rPr>
              <w:t xml:space="preserve">ուբերկուլոզի դեմ պայքարի կաբինետը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տեղակայված է պոլիկլինիկայի մեկուսացված գոտում (ոչ տարանցիկ միջանցքով)</w:t>
            </w:r>
            <w:r w:rsidRPr="00EB5D27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EB5D27">
              <w:rPr>
                <w:rFonts w:ascii="GHEA Grapalat" w:hAnsi="GHEA Grapalat"/>
                <w:sz w:val="22"/>
                <w:szCs w:val="22"/>
              </w:rPr>
              <w:t>ւն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ի </w:t>
            </w:r>
            <w:r w:rsidRPr="00EB5D27">
              <w:rPr>
                <w:rFonts w:ascii="GHEA Grapalat" w:hAnsi="GHEA Grapalat"/>
                <w:sz w:val="22"/>
                <w:szCs w:val="22"/>
              </w:rPr>
              <w:t>առանձնացված սպասասրահ: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64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Մեկուսացված գոտու ապահովման անհնարինության դեպքում, կաբինետին կից սպասասրահում գործում է շուրջօրյա օգտագործման ենթակա փակ տիպի (էկրանավորված) մանրէասպան լամպ: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65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Կաբինետը և սպասասրահն ունեն բնական լուսավորություն և օդափոխություն: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66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Կաբինետը և բրոնխադիտման սենյակն ապահովվ</w:t>
            </w:r>
            <w:r w:rsidR="004A244B">
              <w:rPr>
                <w:rFonts w:ascii="GHEA Grapalat" w:hAnsi="GHEA Grapalat"/>
                <w:sz w:val="22"/>
                <w:szCs w:val="22"/>
                <w:lang w:val="hy-AM"/>
              </w:rPr>
              <w:t>ած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՝</w:t>
            </w:r>
          </w:p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40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66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մշտական հոսող ջրով,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64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66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լվացարաններն ունեն արմնկային, զգայական կամ ոտնակային կառավարմամբ ծորակ: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67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Կաբինետը և բրոնխադիտման սենյակը, սպասասրահն ունեն հարթ, ամբողջական, լվացման և ախտահանման ենթակա մակերեսներ: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8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68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Իոնիզացնող ճառագայթման աղբյուրների հետ աշխատանքների իրականացմամբ (ճառագայթային ախտորոշիչ բաժանմունքներ) սենքերը տեղակայված չեն տուբերկուլոզով հիվանդ հղիների և մանկական հիվանդասենյակներին հարակից (հորիզոնական և ուղղահայաց) տարածքներում: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BF6103" w:rsidTr="00EB5D27">
        <w:trPr>
          <w:trHeight w:val="12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Հիվանդանոցային տուբերկուլոզային բժշկական կազմակերպությունում սենքերն ապահովված են՝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4A244B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635753" w:rsidRPr="00EB5D27" w:rsidTr="00EB5D27">
        <w:trPr>
          <w:trHeight w:val="8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բնական օդափոխությամբ` պատուհաններով,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6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69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օդանցքներով, օդի արտաձգման խորշերով` մղանցքներով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EB5D27">
        <w:trPr>
          <w:trHeight w:val="11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70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Հիվանդասենյակներում տեղադրված և շահագործվում են ներհոս և արտածման մեխանիկական օդափոխանակության համակարգեր: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124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71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Տուբերկուլոզի տարածման ռիսկի հավանական վտանգ ներկայացնող սենքերը </w:t>
            </w:r>
            <w:r w:rsidRPr="00EB5D2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(մանրէազատ, բազմադեղակայուն ձևերի բաժանմունք, դիտողական, միջամտությունների սենյակներ, խորխի հավաքման տարածք, բրոնխադիտման սենյակ, վիրահատարան, ինտենսիվ թերապիայի բաժանմունք, դիահերձարան, արտաքին շնչառության գործառնության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(սպիրոմետրիայի սենյակ, լաբորատորիայի ցենտրիֆուգման, միկոբակտերայի կախույթներով (սուսպենզիաներով) կուլտուրայի անջատման, հետազոտման, դեղորայքազգայնության որոշման հատվածներ, հիվանդասենյակային բաժանմունքներում հիվանդների ընդհանուր հավաքման, հարազատների հետ տեսակցության սենքեր, պոլիկլինիկայի սպասասրահներ և այլն) ապահովված են օդի մանրէասպան ՈՒՄ ճառագայթիչ սարքերով: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D9640F">
        <w:trPr>
          <w:trHeight w:val="18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72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Մանրէասպան ՈՒՄ ճառագայթիչ սարքերով սենքերն ապահովված են կամ ներհոս-արտաձիգ օդափոխության համակարգով, կամ ունեն պատուհանների օդանցքների միջոցով ինտենսիվ օդափոխման հնարավորություն: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635753" w:rsidRPr="00EB5D27" w:rsidTr="004A244B">
        <w:trPr>
          <w:trHeight w:val="18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4A244B" w:rsidP="0063575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73</w:t>
            </w:r>
            <w:r w:rsidR="00635753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Տուբերկուլոզային բժշկական կազմակերպության սենքերն ապահովված են հարթ, ամբողջական, անջրաթափանց, ախտահանման համար կայուն մակերեսով պատերով, առաստաղով, հատակով, սարքավորումներով և գույքով: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128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4A244B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170986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170986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53" w:rsidRPr="00EB5D27" w:rsidRDefault="00635753" w:rsidP="0063575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BF6103" w:rsidTr="00EB5D27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74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Տուբերկուլոզային բժշկական կազմակերպությունում հիվանդասենյակների սենքերի օդի օպտիմալ ջերմաստիճանը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27171" w:rsidRPr="00EB5D27" w:rsidTr="00D9640F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74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տարվա ցուրտ և անցումային եղանակների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</w:rPr>
              <w:t>` 20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 է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EB5D27">
              <w:rPr>
                <w:rFonts w:ascii="GHEA Grapalat" w:hAnsi="GHEA Grapalat"/>
                <w:sz w:val="22"/>
                <w:szCs w:val="22"/>
              </w:rPr>
              <w:t xml:space="preserve"> կիսաբոքսերում` 22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D9640F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Գ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ործիքային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D9640F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74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տարվա </w:t>
            </w:r>
            <w:r w:rsidRPr="00EB5D27">
              <w:rPr>
                <w:rFonts w:ascii="GHEA Grapalat" w:hAnsi="GHEA Grapalat"/>
                <w:sz w:val="22"/>
                <w:szCs w:val="22"/>
              </w:rPr>
              <w:t>տաք եղանակների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</w:rPr>
              <w:t>` 23-25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 (բայց ոչ ավել 28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C-ից)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D9640F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Գ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ործիքային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EB5D27">
        <w:trPr>
          <w:trHeight w:val="6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74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նորածնային և մանկական տարիքի երեխաների համար` ցուրտ և անցումային եղանակներին` 21-25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 է, իսկ տաք եղանակներ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ին</w:t>
            </w:r>
            <w:r w:rsidRPr="00EB5D27">
              <w:rPr>
                <w:rFonts w:ascii="GHEA Grapalat" w:hAnsi="GHEA Grapalat"/>
                <w:sz w:val="22"/>
                <w:szCs w:val="22"/>
              </w:rPr>
              <w:t>` 22-26</w:t>
            </w:r>
            <w:r w:rsidRPr="00EB5D27">
              <w:rPr>
                <w:rFonts w:ascii="GHEA Grapalat" w:hAnsi="GHEA Grapalat"/>
                <w:sz w:val="22"/>
                <w:szCs w:val="22"/>
                <w:vertAlign w:val="superscript"/>
              </w:rPr>
              <w:t>0</w:t>
            </w:r>
            <w:r w:rsidRPr="00EB5D27">
              <w:rPr>
                <w:rFonts w:ascii="GHEA Grapalat" w:hAnsi="GHEA Grapalat"/>
                <w:sz w:val="22"/>
                <w:szCs w:val="22"/>
              </w:rPr>
              <w:t>C:</w:t>
            </w:r>
          </w:p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D9640F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Գ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ործիքային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D9640F">
        <w:trPr>
          <w:trHeight w:val="151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բժշկական կազմակերպությունում սենքերն ապահովված են արմնկային, զգայական կամ ոտնակային կառավարման ծորակներով լվացարաններով և շուրջօրյա ջրամատակարարմամբ: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D9640F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27171" w:rsidRPr="00EB5D27" w:rsidTr="00EB5D27">
        <w:trPr>
          <w:trHeight w:val="8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4A244B" w:rsidP="0052717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</w:t>
            </w:r>
            <w:r w:rsidR="00527171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Սարքավորումները (մանրէասպան ՈՒՄ ճառագայթիչ սարքեր, գոլորշային և չոր օդային մանրէազերծիչ սարքեր) ստուգաչափված են, համապատասխանում են գործող տեխնիկական պայմանների և ստանդարտների պահանջներին։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D9640F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D9640F" w:rsidP="00527171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527171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71" w:rsidRPr="00EB5D27" w:rsidRDefault="00527171" w:rsidP="00527171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EB5D27">
        <w:trPr>
          <w:trHeight w:val="8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Սարքավորումների շահագործումն իրականացվում է միայն հրահանգավորում ստացած անձնակազմի կողմից: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D9640F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Բաց ճառագայթիչներով սենքեր անձնակազմը մուտք է գործում անհատական պաշտպանության միջոցներով (ակնոցներ, դիմակներ և ձեռնոցներ):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D9640F">
        <w:trPr>
          <w:trHeight w:val="21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7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Բաց ճառագայթիչով ՈՒՄ ճառագայթիչ սարքերն էլեկտրականության ցանցին միացվում են սենքից դուրս գտնվող անջատիչի միջոցով, որը միացվ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ած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դռան վերևում գտնվող լուսային ցուցանակին՝ «Չմտնել: Վտանգավոր է: Կատարվում է վարակազերծում ՈՒՄ ճառագայթումով»: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139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80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Ճառագայթիչների աշխատանքի ժամանակի հաշվառումը և ճառագայթման տևողության փոփոխությունները գրանցվում են համապատասխան մատյանում: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BF6103" w:rsidTr="00EB5D27">
        <w:trPr>
          <w:trHeight w:val="11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81.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բժշկական կազմակերպության վարակի հսկողության պատասխանատուի կողմից իրականացվում են հետևյալ լաբորատոր-գործիքային հետազոտությունները.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146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D9640F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81</w:t>
            </w: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հիվանդասենյակներում օդի ջերմաստիճանի ամենօրյա, խոնավության և օդի շարժման արագության ամենամսյա գործիքային չափումներ,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Գ</w:t>
            </w: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ործիքային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D9640F">
        <w:trPr>
          <w:trHeight w:val="17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81</w:t>
            </w:r>
            <w:r w:rsidRPr="00EB5D27">
              <w:rPr>
                <w:rFonts w:ascii="GHEA Grapalat" w:hAnsi="GHEA Grapalat" w:cs="Sylfaen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</w:rPr>
            </w:pPr>
            <w:r w:rsidRPr="00EB5D27">
              <w:rPr>
                <w:rFonts w:ascii="GHEA Grapalat" w:hAnsi="GHEA Grapalat"/>
                <w:sz w:val="22"/>
                <w:szCs w:val="22"/>
              </w:rPr>
              <w:t>ամիսը 1 անգամ սենքերի օդի և մակերեսների մանրէաբանական աղտոտվածության լաբորատոր հետազոտություններ` ասեպտիկա և անտիսեպտիկա պահանջող բոլոր սենքերում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EB5D27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D9640F" w:rsidRPr="00EB5D27" w:rsidRDefault="00D9640F" w:rsidP="00D9640F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EB5D27">
              <w:rPr>
                <w:rFonts w:ascii="GHEA Grapalat" w:hAnsi="GHEA Grapalat" w:cs="Arial"/>
                <w:b/>
                <w:sz w:val="22"/>
                <w:szCs w:val="22"/>
              </w:rPr>
              <w:t xml:space="preserve">Նշում </w:t>
            </w:r>
            <w:r w:rsidRPr="00EB5D27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3.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 w:eastAsia="en-US"/>
              </w:rPr>
              <w:t>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EB5D27">
        <w:trPr>
          <w:trHeight w:val="17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82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բժշկական կազմակերպությունում մշակվ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ած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ներդրվ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ած է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վարակիչ հիվանդությունների, այդ թվում՝ տուբերկուլոզի դեմ պայքարի և կանխարգելման ծրագիր: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147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D9640F">
        <w:trPr>
          <w:trHeight w:val="18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Տուբերկուլոզային բժշկական կազմակերպությունում ապահովվում է բուժաշխատողների առողջական վիճակի նախնական և պարբերական բժշկական զննությունների գործընթացը։</w:t>
            </w:r>
          </w:p>
          <w:p w:rsidR="00D9640F" w:rsidRPr="00EB5D27" w:rsidRDefault="00D9640F" w:rsidP="00D9640F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Նշում 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152 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B36F2C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B36F2C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EB5D27">
        <w:trPr>
          <w:trHeight w:val="10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8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Բուժանձնակազմի շրջանում մասնագիտական վարակման կանխարգելման նպատակով իրականացվում է աշխատանքի նոր ընդունվողների հրահանգավորում, հետագայում 6 ամիսը մեկ՝  կրկնահրահանգավորում, ինչի մասին կազմվում է արձանագրություն։</w:t>
            </w:r>
          </w:p>
          <w:p w:rsidR="00D9640F" w:rsidRPr="00D9640F" w:rsidRDefault="00D9640F" w:rsidP="00D9640F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152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B36F2C"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B36F2C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BF6103" w:rsidTr="00EB5D27">
        <w:trPr>
          <w:trHeight w:val="12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Ընդունարանն ապահովված է.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8D6E1E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8D6E1E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EB5D27">
        <w:trPr>
          <w:trHeight w:val="7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հիվանդների զննման համար անհրաժեշտ առարկաներով, իրերով,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D9640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611A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հիվանդների համար սպիտակեղենի լրակազմերով,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D9640F">
        <w:trPr>
          <w:trHeight w:val="9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611A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անհրաժեշտ քանակի միանվագ օգտագործման օճառով, անհատական սպունգներով,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8D6E1E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611A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մաքուր և օգտագործ</w:t>
            </w:r>
            <w:r w:rsidR="008D6E1E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ած սպունգների պահպանման համար անհրաժեշտ տարողություններով` «մաքուր» և «օգտագործված» մակնշմամբ,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EB5D27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611A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տարողություններով՝ սպունգները կամ խոզանակները լվանալու համար,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D9640F" w:rsidRPr="00EB5D27" w:rsidTr="008D6E1E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85.6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8D6E1E">
              <w:rPr>
                <w:rFonts w:ascii="GHEA Grapalat" w:hAnsi="GHEA Grapalat"/>
                <w:sz w:val="22"/>
                <w:szCs w:val="22"/>
              </w:rPr>
              <w:t>վացող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D6E1E">
              <w:rPr>
                <w:rFonts w:ascii="GHEA Grapalat" w:hAnsi="GHEA Grapalat"/>
                <w:sz w:val="22"/>
                <w:szCs w:val="22"/>
              </w:rPr>
              <w:t>ախտահանող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D6E1E">
              <w:rPr>
                <w:rFonts w:ascii="GHEA Grapalat" w:hAnsi="GHEA Grapalat"/>
                <w:sz w:val="22"/>
                <w:szCs w:val="22"/>
              </w:rPr>
              <w:t>միջոցներով</w:t>
            </w: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8D6E1E">
        <w:trPr>
          <w:trHeight w:val="13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86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8D6E1E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Հի</w:t>
            </w:r>
            <w:r w:rsidR="00D9640F" w:rsidRPr="008D6E1E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վանդների հետ շփված բոլոր գործիքները ենթարկվում են ախտահանման: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8D6E1E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20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08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20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N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21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հրամանի հավելվածի</w:t>
            </w:r>
            <w:r w:rsidRPr="008D6E1E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EB5D27">
        <w:trPr>
          <w:trHeight w:val="17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87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/>
              </w:rPr>
              <w:t>Փայտյա մածկաթիակները (շպատելները)` օգտագործումից հետո ոչնչացվում են՝ որպես բժշկական թափոն։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20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08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20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N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21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8D6E1E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8D6E1E">
              <w:rPr>
                <w:rFonts w:ascii="GHEA Grapalat" w:hAnsi="GHEA Grapalat" w:cs="Arial"/>
                <w:sz w:val="22"/>
                <w:szCs w:val="22"/>
                <w:lang w:val="hy-AM"/>
              </w:rPr>
              <w:t>հրամանի հավելվածի</w:t>
            </w:r>
            <w:r w:rsidRPr="008D6E1E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8D6E1E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8D6E1E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8D6E1E">
        <w:trPr>
          <w:trHeight w:val="16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88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Յուրաքանչյուր հիվանդի ընդունումից հետո ընդունարանը (բոքսը) ենթարկվում է խոնավ մշակման՝ ախտահանիչ լուծույթներով: Օգտագործելուց հետո մաքրող գույքն ախտահանվում է: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 w:cs="Arial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հրամանի 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153</w:t>
            </w:r>
          </w:p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</w:t>
            </w:r>
            <w:r w:rsidR="00D9640F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արցում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8D6E1E">
        <w:trPr>
          <w:trHeight w:val="24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89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Մանրէազատ տուբերկուլոզով հիվանդների տեսակցությունը հարազատների հետ կատարվում է դրսում՝ բացօթյա տարածքում, իսկ անբարենպաստ եղանակային պայմաններում՝ այդ նպատակի համար առանձնացված տեսակցության սենյակում` հատուկ շուրջօրյա ՈՒՄ ճառագայթիչ սարքի շահագործմամբ։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="00D9640F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8D6E1E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90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Հիվանդների մեկուսացումն ավարտվում է մանրէազատումը դադարելուց հետո՝ ոչ մանրէազատ հիվանդների համար նախատեսված բաժանմունք տեղափոխումով։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  <w:r w:rsid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D9640F"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D9640F" w:rsidRPr="00EB5D27" w:rsidTr="008D6E1E">
        <w:trPr>
          <w:trHeight w:val="15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8D6E1E" w:rsidP="00D9640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91</w:t>
            </w:r>
            <w:r w:rsidR="00D9640F"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Սպասարկող բուժանձնակազմի համար բաժանմունքներում առանձնացված են կենցաղային սենյակներ (հանդերձարան, լողարան, հանգստի և սննդի ընդունման), զուգարան և այլն: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="008D6E1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0F" w:rsidRPr="00EB5D27" w:rsidRDefault="00D9640F" w:rsidP="00D9640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8D6E1E" w:rsidRPr="00EB5D27" w:rsidTr="00EB5D27">
        <w:trPr>
          <w:trHeight w:val="9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92.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Անձնակազմի վերնահագուստը և կոշիկները պահվում են անհատական պահարանում՝ սանիտարական հագուստից առանձին: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B1089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8D6E1E" w:rsidRPr="00EB5D27" w:rsidTr="00EB5D27">
        <w:trPr>
          <w:trHeight w:val="9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93.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103836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03836">
              <w:rPr>
                <w:rFonts w:ascii="GHEA Grapalat" w:hAnsi="GHEA Grapalat"/>
                <w:sz w:val="22"/>
                <w:szCs w:val="22"/>
                <w:lang w:val="hy-AM"/>
              </w:rPr>
              <w:t>Հիվանդին դուրս գրելուց հետո անկողնային սպիտակեղենը հավաքվում է հատուկ պարկի մեջ՝ ախտահանման և լվացման համար: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103836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103836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103836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B1089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8D6E1E" w:rsidRPr="00EB5D27" w:rsidTr="008D6E1E">
        <w:trPr>
          <w:trHeight w:val="13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9</w:t>
            </w:r>
            <w:r w:rsidRPr="00EB5D2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Տուբերկուլոզային բժշկական կազմակերպությունում իրականացվում են ախտահանման, կրծողասպան և միջատասպան աշխատանքներ։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առողջապահության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նախարարի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20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հոկտեմբերի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="009F3040">
              <w:rPr>
                <w:rFonts w:ascii="GHEA Grapalat" w:hAnsi="GHEA Grapalat"/>
                <w:sz w:val="22"/>
                <w:szCs w:val="22"/>
                <w:lang w:val="hy-AM"/>
              </w:rPr>
              <w:t>ի N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>-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EB5D27">
              <w:rPr>
                <w:rFonts w:ascii="GHEA Grapalat" w:hAnsi="GHEA Grapalat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/>
                <w:sz w:val="22"/>
                <w:szCs w:val="22"/>
                <w:lang w:val="hy-AM"/>
              </w:rPr>
              <w:t>հրամանի</w:t>
            </w:r>
            <w:r w:rsidRPr="00EB5D27">
              <w:rPr>
                <w:rFonts w:ascii="GHEA Grapalat" w:hAnsi="GHEA Grapalat" w:cs="Arial"/>
                <w:sz w:val="22"/>
                <w:szCs w:val="22"/>
                <w:lang w:val="pt-PT"/>
              </w:rPr>
              <w:t xml:space="preserve"> </w:t>
            </w:r>
            <w:r w:rsidRPr="00EB5D27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հավելվածի</w:t>
            </w:r>
            <w:r w:rsidRPr="00EB5D27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կետ 156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  <w:r w:rsidRPr="00B1089E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Pr="00B1089E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B5D27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1E" w:rsidRPr="00EB5D27" w:rsidRDefault="008D6E1E" w:rsidP="008D6E1E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</w:tbl>
    <w:p w:rsidR="00D00F55" w:rsidRPr="00EB5D27" w:rsidRDefault="00D00F55" w:rsidP="00F6309A">
      <w:pPr>
        <w:rPr>
          <w:rFonts w:ascii="GHEA Grapalat" w:hAnsi="GHEA Grapalat"/>
          <w:sz w:val="20"/>
          <w:szCs w:val="20"/>
          <w:lang w:val="hy-AM" w:eastAsia="en-US"/>
        </w:rPr>
      </w:pPr>
    </w:p>
    <w:p w:rsidR="00D00F55" w:rsidRPr="00EB5D27" w:rsidRDefault="00D00F55" w:rsidP="00D00F55">
      <w:pPr>
        <w:spacing w:line="360" w:lineRule="auto"/>
        <w:jc w:val="both"/>
        <w:rPr>
          <w:rFonts w:ascii="GHEA Grapalat" w:hAnsi="GHEA Grapalat" w:cs="GHEA Grapalat"/>
          <w:b/>
          <w:bCs/>
          <w:sz w:val="20"/>
          <w:szCs w:val="20"/>
          <w:lang w:val="af-ZA"/>
        </w:rPr>
      </w:pPr>
    </w:p>
    <w:p w:rsidR="00FA040E" w:rsidRPr="00522AFD" w:rsidRDefault="00FA040E" w:rsidP="002D32A6">
      <w:pPr>
        <w:jc w:val="both"/>
        <w:rPr>
          <w:rFonts w:ascii="GHEA Grapalat" w:hAnsi="GHEA Grapalat"/>
          <w:b/>
          <w:sz w:val="22"/>
          <w:szCs w:val="22"/>
        </w:rPr>
      </w:pPr>
      <w:r w:rsidRPr="00522AFD">
        <w:rPr>
          <w:rFonts w:ascii="GHEA Grapalat" w:hAnsi="GHEA Grapalat"/>
          <w:b/>
          <w:sz w:val="22"/>
          <w:szCs w:val="22"/>
        </w:rPr>
        <w:t>Նշում 1</w:t>
      </w:r>
    </w:p>
    <w:p w:rsidR="00FA040E" w:rsidRPr="00522AFD" w:rsidRDefault="00FA040E" w:rsidP="002D32A6">
      <w:pPr>
        <w:jc w:val="both"/>
        <w:rPr>
          <w:rFonts w:ascii="GHEA Grapalat" w:hAnsi="GHEA Grapalat"/>
          <w:b/>
          <w:sz w:val="22"/>
          <w:szCs w:val="22"/>
        </w:rPr>
      </w:pPr>
    </w:p>
    <w:p w:rsidR="00FA040E" w:rsidRPr="00522AFD" w:rsidRDefault="00FA040E" w:rsidP="00FA040E">
      <w:pPr>
        <w:ind w:firstLine="383"/>
        <w:rPr>
          <w:rFonts w:ascii="GHEA Grapalat" w:hAnsi="GHEA Grapalat"/>
          <w:b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 xml:space="preserve"> </w:t>
      </w:r>
      <w:r w:rsidRPr="00522AFD">
        <w:rPr>
          <w:rFonts w:ascii="GHEA Grapalat" w:hAnsi="GHEA Grapalat"/>
          <w:b/>
          <w:sz w:val="22"/>
          <w:szCs w:val="22"/>
        </w:rPr>
        <w:t>Տուբերկուլոզի առումով ռիսկի խմբի մեջ ընդգրկվ</w:t>
      </w:r>
      <w:r w:rsidR="00522AFD">
        <w:rPr>
          <w:rFonts w:ascii="GHEA Grapalat" w:hAnsi="GHEA Grapalat"/>
          <w:b/>
          <w:sz w:val="22"/>
          <w:szCs w:val="22"/>
          <w:lang w:val="hy-AM"/>
        </w:rPr>
        <w:t>ած</w:t>
      </w:r>
      <w:r w:rsidRPr="00522AFD">
        <w:rPr>
          <w:rFonts w:ascii="GHEA Grapalat" w:hAnsi="GHEA Grapalat"/>
          <w:b/>
          <w:sz w:val="22"/>
          <w:szCs w:val="22"/>
        </w:rPr>
        <w:t xml:space="preserve"> են.</w:t>
      </w:r>
    </w:p>
    <w:p w:rsidR="00B56CFC" w:rsidRPr="00522AFD" w:rsidRDefault="00B56CFC" w:rsidP="00FA040E">
      <w:pPr>
        <w:ind w:firstLine="383"/>
        <w:rPr>
          <w:rFonts w:ascii="GHEA Grapalat" w:hAnsi="GHEA Grapalat"/>
          <w:b/>
          <w:sz w:val="22"/>
          <w:szCs w:val="22"/>
        </w:rPr>
      </w:pP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ՄԻԱՎ վարակով հիվանդներ</w:t>
      </w:r>
      <w:r w:rsidR="00522AFD">
        <w:rPr>
          <w:rFonts w:ascii="GHEA Grapalat" w:hAnsi="GHEA Grapalat"/>
          <w:sz w:val="22"/>
          <w:szCs w:val="22"/>
          <w:lang w:val="hy-AM"/>
        </w:rPr>
        <w:t>ը</w:t>
      </w:r>
      <w:r w:rsidRPr="00522AFD">
        <w:rPr>
          <w:rFonts w:ascii="GHEA Grapalat" w:hAnsi="GHEA Grapalat"/>
          <w:sz w:val="22"/>
          <w:szCs w:val="22"/>
        </w:rPr>
        <w:t>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նարկոլոգիական (թմրամոլներ, ալկոհոլամոլներ) և հոգեբուժական դիսպանսերներում հաշվառվածներ,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տուբերկուլոզային վարակի աղբյուրի հետ, մանրէազատ չբուժվող հիվանդի, դեղակայուն հիվանդի հետ սերտ կենցաղային և մասնագիտական շփում ունեցող անձինք (հիվանդի մոտ մանրէազատման դադարեցումից հետո և մահվան կամ տեղափոխվելու դեպքում ևս մեկ տարի տևողությամբ),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վերջին 2 տարում տուբերկուլոզով վարակվածներ</w:t>
      </w:r>
      <w:r w:rsidR="00522AFD">
        <w:rPr>
          <w:rFonts w:ascii="GHEA Grapalat" w:hAnsi="GHEA Grapalat"/>
          <w:sz w:val="22"/>
          <w:szCs w:val="22"/>
          <w:lang w:val="hy-AM"/>
        </w:rPr>
        <w:t>ը</w:t>
      </w:r>
      <w:r w:rsidRPr="00522AFD">
        <w:rPr>
          <w:rFonts w:ascii="GHEA Grapalat" w:hAnsi="GHEA Grapalat"/>
          <w:sz w:val="22"/>
          <w:szCs w:val="22"/>
        </w:rPr>
        <w:t>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տուբերկուլոզի շարունակական հսկողության ենթակա անձինք,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անձինք, որոնք բուժվել են տուբերկուլոզից և թոքերում ունեն մնացորդային երևույթներ` հիվանդության բացահայտումից հաշված երեք տարի տևողությամբ,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կալանավորված անձինք և դատապարտյալներ</w:t>
      </w:r>
      <w:r w:rsidR="00522AFD">
        <w:rPr>
          <w:rFonts w:ascii="GHEA Grapalat" w:hAnsi="GHEA Grapalat"/>
          <w:sz w:val="22"/>
          <w:szCs w:val="22"/>
          <w:lang w:val="hy-AM"/>
        </w:rPr>
        <w:t>ը</w:t>
      </w:r>
      <w:r w:rsidRPr="00522AFD">
        <w:rPr>
          <w:rFonts w:ascii="GHEA Grapalat" w:hAnsi="GHEA Grapalat"/>
          <w:sz w:val="22"/>
          <w:szCs w:val="22"/>
        </w:rPr>
        <w:t>` համաձայն Հայաստանի Հանրապետության կառավարության 2006 թվականի մայիսի 26-ի N 825-Ն որոշման,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շնչառական, ստամոքս-աղիքային (ստամոքս-աղիքային համակարգի ոչ մասնահատուկ (ինքնատիպ, սպեցիֆիկ) հիվանդություններ, խոցային հիվանդություն), միզասեռական համակարգերի օրգանների ոչ մասնահատուկ քրոնիկ հիվանդություններով, խոցային հիվանդությամբ հիվանդները,</w:t>
      </w:r>
    </w:p>
    <w:p w:rsidR="00FA040E" w:rsidRPr="00522AFD" w:rsidRDefault="00FA040E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շաքարային դիաբետով հիվանդները,</w:t>
      </w:r>
    </w:p>
    <w:p w:rsidR="00FA040E" w:rsidRPr="00522AFD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522AFD">
        <w:rPr>
          <w:rFonts w:ascii="GHEA Grapalat" w:hAnsi="GHEA Grapalat"/>
          <w:sz w:val="22"/>
          <w:szCs w:val="22"/>
        </w:rPr>
        <w:t>անձինք, որոնք ստանում են կորտիկոստերոիդային, ճառագայթային և ցիտոստատիկ բուժում,</w:t>
      </w:r>
    </w:p>
    <w:p w:rsidR="00FA040E" w:rsidRPr="00103836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  <w:lang w:val="hy-AM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103836">
        <w:rPr>
          <w:rFonts w:ascii="GHEA Grapalat" w:hAnsi="GHEA Grapalat"/>
          <w:sz w:val="22"/>
          <w:szCs w:val="22"/>
          <w:lang w:val="hy-AM"/>
        </w:rPr>
        <w:t>մշտական բնակության վայր չունեցող անձինք,</w:t>
      </w:r>
    </w:p>
    <w:p w:rsidR="00FA040E" w:rsidRPr="00103836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  <w:lang w:val="hy-AM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103836">
        <w:rPr>
          <w:rFonts w:ascii="GHEA Grapalat" w:hAnsi="GHEA Grapalat"/>
          <w:sz w:val="22"/>
          <w:szCs w:val="22"/>
          <w:lang w:val="hy-AM"/>
        </w:rPr>
        <w:t>տուբերկուլոզի ծանր բեռով երկրներում (երկրների ցանկը տրամադրվում է Առողջապահության համաշխարհային կազմակերպության (ԱՀԿ) կողմից) 3 ամսից ավելի արտագնա աշխատանքից վերադարձած անձինք,</w:t>
      </w:r>
    </w:p>
    <w:p w:rsidR="00FA040E" w:rsidRPr="00522AFD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  <w:lang w:val="hy-AM"/>
        </w:rPr>
        <w:lastRenderedPageBreak/>
        <w:t xml:space="preserve"> </w:t>
      </w:r>
      <w:r w:rsidR="00FA040E" w:rsidRPr="00522AFD">
        <w:rPr>
          <w:rFonts w:ascii="GHEA Grapalat" w:hAnsi="GHEA Grapalat"/>
          <w:sz w:val="22"/>
          <w:szCs w:val="22"/>
        </w:rPr>
        <w:t>միգրանտները, փախստականները, հարկադիր տեղաշարժվողները,</w:t>
      </w:r>
    </w:p>
    <w:p w:rsidR="00FA040E" w:rsidRPr="00522AFD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522AFD">
        <w:rPr>
          <w:rFonts w:ascii="GHEA Grapalat" w:hAnsi="GHEA Grapalat"/>
          <w:sz w:val="22"/>
          <w:szCs w:val="22"/>
        </w:rPr>
        <w:t>ծերանոցների, մանկատների և սոցիալական օգնության կազմակերպությունների բնակիչները, որոնք չունեն որոշակի բնակության վայր և զբաղմունք,</w:t>
      </w:r>
    </w:p>
    <w:p w:rsidR="00FA040E" w:rsidRPr="00103836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  <w:lang w:val="hy-AM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103836">
        <w:rPr>
          <w:rFonts w:ascii="GHEA Grapalat" w:hAnsi="GHEA Grapalat"/>
          <w:sz w:val="22"/>
          <w:szCs w:val="22"/>
          <w:lang w:val="hy-AM"/>
        </w:rPr>
        <w:t>ստացիոնարներում թոքային ախտաբանությամբ բոլոր հիվանդները,</w:t>
      </w:r>
    </w:p>
    <w:p w:rsidR="00FA040E" w:rsidRPr="00103836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  <w:lang w:val="hy-AM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103836">
        <w:rPr>
          <w:rFonts w:ascii="GHEA Grapalat" w:hAnsi="GHEA Grapalat"/>
          <w:sz w:val="22"/>
          <w:szCs w:val="22"/>
          <w:lang w:val="hy-AM"/>
        </w:rPr>
        <w:t>փոշեգարությամբ հիվանդները՝ սիլիկոզ, անտրակոզ, բերիլիոզ և այլն,</w:t>
      </w:r>
    </w:p>
    <w:p w:rsidR="00FA040E" w:rsidRPr="00103836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  <w:lang w:val="hy-AM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103836">
        <w:rPr>
          <w:rFonts w:ascii="GHEA Grapalat" w:hAnsi="GHEA Grapalat"/>
          <w:sz w:val="22"/>
          <w:szCs w:val="22"/>
          <w:lang w:val="hy-AM"/>
        </w:rPr>
        <w:t>քաղցկեղի որոշակի տեսակներով հիվանդները` լեյկեմիա, գլխի կամ պարանոցի շրջանում քաղցկեղ,</w:t>
      </w:r>
    </w:p>
    <w:p w:rsidR="00FA040E" w:rsidRPr="00522AFD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522AFD">
        <w:rPr>
          <w:rFonts w:ascii="GHEA Grapalat" w:hAnsi="GHEA Grapalat"/>
          <w:sz w:val="22"/>
          <w:szCs w:val="22"/>
        </w:rPr>
        <w:t>երիկամային ծանր հիվանդություններով հիվանդները,</w:t>
      </w:r>
    </w:p>
    <w:p w:rsidR="00FA040E" w:rsidRPr="00522AFD" w:rsidRDefault="000D064B" w:rsidP="000D064B">
      <w:pPr>
        <w:numPr>
          <w:ilvl w:val="0"/>
          <w:numId w:val="11"/>
        </w:numPr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  <w:lang w:val="hy-AM"/>
        </w:rPr>
        <w:t xml:space="preserve"> </w:t>
      </w:r>
      <w:r w:rsidR="00FA040E" w:rsidRPr="00522AFD">
        <w:rPr>
          <w:rFonts w:ascii="GHEA Grapalat" w:hAnsi="GHEA Grapalat"/>
          <w:sz w:val="22"/>
          <w:szCs w:val="22"/>
        </w:rPr>
        <w:t>մարմնի զանգվածի նվազում` նորմայից 10 տոկոս և ավելի քաշի անկում ունեցող անձինք:</w:t>
      </w:r>
    </w:p>
    <w:p w:rsidR="00221855" w:rsidRPr="00522AFD" w:rsidRDefault="00221855" w:rsidP="00FA040E">
      <w:pPr>
        <w:ind w:firstLine="383"/>
        <w:rPr>
          <w:rFonts w:ascii="GHEA Grapalat" w:hAnsi="GHEA Grapalat"/>
          <w:sz w:val="22"/>
          <w:szCs w:val="22"/>
        </w:rPr>
      </w:pPr>
    </w:p>
    <w:p w:rsidR="00567EC6" w:rsidRPr="00522AFD" w:rsidRDefault="00567EC6" w:rsidP="00FA040E">
      <w:pPr>
        <w:ind w:firstLine="383"/>
        <w:rPr>
          <w:rFonts w:ascii="GHEA Grapalat" w:hAnsi="GHEA Grapalat"/>
          <w:sz w:val="22"/>
          <w:szCs w:val="22"/>
        </w:rPr>
      </w:pPr>
    </w:p>
    <w:p w:rsidR="00522AFD" w:rsidRDefault="00221855" w:rsidP="00522AFD">
      <w:pPr>
        <w:ind w:firstLine="383"/>
        <w:rPr>
          <w:rFonts w:ascii="GHEA Grapalat" w:hAnsi="GHEA Grapalat"/>
          <w:b/>
          <w:bCs/>
          <w:sz w:val="21"/>
        </w:rPr>
      </w:pPr>
      <w:r w:rsidRPr="00522AFD">
        <w:rPr>
          <w:rFonts w:ascii="GHEA Grapalat" w:hAnsi="GHEA Grapalat"/>
          <w:b/>
          <w:sz w:val="22"/>
          <w:szCs w:val="22"/>
        </w:rPr>
        <w:t>Նշում 2</w:t>
      </w:r>
    </w:p>
    <w:p w:rsidR="00522AFD" w:rsidRPr="00EB5D27" w:rsidRDefault="00522AFD" w:rsidP="00522AFD">
      <w:pPr>
        <w:ind w:firstLine="383"/>
        <w:jc w:val="center"/>
        <w:rPr>
          <w:rFonts w:ascii="GHEA Grapalat" w:hAnsi="GHEA Grapalat"/>
          <w:b/>
          <w:bCs/>
          <w:sz w:val="21"/>
        </w:rPr>
      </w:pPr>
      <w:r w:rsidRPr="00EB5D27">
        <w:rPr>
          <w:rFonts w:ascii="GHEA Grapalat" w:hAnsi="GHEA Grapalat"/>
          <w:b/>
          <w:bCs/>
          <w:sz w:val="21"/>
        </w:rPr>
        <w:t>ԱՌՈՂՋԱՊԱՀՈՒԹՅԱՆ ՆԱԽԱՐԱՐՈՒԹՅՈՒՆ</w:t>
      </w:r>
    </w:p>
    <w:p w:rsidR="00522AFD" w:rsidRPr="00EB5D27" w:rsidRDefault="00522AFD" w:rsidP="00522AFD">
      <w:pPr>
        <w:ind w:firstLine="383"/>
        <w:jc w:val="center"/>
        <w:rPr>
          <w:rFonts w:ascii="GHEA Grapalat" w:hAnsi="GHEA Grapalat"/>
          <w:sz w:val="21"/>
          <w:szCs w:val="21"/>
        </w:rPr>
      </w:pPr>
    </w:p>
    <w:p w:rsidR="00522AFD" w:rsidRPr="00EB5D27" w:rsidRDefault="00522AFD" w:rsidP="00522AFD">
      <w:pPr>
        <w:ind w:firstLine="383"/>
        <w:jc w:val="center"/>
        <w:rPr>
          <w:rFonts w:ascii="GHEA Grapalat" w:hAnsi="GHEA Grapalat"/>
          <w:sz w:val="21"/>
          <w:szCs w:val="21"/>
        </w:rPr>
      </w:pPr>
      <w:r w:rsidRPr="00EB5D27">
        <w:rPr>
          <w:rFonts w:ascii="GHEA Grapalat" w:hAnsi="GHEA Grapalat"/>
          <w:sz w:val="21"/>
          <w:szCs w:val="21"/>
        </w:rPr>
        <w:t>____________________________________________</w:t>
      </w:r>
    </w:p>
    <w:p w:rsidR="00522AFD" w:rsidRPr="00EB5D27" w:rsidRDefault="00522AFD" w:rsidP="00522AFD">
      <w:pPr>
        <w:ind w:firstLine="383"/>
        <w:jc w:val="center"/>
        <w:rPr>
          <w:rFonts w:ascii="GHEA Grapalat" w:hAnsi="GHEA Grapalat"/>
          <w:sz w:val="21"/>
          <w:szCs w:val="21"/>
        </w:rPr>
      </w:pPr>
      <w:r w:rsidRPr="00EB5D27">
        <w:rPr>
          <w:rFonts w:ascii="GHEA Grapalat" w:hAnsi="GHEA Grapalat"/>
          <w:sz w:val="21"/>
          <w:szCs w:val="21"/>
        </w:rPr>
        <w:t>կազմակերպության անվանում</w:t>
      </w:r>
    </w:p>
    <w:p w:rsidR="00C46506" w:rsidRPr="00103836" w:rsidRDefault="00C46506" w:rsidP="00C46506">
      <w:pPr>
        <w:ind w:firstLine="383"/>
        <w:rPr>
          <w:rFonts w:ascii="GHEA Grapalat" w:hAnsi="GHEA Grapalat"/>
          <w:sz w:val="22"/>
          <w:szCs w:val="22"/>
        </w:rPr>
      </w:pPr>
    </w:p>
    <w:p w:rsidR="00C46506" w:rsidRPr="00103836" w:rsidRDefault="00C46506" w:rsidP="00C46506">
      <w:pPr>
        <w:ind w:firstLine="383"/>
        <w:jc w:val="center"/>
        <w:rPr>
          <w:rFonts w:ascii="GHEA Grapalat" w:hAnsi="GHEA Grapalat"/>
          <w:sz w:val="22"/>
          <w:szCs w:val="22"/>
        </w:rPr>
      </w:pPr>
      <w:r w:rsidRPr="00522AFD">
        <w:rPr>
          <w:rFonts w:ascii="Calibri" w:hAnsi="Calibri" w:cs="Calibri"/>
          <w:b/>
          <w:bCs/>
          <w:sz w:val="22"/>
          <w:szCs w:val="22"/>
          <w:lang w:val="en-US"/>
        </w:rPr>
        <w:t> </w:t>
      </w:r>
      <w:r w:rsidRPr="00522AFD">
        <w:rPr>
          <w:rFonts w:ascii="GHEA Grapalat" w:hAnsi="GHEA Grapalat" w:cs="Arial Unicode"/>
          <w:b/>
          <w:bCs/>
          <w:sz w:val="22"/>
          <w:szCs w:val="22"/>
        </w:rPr>
        <w:t>Բժշկական</w:t>
      </w:r>
      <w:r w:rsidRPr="00103836">
        <w:rPr>
          <w:rFonts w:ascii="GHEA Grapalat" w:hAnsi="GHEA Grapalat" w:cs="Arial Unicode"/>
          <w:b/>
          <w:bCs/>
          <w:sz w:val="22"/>
          <w:szCs w:val="22"/>
        </w:rPr>
        <w:t xml:space="preserve"> </w:t>
      </w:r>
      <w:r w:rsidRPr="00522AFD">
        <w:rPr>
          <w:rFonts w:ascii="GHEA Grapalat" w:hAnsi="GHEA Grapalat" w:cs="Arial Unicode"/>
          <w:b/>
          <w:bCs/>
          <w:sz w:val="22"/>
          <w:szCs w:val="22"/>
        </w:rPr>
        <w:t>փաստաթուղ</w:t>
      </w:r>
      <w:r w:rsidRPr="00522AFD">
        <w:rPr>
          <w:rFonts w:ascii="GHEA Grapalat" w:hAnsi="GHEA Grapalat"/>
          <w:b/>
          <w:bCs/>
          <w:sz w:val="22"/>
          <w:szCs w:val="22"/>
        </w:rPr>
        <w:t>թ</w:t>
      </w:r>
    </w:p>
    <w:p w:rsidR="00C46506" w:rsidRPr="00522AFD" w:rsidRDefault="00C46506" w:rsidP="00C46506">
      <w:pPr>
        <w:ind w:firstLine="383"/>
        <w:jc w:val="center"/>
        <w:rPr>
          <w:rFonts w:ascii="GHEA Grapalat" w:hAnsi="GHEA Grapalat"/>
          <w:sz w:val="22"/>
          <w:szCs w:val="22"/>
          <w:lang w:val="en-US"/>
        </w:rPr>
      </w:pPr>
      <w:r w:rsidRPr="00522AFD">
        <w:rPr>
          <w:rFonts w:ascii="GHEA Grapalat" w:hAnsi="GHEA Grapalat"/>
          <w:b/>
          <w:bCs/>
          <w:sz w:val="22"/>
          <w:szCs w:val="22"/>
        </w:rPr>
        <w:t>ՄԱՏՅԱՆ</w:t>
      </w:r>
    </w:p>
    <w:p w:rsidR="00C46506" w:rsidRPr="00522AFD" w:rsidRDefault="00C46506" w:rsidP="00C46506">
      <w:pPr>
        <w:ind w:firstLine="383"/>
        <w:jc w:val="center"/>
        <w:rPr>
          <w:rFonts w:ascii="GHEA Grapalat" w:hAnsi="GHEA Grapalat"/>
          <w:sz w:val="22"/>
          <w:szCs w:val="22"/>
          <w:lang w:val="en-US"/>
        </w:rPr>
      </w:pPr>
      <w:r w:rsidRPr="00522AFD">
        <w:rPr>
          <w:rFonts w:ascii="Calibri" w:hAnsi="Calibri" w:cs="Calibri"/>
          <w:b/>
          <w:bCs/>
          <w:sz w:val="22"/>
          <w:szCs w:val="22"/>
          <w:lang w:val="en-US"/>
        </w:rPr>
        <w:t> </w:t>
      </w:r>
      <w:r w:rsidRPr="00522AFD">
        <w:rPr>
          <w:rFonts w:ascii="GHEA Grapalat" w:hAnsi="GHEA Grapalat" w:cs="Arial Unicode"/>
          <w:b/>
          <w:bCs/>
          <w:sz w:val="22"/>
          <w:szCs w:val="22"/>
        </w:rPr>
        <w:t>Վարակիչ</w:t>
      </w:r>
      <w:r w:rsidRPr="00522AFD">
        <w:rPr>
          <w:rFonts w:ascii="GHEA Grapalat" w:hAnsi="GHEA Grapalat" w:cs="Arial Unicode"/>
          <w:b/>
          <w:bCs/>
          <w:sz w:val="22"/>
          <w:szCs w:val="22"/>
          <w:lang w:val="en-US"/>
        </w:rPr>
        <w:t xml:space="preserve"> </w:t>
      </w:r>
      <w:r w:rsidRPr="00522AFD">
        <w:rPr>
          <w:rFonts w:ascii="GHEA Grapalat" w:hAnsi="GHEA Grapalat" w:cs="Arial Unicode"/>
          <w:b/>
          <w:bCs/>
          <w:sz w:val="22"/>
          <w:szCs w:val="22"/>
        </w:rPr>
        <w:t>հիվանդությունների</w:t>
      </w:r>
      <w:r w:rsidRPr="00522AFD">
        <w:rPr>
          <w:rFonts w:ascii="GHEA Grapalat" w:hAnsi="GHEA Grapalat" w:cs="Arial Unicode"/>
          <w:b/>
          <w:bCs/>
          <w:sz w:val="22"/>
          <w:szCs w:val="22"/>
          <w:lang w:val="en-US"/>
        </w:rPr>
        <w:t xml:space="preserve"> </w:t>
      </w:r>
      <w:r w:rsidRPr="00522AFD">
        <w:rPr>
          <w:rFonts w:ascii="GHEA Grapalat" w:hAnsi="GHEA Grapalat" w:cs="Arial Unicode"/>
          <w:b/>
          <w:bCs/>
          <w:sz w:val="22"/>
          <w:szCs w:val="22"/>
        </w:rPr>
        <w:t>հաշվառմա</w:t>
      </w:r>
      <w:r w:rsidRPr="00522AFD">
        <w:rPr>
          <w:rFonts w:ascii="GHEA Grapalat" w:hAnsi="GHEA Grapalat"/>
          <w:b/>
          <w:bCs/>
          <w:sz w:val="22"/>
          <w:szCs w:val="22"/>
        </w:rPr>
        <w:t>ն</w:t>
      </w:r>
    </w:p>
    <w:p w:rsidR="00C46506" w:rsidRPr="00522AFD" w:rsidRDefault="00C46506" w:rsidP="00C46506">
      <w:pPr>
        <w:ind w:firstLine="383"/>
        <w:rPr>
          <w:rFonts w:ascii="GHEA Grapalat" w:hAnsi="GHEA Grapalat"/>
          <w:sz w:val="22"/>
          <w:szCs w:val="22"/>
          <w:lang w:val="en-US"/>
        </w:rPr>
      </w:pPr>
      <w:r w:rsidRPr="00522AFD">
        <w:rPr>
          <w:rFonts w:ascii="Calibri" w:hAnsi="Calibri" w:cs="Calibri"/>
          <w:sz w:val="22"/>
          <w:szCs w:val="22"/>
          <w:lang w:val="en-US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8"/>
        <w:gridCol w:w="154"/>
        <w:gridCol w:w="6887"/>
      </w:tblGrid>
      <w:tr w:rsidR="00C46506" w:rsidRPr="00522AFD" w:rsidTr="00F07AB3">
        <w:trPr>
          <w:tblCellSpacing w:w="7" w:type="dxa"/>
        </w:trPr>
        <w:tc>
          <w:tcPr>
            <w:tcW w:w="0" w:type="auto"/>
            <w:vAlign w:val="center"/>
            <w:hideMark/>
          </w:tcPr>
          <w:p w:rsidR="00C46506" w:rsidRPr="00522AFD" w:rsidRDefault="00C46506" w:rsidP="00F07AB3">
            <w:pPr>
              <w:rPr>
                <w:rFonts w:ascii="GHEA Grapalat" w:hAnsi="GHEA Grapalat"/>
                <w:sz w:val="22"/>
                <w:szCs w:val="22"/>
              </w:rPr>
            </w:pPr>
            <w:r w:rsidRPr="00522AFD">
              <w:rPr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522AFD">
              <w:rPr>
                <w:rFonts w:ascii="GHEA Grapalat" w:hAnsi="GHEA Grapalat" w:cs="Arial Unicode"/>
                <w:sz w:val="22"/>
                <w:szCs w:val="22"/>
              </w:rPr>
              <w:t>Սկիզբ «___» 20 թ</w:t>
            </w:r>
            <w:r w:rsidR="00A858A6">
              <w:rPr>
                <w:rFonts w:ascii="GHEA Grapalat" w:hAnsi="GHEA Grapalat"/>
                <w:sz w:val="22"/>
                <w:szCs w:val="22"/>
              </w:rPr>
              <w:t>վական</w:t>
            </w:r>
          </w:p>
        </w:tc>
        <w:tc>
          <w:tcPr>
            <w:tcW w:w="0" w:type="auto"/>
            <w:vAlign w:val="center"/>
            <w:hideMark/>
          </w:tcPr>
          <w:p w:rsidR="00C46506" w:rsidRPr="00522AFD" w:rsidRDefault="00C46506" w:rsidP="00F07AB3">
            <w:pPr>
              <w:rPr>
                <w:rFonts w:ascii="GHEA Grapalat" w:hAnsi="GHEA Grapalat"/>
                <w:sz w:val="22"/>
                <w:szCs w:val="22"/>
              </w:rPr>
            </w:pPr>
            <w:r w:rsidRPr="00522A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C46506" w:rsidRPr="00A858A6" w:rsidRDefault="00C46506" w:rsidP="00A858A6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2AFD">
              <w:rPr>
                <w:rFonts w:ascii="Calibri" w:hAnsi="Calibri" w:cs="Calibri"/>
                <w:sz w:val="22"/>
                <w:szCs w:val="22"/>
              </w:rPr>
              <w:t>   </w:t>
            </w:r>
            <w:r w:rsidRPr="00522AFD">
              <w:rPr>
                <w:rFonts w:ascii="GHEA Grapalat" w:hAnsi="GHEA Grapalat" w:cs="Arial Unicode"/>
                <w:sz w:val="22"/>
                <w:szCs w:val="22"/>
              </w:rPr>
              <w:t>Վերջ «__» 20 թ</w:t>
            </w:r>
            <w:r w:rsidR="00A858A6">
              <w:rPr>
                <w:rFonts w:ascii="GHEA Grapalat" w:hAnsi="GHEA Grapalat" w:cs="Arial Unicode"/>
                <w:sz w:val="22"/>
                <w:szCs w:val="22"/>
                <w:lang w:val="hy-AM"/>
              </w:rPr>
              <w:t>վական</w:t>
            </w:r>
          </w:p>
        </w:tc>
      </w:tr>
    </w:tbl>
    <w:p w:rsidR="00C46506" w:rsidRPr="00522AFD" w:rsidRDefault="00C46506" w:rsidP="00C46506">
      <w:pPr>
        <w:rPr>
          <w:rFonts w:ascii="GHEA Grapalat" w:hAnsi="GHEA Grapalat"/>
          <w:sz w:val="22"/>
          <w:szCs w:val="22"/>
        </w:rPr>
      </w:pPr>
      <w:r w:rsidRPr="00522AFD">
        <w:rPr>
          <w:rFonts w:ascii="Calibri" w:hAnsi="Calibri" w:cs="Calibri"/>
          <w:sz w:val="22"/>
          <w:szCs w:val="22"/>
        </w:rPr>
        <w:t> </w:t>
      </w:r>
    </w:p>
    <w:p w:rsidR="00C46506" w:rsidRPr="00522AFD" w:rsidRDefault="00C46506" w:rsidP="00C46506">
      <w:pPr>
        <w:ind w:firstLine="383"/>
        <w:rPr>
          <w:rFonts w:ascii="GHEA Grapalat" w:hAnsi="GHEA Grapalat"/>
          <w:sz w:val="22"/>
          <w:szCs w:val="22"/>
        </w:rPr>
      </w:pPr>
      <w:r w:rsidRPr="00522AFD">
        <w:rPr>
          <w:rFonts w:ascii="GHEA Grapalat" w:hAnsi="GHEA Grapalat"/>
          <w:sz w:val="22"/>
          <w:szCs w:val="22"/>
        </w:rPr>
        <w:t>Վարակիչ հիվանդության անվանում ___________________________________</w:t>
      </w:r>
    </w:p>
    <w:p w:rsidR="00C46506" w:rsidRPr="00EB5D27" w:rsidRDefault="00C46506" w:rsidP="00C46506">
      <w:pPr>
        <w:ind w:firstLine="383"/>
        <w:rPr>
          <w:rFonts w:ascii="GHEA Grapalat" w:hAnsi="GHEA Grapalat"/>
          <w:sz w:val="21"/>
          <w:szCs w:val="21"/>
        </w:rPr>
      </w:pPr>
      <w:r w:rsidRPr="00EB5D27">
        <w:rPr>
          <w:rFonts w:ascii="Calibri" w:hAnsi="Calibri" w:cs="Calibri"/>
          <w:sz w:val="21"/>
          <w:szCs w:val="21"/>
        </w:rPr>
        <w:t> </w:t>
      </w:r>
    </w:p>
    <w:tbl>
      <w:tblPr>
        <w:tblW w:w="158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"/>
        <w:gridCol w:w="999"/>
        <w:gridCol w:w="1490"/>
        <w:gridCol w:w="909"/>
        <w:gridCol w:w="972"/>
        <w:gridCol w:w="692"/>
        <w:gridCol w:w="1064"/>
        <w:gridCol w:w="827"/>
        <w:gridCol w:w="887"/>
        <w:gridCol w:w="1105"/>
        <w:gridCol w:w="918"/>
        <w:gridCol w:w="1097"/>
        <w:gridCol w:w="1101"/>
        <w:gridCol w:w="1522"/>
        <w:gridCol w:w="1028"/>
        <w:gridCol w:w="1373"/>
      </w:tblGrid>
      <w:tr w:rsidR="002B07DA" w:rsidRPr="00EB5D27" w:rsidTr="002B07DA">
        <w:trPr>
          <w:tblCellSpacing w:w="0" w:type="dxa"/>
          <w:jc w:val="center"/>
        </w:trPr>
        <w:tc>
          <w:tcPr>
            <w:tcW w:w="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N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 xml:space="preserve">Հեռախոսով հաղորդման (ընդունման) ամսաթիվ և ժամ և առաջնային շտապ հաղորդման ուղարկման (ստացման) ամսաթիվ. (ով է ուղարկել), </w:t>
            </w:r>
            <w:r w:rsidRPr="00EB5D27">
              <w:rPr>
                <w:rFonts w:ascii="GHEA Grapalat" w:hAnsi="GHEA Grapalat"/>
                <w:sz w:val="15"/>
                <w:szCs w:val="15"/>
              </w:rPr>
              <w:lastRenderedPageBreak/>
              <w:t>(ով է ընդունել)</w:t>
            </w:r>
          </w:p>
        </w:tc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lastRenderedPageBreak/>
              <w:t>Հաղորդում ուղարկող բուժկանխարգելիչ կազմակերպության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Անուն, ազգանուն, հայրանուն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Տարիք (մինչև 3տ երեխաների համար նշել ծնվելու ամսաթիվը և տարին)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Հասցե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քաղաք, գյուղ, փողոց, տուն, բն.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Աշխատանքի վայրի, նախադպրո-ցական, դպրոցական կազմակեր-պության անվանում (խումբ, դասարան), վերջին հաճախման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Առաջին անգամ դիմելու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Հիվանդա-նալու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Ախտորոշման և դրա հաստատման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Հոսպիտա-լացման տեղ և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Փոփոխված (ճշտված) ախտորոշում և դրա հաստատման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Համաճարա-կաբանական հետազոտու-թյան ամսաթիվ,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հետազոտողի ազգանուն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Հիվանդության մասին հաղորդում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(հիվանդի մշտական բնակության նախադպրոցական, դպրոցական, աշխատանքի վայրի ՊՀՀ տեսչության տարածքային կենտրոններ)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Լաբորա-</w:t>
            </w:r>
            <w:r w:rsidRPr="00EB5D27">
              <w:rPr>
                <w:rFonts w:ascii="GHEA Grapalat" w:hAnsi="GHEA Grapalat"/>
                <w:sz w:val="15"/>
                <w:szCs w:val="15"/>
              </w:rPr>
              <w:br/>
              <w:t>տոր հետազոտու-թյուններ, արդյունք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2B07DA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Ծանոթություններ</w:t>
            </w:r>
          </w:p>
        </w:tc>
      </w:tr>
      <w:tr w:rsidR="002B07DA" w:rsidRPr="00EB5D27" w:rsidTr="002B07DA">
        <w:trPr>
          <w:tblCellSpacing w:w="0" w:type="dxa"/>
          <w:jc w:val="center"/>
        </w:trPr>
        <w:tc>
          <w:tcPr>
            <w:tcW w:w="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lastRenderedPageBreak/>
              <w:t>1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2</w:t>
            </w:r>
          </w:p>
        </w:tc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14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15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15"/>
                <w:szCs w:val="15"/>
              </w:rPr>
              <w:t>16</w:t>
            </w:r>
          </w:p>
        </w:tc>
      </w:tr>
    </w:tbl>
    <w:p w:rsidR="00C46506" w:rsidRDefault="00C46506" w:rsidP="00C46506">
      <w:pPr>
        <w:ind w:firstLine="383"/>
        <w:rPr>
          <w:rFonts w:ascii="GHEA Grapalat" w:hAnsi="GHEA Grapalat"/>
          <w:b/>
          <w:sz w:val="21"/>
          <w:szCs w:val="21"/>
        </w:rPr>
      </w:pPr>
    </w:p>
    <w:p w:rsidR="002B07DA" w:rsidRPr="00EB5D27" w:rsidRDefault="002B07DA" w:rsidP="00C46506">
      <w:pPr>
        <w:ind w:firstLine="383"/>
        <w:rPr>
          <w:rFonts w:ascii="GHEA Grapalat" w:hAnsi="GHEA Grapalat"/>
          <w:b/>
          <w:sz w:val="21"/>
          <w:szCs w:val="21"/>
        </w:rPr>
      </w:pPr>
    </w:p>
    <w:p w:rsidR="002B07DA" w:rsidRDefault="002B07DA" w:rsidP="008E77AB">
      <w:pPr>
        <w:ind w:firstLine="383"/>
        <w:rPr>
          <w:rFonts w:ascii="GHEA Grapalat" w:hAnsi="GHEA Grapalat"/>
          <w:b/>
          <w:sz w:val="22"/>
          <w:szCs w:val="22"/>
          <w:lang w:val="en-US"/>
        </w:rPr>
      </w:pPr>
      <w:r>
        <w:rPr>
          <w:rFonts w:ascii="GHEA Grapalat" w:hAnsi="GHEA Grapalat"/>
          <w:b/>
          <w:sz w:val="22"/>
          <w:szCs w:val="22"/>
          <w:lang w:val="en-US"/>
        </w:rPr>
        <w:br w:type="page"/>
      </w:r>
    </w:p>
    <w:p w:rsidR="00C46506" w:rsidRPr="00EB5D27" w:rsidRDefault="00D26CD1" w:rsidP="008E77AB">
      <w:pPr>
        <w:ind w:firstLine="383"/>
        <w:rPr>
          <w:rFonts w:ascii="GHEA Grapalat" w:hAnsi="GHEA Grapalat"/>
          <w:b/>
          <w:sz w:val="21"/>
          <w:szCs w:val="21"/>
        </w:rPr>
      </w:pPr>
      <w:r w:rsidRPr="00EB5D27">
        <w:rPr>
          <w:rFonts w:ascii="GHEA Grapalat" w:hAnsi="GHEA Grapalat"/>
          <w:b/>
          <w:sz w:val="22"/>
          <w:szCs w:val="22"/>
          <w:lang w:val="en-US"/>
        </w:rPr>
        <w:lastRenderedPageBreak/>
        <w:t>Նշում</w:t>
      </w:r>
      <w:r w:rsidR="00221855" w:rsidRPr="00EB5D27">
        <w:rPr>
          <w:rFonts w:ascii="GHEA Grapalat" w:hAnsi="GHEA Grapalat"/>
          <w:b/>
          <w:sz w:val="22"/>
          <w:szCs w:val="22"/>
        </w:rPr>
        <w:t xml:space="preserve"> 3</w:t>
      </w:r>
      <w:r w:rsidR="009E7EC3" w:rsidRPr="00EB5D27">
        <w:rPr>
          <w:rFonts w:ascii="GHEA Grapalat" w:hAnsi="GHEA Grapalat"/>
          <w:b/>
          <w:sz w:val="21"/>
          <w:szCs w:val="21"/>
          <w:lang w:val="en-US"/>
        </w:rPr>
        <w:t xml:space="preserve"> </w:t>
      </w:r>
      <w:r w:rsidR="009E7EC3" w:rsidRPr="00EB5D27">
        <w:rPr>
          <w:rFonts w:ascii="GHEA Grapalat" w:hAnsi="GHEA Grapalat"/>
          <w:b/>
          <w:sz w:val="21"/>
          <w:szCs w:val="21"/>
        </w:rPr>
        <w:t xml:space="preserve">       </w:t>
      </w:r>
    </w:p>
    <w:p w:rsidR="00C46506" w:rsidRPr="00EB5D27" w:rsidRDefault="00C46506" w:rsidP="00C46506">
      <w:pPr>
        <w:rPr>
          <w:rFonts w:ascii="GHEA Grapalat" w:hAnsi="GHEA Grapalat"/>
          <w:sz w:val="21"/>
          <w:szCs w:val="21"/>
        </w:rPr>
      </w:pPr>
      <w:r w:rsidRPr="00EB5D27">
        <w:rPr>
          <w:rFonts w:ascii="Calibri" w:hAnsi="Calibri" w:cs="Calibri"/>
          <w:sz w:val="21"/>
          <w:szCs w:val="21"/>
        </w:rPr>
        <w:t> </w:t>
      </w:r>
    </w:p>
    <w:p w:rsidR="00C46506" w:rsidRPr="00EB5D27" w:rsidRDefault="00C46506" w:rsidP="00C46506">
      <w:pPr>
        <w:jc w:val="center"/>
        <w:rPr>
          <w:rFonts w:ascii="GHEA Grapalat" w:hAnsi="GHEA Grapalat"/>
          <w:sz w:val="21"/>
          <w:szCs w:val="21"/>
        </w:rPr>
      </w:pPr>
      <w:r w:rsidRPr="00EB5D27">
        <w:rPr>
          <w:rFonts w:ascii="GHEA Grapalat" w:hAnsi="GHEA Grapalat"/>
          <w:b/>
          <w:bCs/>
          <w:sz w:val="21"/>
        </w:rPr>
        <w:t>ԳՈՐԾԱՌՆԱԿԱՆ ՆՇԱՆԱԿՈՒԹՅՈՒՆԻՑ ԵՎ ՄԱՔՐՈՒԹՅԱՆ ԴԱՍԻՑ ԿԱԽՎԱԾ ՍԵՆՔԵՐԻ ՕԴԻ ՄԱՆՐԷԱԲԱՆԱԿԱՆ ԱՂՏՈՏՎԱԾՈՒԹՅԱՆ ԹՈՒՅԼԱՏՐԵԼԻ ՄԱԿԱՐԴԱԿՆԵՐ</w:t>
      </w:r>
    </w:p>
    <w:p w:rsidR="00C46506" w:rsidRPr="00EB5D27" w:rsidRDefault="00C46506" w:rsidP="00C46506">
      <w:pPr>
        <w:rPr>
          <w:rFonts w:ascii="GHEA Grapalat" w:hAnsi="GHEA Grapalat"/>
          <w:sz w:val="21"/>
          <w:szCs w:val="21"/>
        </w:rPr>
      </w:pPr>
      <w:r w:rsidRPr="00EB5D27">
        <w:rPr>
          <w:rFonts w:ascii="Calibri" w:hAnsi="Calibri" w:cs="Calibri"/>
          <w:sz w:val="21"/>
          <w:szCs w:val="21"/>
        </w:rPr>
        <w:t> </w:t>
      </w:r>
    </w:p>
    <w:tbl>
      <w:tblPr>
        <w:tblW w:w="138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3395"/>
        <w:gridCol w:w="1435"/>
        <w:gridCol w:w="1544"/>
        <w:gridCol w:w="1435"/>
        <w:gridCol w:w="1577"/>
        <w:gridCol w:w="1435"/>
        <w:gridCol w:w="1553"/>
      </w:tblGrid>
      <w:tr w:rsidR="002B07DA" w:rsidRPr="00EB5D27" w:rsidTr="002B07DA">
        <w:trPr>
          <w:tblCellSpacing w:w="0" w:type="dxa"/>
          <w:jc w:val="center"/>
        </w:trPr>
        <w:tc>
          <w:tcPr>
            <w:tcW w:w="15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01169A" w:rsidRDefault="00C46506" w:rsidP="0001169A">
            <w:pPr>
              <w:spacing w:before="100" w:beforeAutospacing="1" w:after="100" w:afterAutospacing="1"/>
              <w:ind w:firstLine="136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01169A">
              <w:rPr>
                <w:rFonts w:ascii="GHEA Grapalat" w:hAnsi="GHEA Grapalat"/>
                <w:b/>
                <w:bCs/>
                <w:sz w:val="21"/>
                <w:szCs w:val="21"/>
              </w:rPr>
              <w:t>Մաքրության դաս</w:t>
            </w:r>
          </w:p>
        </w:tc>
        <w:tc>
          <w:tcPr>
            <w:tcW w:w="3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01169A" w:rsidRDefault="00C46506" w:rsidP="0001169A">
            <w:pPr>
              <w:spacing w:before="100" w:beforeAutospacing="1" w:after="100" w:afterAutospacing="1" w:line="322" w:lineRule="atLeast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01169A">
              <w:rPr>
                <w:rFonts w:ascii="GHEA Grapalat" w:hAnsi="GHEA Grapalat"/>
                <w:b/>
                <w:bCs/>
                <w:sz w:val="21"/>
                <w:szCs w:val="21"/>
              </w:rPr>
              <w:t>Սենքի անվանում</w:t>
            </w:r>
          </w:p>
        </w:tc>
        <w:tc>
          <w:tcPr>
            <w:tcW w:w="897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01169A" w:rsidRDefault="00C46506" w:rsidP="00F07AB3">
            <w:pPr>
              <w:spacing w:before="100" w:beforeAutospacing="1" w:after="100" w:afterAutospacing="1" w:line="322" w:lineRule="atLeast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01169A">
              <w:rPr>
                <w:rFonts w:ascii="GHEA Grapalat" w:hAnsi="GHEA Grapalat"/>
                <w:b/>
                <w:bCs/>
                <w:sz w:val="21"/>
                <w:szCs w:val="21"/>
              </w:rPr>
              <w:t>Սանիտարամանրէաբանական ցուցանիշներ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C46506" w:rsidP="00F07AB3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3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C46506" w:rsidP="0001169A">
            <w:pPr>
              <w:jc w:val="center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2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1մ</w:t>
            </w:r>
            <w:r w:rsidR="0001169A" w:rsidRPr="0001169A">
              <w:rPr>
                <w:rFonts w:ascii="GHEA Grapalat" w:hAnsi="GHEA Grapalat"/>
                <w:sz w:val="21"/>
                <w:szCs w:val="21"/>
                <w:vertAlign w:val="superscript"/>
                <w:lang w:val="hy-AM"/>
              </w:rPr>
              <w:t>3</w:t>
            </w:r>
            <w:r w:rsidR="0001169A">
              <w:rPr>
                <w:rFonts w:ascii="GHEA Grapalat" w:hAnsi="GHEA Grapalat" w:cs="Arial Unicode"/>
                <w:sz w:val="21"/>
                <w:szCs w:val="21"/>
                <w:lang w:val="hy-AM"/>
              </w:rPr>
              <w:t xml:space="preserve"> </w:t>
            </w:r>
            <w:r w:rsidRPr="00EB5D27">
              <w:rPr>
                <w:rFonts w:ascii="GHEA Grapalat" w:hAnsi="GHEA Grapalat" w:cs="Arial Unicode"/>
                <w:sz w:val="21"/>
                <w:szCs w:val="21"/>
              </w:rPr>
              <w:t>օդում մանրէների ընդհանուր քանակ</w:t>
            </w:r>
            <w:r w:rsidRPr="00EB5D27">
              <w:rPr>
                <w:rFonts w:ascii="GHEA Grapalat" w:hAnsi="GHEA Grapalat" w:cs="Arial Unicode"/>
                <w:sz w:val="21"/>
                <w:szCs w:val="21"/>
              </w:rPr>
              <w:br/>
              <w:t xml:space="preserve">(ԳԱՄ* </w:t>
            </w:r>
            <w:r w:rsidR="0001169A" w:rsidRPr="00EB5D27">
              <w:rPr>
                <w:rFonts w:ascii="GHEA Grapalat" w:hAnsi="GHEA Grapalat"/>
                <w:sz w:val="21"/>
                <w:szCs w:val="21"/>
              </w:rPr>
              <w:t>մ</w:t>
            </w:r>
            <w:r w:rsidR="0001169A" w:rsidRPr="0001169A">
              <w:rPr>
                <w:rFonts w:ascii="GHEA Grapalat" w:hAnsi="GHEA Grapalat"/>
                <w:sz w:val="21"/>
                <w:szCs w:val="21"/>
                <w:vertAlign w:val="superscript"/>
                <w:lang w:val="hy-AM"/>
              </w:rPr>
              <w:t>3</w:t>
            </w:r>
            <w:r w:rsidRPr="00EB5D27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30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01169A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1մ</w:t>
            </w:r>
            <w:r w:rsidRPr="0001169A">
              <w:rPr>
                <w:rFonts w:ascii="GHEA Grapalat" w:hAnsi="GHEA Grapalat"/>
                <w:sz w:val="21"/>
                <w:szCs w:val="21"/>
                <w:vertAlign w:val="superscript"/>
                <w:lang w:val="hy-AM"/>
              </w:rPr>
              <w:t>3</w:t>
            </w:r>
            <w:r>
              <w:rPr>
                <w:rFonts w:ascii="GHEA Grapalat" w:hAnsi="GHEA Grapalat" w:cs="Arial Unicode"/>
                <w:sz w:val="21"/>
                <w:szCs w:val="21"/>
                <w:lang w:val="hy-AM"/>
              </w:rPr>
              <w:t xml:space="preserve"> օդում 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t>ոսկեգույն ստաֆիլոկոկ</w:t>
            </w:r>
            <w:r>
              <w:rPr>
                <w:rFonts w:ascii="GHEA Grapalat" w:hAnsi="GHEA Grapalat" w:cs="Arial Unicode"/>
                <w:sz w:val="21"/>
                <w:szCs w:val="21"/>
                <w:lang w:val="hy-AM"/>
              </w:rPr>
              <w:t xml:space="preserve">ի   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t>(Staphylococcus aureus)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br/>
              <w:t>գաղութների քանակ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br/>
              <w:t xml:space="preserve">(ԳԱՄ </w:t>
            </w:r>
            <w:r w:rsidRPr="00EB5D27">
              <w:rPr>
                <w:rFonts w:ascii="GHEA Grapalat" w:hAnsi="GHEA Grapalat"/>
                <w:sz w:val="21"/>
                <w:szCs w:val="21"/>
              </w:rPr>
              <w:t>մ</w:t>
            </w:r>
            <w:r w:rsidRPr="0001169A">
              <w:rPr>
                <w:rFonts w:ascii="GHEA Grapalat" w:hAnsi="GHEA Grapalat"/>
                <w:sz w:val="21"/>
                <w:szCs w:val="21"/>
                <w:vertAlign w:val="superscript"/>
                <w:lang w:val="hy-AM"/>
              </w:rPr>
              <w:t>3</w:t>
            </w:r>
            <w:r w:rsidR="00C46506" w:rsidRPr="00EB5D27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29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01169A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1մ</w:t>
            </w:r>
            <w:r w:rsidRPr="0001169A">
              <w:rPr>
                <w:rFonts w:ascii="GHEA Grapalat" w:hAnsi="GHEA Grapalat"/>
                <w:sz w:val="21"/>
                <w:szCs w:val="21"/>
                <w:vertAlign w:val="superscript"/>
                <w:lang w:val="hy-AM"/>
              </w:rPr>
              <w:t>3</w:t>
            </w:r>
            <w:r>
              <w:rPr>
                <w:rFonts w:ascii="GHEA Grapalat" w:hAnsi="GHEA Grapalat" w:cs="Arial Unicode"/>
                <w:sz w:val="21"/>
                <w:szCs w:val="21"/>
                <w:lang w:val="hy-AM"/>
              </w:rPr>
              <w:t xml:space="preserve"> 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t>օդում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br/>
              <w:t>բորբոսասնկերի և</w:t>
            </w:r>
            <w:r>
              <w:rPr>
                <w:rFonts w:ascii="GHEA Grapalat" w:hAnsi="GHEA Grapalat" w:cs="Arial Unicode"/>
                <w:sz w:val="21"/>
                <w:szCs w:val="21"/>
                <w:lang w:val="hy-AM"/>
              </w:rPr>
              <w:t xml:space="preserve">     </w:t>
            </w:r>
            <w:r w:rsidR="00C46506" w:rsidRPr="00EB5D27">
              <w:rPr>
                <w:rFonts w:ascii="GHEA Grapalat" w:hAnsi="GHEA Grapalat" w:cs="Arial Unicode"/>
                <w:sz w:val="21"/>
                <w:szCs w:val="21"/>
              </w:rPr>
              <w:t xml:space="preserve"> խմորասնկերի քանակ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C46506" w:rsidP="00F07AB3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3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C46506" w:rsidP="0001169A">
            <w:pPr>
              <w:jc w:val="center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</w:t>
            </w:r>
            <w:r w:rsidR="00C46506" w:rsidRPr="00EB5D27">
              <w:rPr>
                <w:rFonts w:ascii="GHEA Grapalat" w:hAnsi="GHEA Grapalat"/>
                <w:sz w:val="21"/>
                <w:szCs w:val="21"/>
              </w:rPr>
              <w:t>ինչ աշխատելը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Ա</w:t>
            </w:r>
            <w:r w:rsidR="00C46506" w:rsidRPr="00EB5D27">
              <w:rPr>
                <w:rFonts w:ascii="GHEA Grapalat" w:hAnsi="GHEA Grapalat"/>
                <w:sz w:val="21"/>
                <w:szCs w:val="21"/>
              </w:rPr>
              <w:t>շխատանքի ժամանակ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</w:t>
            </w:r>
            <w:r w:rsidRPr="00EB5D27">
              <w:rPr>
                <w:rFonts w:ascii="GHEA Grapalat" w:hAnsi="GHEA Grapalat"/>
                <w:sz w:val="21"/>
                <w:szCs w:val="21"/>
              </w:rPr>
              <w:t>ինչ աշխատելը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Ա</w:t>
            </w:r>
            <w:r w:rsidRPr="00EB5D27">
              <w:rPr>
                <w:rFonts w:ascii="GHEA Grapalat" w:hAnsi="GHEA Grapalat"/>
                <w:sz w:val="21"/>
                <w:szCs w:val="21"/>
              </w:rPr>
              <w:t>շխատանքի ժամանակ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Մ</w:t>
            </w:r>
            <w:r w:rsidRPr="00EB5D27">
              <w:rPr>
                <w:rFonts w:ascii="GHEA Grapalat" w:hAnsi="GHEA Grapalat"/>
                <w:sz w:val="21"/>
                <w:szCs w:val="21"/>
              </w:rPr>
              <w:t>ինչ աշխատելը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506" w:rsidRPr="00EB5D27" w:rsidRDefault="0001169A" w:rsidP="00F07AB3">
            <w:pPr>
              <w:ind w:left="113" w:right="113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Ա</w:t>
            </w:r>
            <w:r w:rsidRPr="00EB5D27">
              <w:rPr>
                <w:rFonts w:ascii="GHEA Grapalat" w:hAnsi="GHEA Grapalat"/>
                <w:sz w:val="21"/>
                <w:szCs w:val="21"/>
              </w:rPr>
              <w:t>շխատանքի ժամանակ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Արտակարգ</w:t>
            </w:r>
            <w:r>
              <w:rPr>
                <w:rFonts w:ascii="GHEA Grapalat" w:hAnsi="GHEA Grapalat"/>
                <w:sz w:val="21"/>
                <w:szCs w:val="21"/>
                <w:lang w:val="hy-AM"/>
              </w:rPr>
              <w:t xml:space="preserve">  </w:t>
            </w:r>
            <w:r w:rsidRPr="00EB5D27">
              <w:rPr>
                <w:rFonts w:ascii="GHEA Grapalat" w:hAnsi="GHEA Grapalat"/>
                <w:sz w:val="21"/>
                <w:szCs w:val="21"/>
              </w:rPr>
              <w:t>մաքուր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Վիրահատարաններ,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200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Մաքուր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Միջամտությունների սենքեր, վիրակապարաններ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500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169A" w:rsidRPr="00EB5D27" w:rsidRDefault="0001169A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4DF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4DF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Պայմանական</w:t>
            </w:r>
            <w:r w:rsidR="0001169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sz w:val="21"/>
                <w:szCs w:val="21"/>
              </w:rPr>
              <w:t>մաքուր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Վիրաբուժական բաժանմունքի հիվանդասենյակներ,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վիրահատարաններին կից միջանցքներ, հիվանդի զննման սենյակներ, օրդինատորների, մաքուր սպիտակեղենի պահպանման սենքեր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750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Ոչ ավել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2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522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Չպետք է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լինի</w:t>
            </w:r>
          </w:p>
        </w:tc>
      </w:tr>
      <w:tr w:rsidR="0001169A" w:rsidRPr="00EB5D27" w:rsidTr="002B07DA">
        <w:trPr>
          <w:tblCellSpacing w:w="0" w:type="dxa"/>
          <w:jc w:val="center"/>
        </w:trPr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ind w:firstLine="136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Կեղտոտ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Վարչական շենքերի միջանցքներ և սենքեր, սանիտարակ. սենքեր, զուգարաններ, կեղտոտ սպիտակեղենի և թափոնների ժամանակավոր պահպանման սենքեր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 նորմավորվում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 նորմավորվում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 նորմավորվում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</w:t>
            </w:r>
            <w:r w:rsidRPr="00EB5D27">
              <w:rPr>
                <w:rFonts w:ascii="GHEA Grapalat" w:hAnsi="GHEA Grapalat"/>
                <w:sz w:val="21"/>
                <w:szCs w:val="21"/>
              </w:rPr>
              <w:br/>
              <w:t>նորմավորվում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 նորմավորվում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B5D27">
              <w:rPr>
                <w:rFonts w:ascii="GHEA Grapalat" w:hAnsi="GHEA Grapalat"/>
                <w:sz w:val="21"/>
                <w:szCs w:val="21"/>
              </w:rPr>
              <w:t>Չի նորմավորվում</w:t>
            </w:r>
          </w:p>
        </w:tc>
      </w:tr>
    </w:tbl>
    <w:p w:rsidR="00C46506" w:rsidRPr="00EB5D27" w:rsidRDefault="00C46506" w:rsidP="00C46506">
      <w:pPr>
        <w:ind w:firstLine="383"/>
        <w:rPr>
          <w:rFonts w:ascii="GHEA Grapalat" w:hAnsi="GHEA Grapalat"/>
          <w:sz w:val="21"/>
          <w:szCs w:val="21"/>
        </w:rPr>
      </w:pPr>
    </w:p>
    <w:p w:rsidR="00C46506" w:rsidRPr="00EB5D27" w:rsidRDefault="00C46506" w:rsidP="00C46506">
      <w:pPr>
        <w:ind w:firstLine="383"/>
        <w:rPr>
          <w:rFonts w:ascii="GHEA Grapalat" w:hAnsi="GHEA Grapalat"/>
          <w:sz w:val="21"/>
          <w:szCs w:val="21"/>
        </w:rPr>
      </w:pPr>
      <w:r w:rsidRPr="00EB5D27">
        <w:rPr>
          <w:rFonts w:ascii="GHEA Grapalat" w:hAnsi="GHEA Grapalat"/>
          <w:sz w:val="21"/>
          <w:szCs w:val="21"/>
        </w:rPr>
        <w:t>* ԳԱՄ - Գաղութներ առաջացնող մանրէներ</w:t>
      </w:r>
    </w:p>
    <w:p w:rsidR="00C46506" w:rsidRPr="00EB5D27" w:rsidRDefault="00C46506" w:rsidP="00C46506">
      <w:pPr>
        <w:ind w:firstLine="383"/>
        <w:rPr>
          <w:rFonts w:ascii="GHEA Grapalat" w:hAnsi="GHEA Grapalat" w:cs="Arial"/>
          <w:sz w:val="21"/>
          <w:szCs w:val="21"/>
        </w:rPr>
      </w:pPr>
    </w:p>
    <w:p w:rsidR="009E7EC3" w:rsidRPr="00EB5D27" w:rsidRDefault="009E7EC3" w:rsidP="008E77AB">
      <w:pPr>
        <w:ind w:firstLine="383"/>
        <w:rPr>
          <w:rFonts w:ascii="GHEA Grapalat" w:hAnsi="GHEA Grapalat"/>
          <w:b/>
          <w:sz w:val="21"/>
          <w:szCs w:val="21"/>
          <w:lang w:val="en-US"/>
        </w:rPr>
      </w:pPr>
      <w:r w:rsidRPr="00EB5D27">
        <w:rPr>
          <w:rFonts w:ascii="GHEA Grapalat" w:hAnsi="GHEA Grapalat"/>
          <w:b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</w:t>
      </w:r>
      <w:r w:rsidR="00B308EA" w:rsidRPr="00EB5D27">
        <w:rPr>
          <w:rFonts w:ascii="GHEA Grapalat" w:hAnsi="GHEA Grapalat"/>
          <w:b/>
          <w:sz w:val="21"/>
          <w:szCs w:val="21"/>
        </w:rPr>
        <w:t xml:space="preserve">                               </w:t>
      </w:r>
    </w:p>
    <w:p w:rsidR="00D26CD1" w:rsidRPr="00EB5D27" w:rsidRDefault="00D26CD1" w:rsidP="00FA040E">
      <w:pPr>
        <w:ind w:firstLine="383"/>
        <w:rPr>
          <w:rFonts w:ascii="GHEA Grapalat" w:hAnsi="GHEA Grapalat"/>
          <w:b/>
          <w:sz w:val="22"/>
          <w:szCs w:val="22"/>
        </w:rPr>
      </w:pPr>
    </w:p>
    <w:p w:rsidR="003F023F" w:rsidRPr="00EB5D27" w:rsidRDefault="003F023F" w:rsidP="00B647A8">
      <w:pPr>
        <w:rPr>
          <w:rFonts w:ascii="GHEA Grapalat" w:hAnsi="GHEA Grapalat"/>
          <w:b/>
          <w:sz w:val="22"/>
          <w:szCs w:val="22"/>
        </w:rPr>
      </w:pPr>
    </w:p>
    <w:p w:rsidR="00B647A8" w:rsidRPr="00EB5D27" w:rsidRDefault="00EB0B76" w:rsidP="00B647A8">
      <w:pPr>
        <w:rPr>
          <w:rFonts w:ascii="GHEA Grapalat" w:hAnsi="GHEA Grapalat"/>
          <w:b/>
          <w:sz w:val="22"/>
          <w:szCs w:val="22"/>
          <w:lang w:val="hy-AM"/>
        </w:rPr>
      </w:pPr>
      <w:r w:rsidRPr="00EB5D27">
        <w:rPr>
          <w:rFonts w:ascii="GHEA Grapalat" w:hAnsi="GHEA Grapalat"/>
          <w:b/>
          <w:sz w:val="22"/>
          <w:szCs w:val="22"/>
        </w:rPr>
        <w:t xml:space="preserve">Նշում </w:t>
      </w:r>
      <w:r w:rsidR="00DF34A1" w:rsidRPr="00EB5D27">
        <w:rPr>
          <w:rFonts w:ascii="GHEA Grapalat" w:hAnsi="GHEA Grapalat"/>
          <w:b/>
          <w:sz w:val="22"/>
          <w:szCs w:val="22"/>
          <w:lang w:val="hy-AM"/>
        </w:rPr>
        <w:t>4</w:t>
      </w:r>
    </w:p>
    <w:p w:rsidR="00C46506" w:rsidRPr="001D6E0B" w:rsidRDefault="00C46506" w:rsidP="00C46506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1D6E0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Ց Ա Ն Կ</w:t>
      </w:r>
      <w:r w:rsidRPr="001D6E0B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C46506" w:rsidRPr="001D6E0B" w:rsidRDefault="00C46506" w:rsidP="00C4650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1D6E0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ՊԱՐՏԱԴԻՐ ԲԺՇԿԱԿԱՆ ԶՆՆՈՒԹՅԱՆ</w:t>
      </w:r>
    </w:p>
    <w:p w:rsidR="00C46506" w:rsidRPr="00EB5D27" w:rsidRDefault="00C46506" w:rsidP="00C46506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EB5D27">
        <w:rPr>
          <w:rFonts w:ascii="Calibri" w:hAnsi="Calibri" w:cs="Calibri"/>
          <w:color w:val="000000"/>
          <w:lang w:val="hy-AM"/>
        </w:rPr>
        <w:t> </w:t>
      </w:r>
    </w:p>
    <w:tbl>
      <w:tblPr>
        <w:tblW w:w="16246" w:type="dxa"/>
        <w:tblCellSpacing w:w="0" w:type="dxa"/>
        <w:tblInd w:w="-10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"/>
        <w:gridCol w:w="2644"/>
        <w:gridCol w:w="1286"/>
        <w:gridCol w:w="1660"/>
        <w:gridCol w:w="1286"/>
        <w:gridCol w:w="1483"/>
        <w:gridCol w:w="1440"/>
        <w:gridCol w:w="1350"/>
        <w:gridCol w:w="1800"/>
        <w:gridCol w:w="1440"/>
        <w:gridCol w:w="1620"/>
      </w:tblGrid>
      <w:tr w:rsidR="001D6E0B" w:rsidRPr="00EB5D27" w:rsidTr="001D6E0B">
        <w:trPr>
          <w:tblCellSpacing w:w="0" w:type="dxa"/>
        </w:trPr>
        <w:tc>
          <w:tcPr>
            <w:tcW w:w="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N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Կազմակերպու</w:t>
            </w:r>
            <w:r w:rsidR="0001169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յուններ և մասնագիտություններ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Թերապևտի ընտանեկան բժշկի զննում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Հետազոտություն</w:t>
            </w:r>
            <w:r w:rsidR="002B07D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տուբերկուլոզի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նկատմամբ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Մաշկավենե</w:t>
            </w:r>
            <w:r w:rsidR="0001169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րաբանի զննում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Հետազոտու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թյուն սիֆիլիսի նկատմամբ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Հետազոտու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թյուն աղիքային վարակիչ հիվանդությունների նկատմամբ (մանրէակրություն)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Հետազոտութ</w:t>
            </w:r>
            <w:r w:rsidR="001D6E0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յուններ հելմինթա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կրության նկատմամբ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</w:t>
            </w:r>
            <w:r w:rsidR="001D6E0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   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զոտություն վիրուսային հեպատիտ</w:t>
            </w:r>
            <w:r w:rsidR="001D6E0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        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Բ-ի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նկատմամբ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զոտություն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վիրուսային հեպատիտ</w:t>
            </w:r>
            <w:r w:rsidR="001D6E0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Ց-ի նկատմամբ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Հետազո-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տություն քիթ-ըմպանի ախտածին ստաֆի-լակոկի նկատմամբ</w:t>
            </w:r>
          </w:p>
        </w:tc>
      </w:tr>
      <w:tr w:rsidR="001D6E0B" w:rsidRPr="00EB5D27" w:rsidTr="001D6E0B">
        <w:trPr>
          <w:tblCellSpacing w:w="0" w:type="dxa"/>
        </w:trPr>
        <w:tc>
          <w:tcPr>
            <w:tcW w:w="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11</w:t>
            </w:r>
          </w:p>
        </w:tc>
      </w:tr>
      <w:tr w:rsidR="001D6E0B" w:rsidRPr="00EB5D27" w:rsidTr="001D6E0B">
        <w:trPr>
          <w:tblCellSpacing w:w="0" w:type="dxa"/>
        </w:trPr>
        <w:tc>
          <w:tcPr>
            <w:tcW w:w="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F07AB3">
            <w:pPr>
              <w:spacing w:before="100" w:beforeAutospacing="1" w:after="100" w:afterAutospacing="1"/>
              <w:ind w:left="24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Մանկաբարձագի-նեկոլոգիական, 18 տարեկանից ցածր անձանց բժշկական օգնություն և սպասարկում, ստոմատոլոգիական, վիրաբուժական, մաշկավեներաբա-նական, բժշկական օգնություն և սպասարկում (արտահիվանդանոցային և հիվանդանոցային) իրականացնող, հոգեբուժական կազմակերպություններ, շտապ բժշկական օգնություն և 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սպասարկում իրականացնող կազմակերպությունների, ինֆեկցիոն, այդ թվում՝ հակատուբերկուլոզային հիվանդանոցների (բաժանմունքների, կաբինետների), վերակենդանացման, հեմոդիալիզի բաժանմունքների, ախտորոշիչ լաբորատորիաների, մանրէազերծման բաժանմունքների, արյան հավաքագրման և փոխներարկման կետերի կամ բաժանմունքների, միջամտություններ իրականացնող կաբինետների բուժաշխատողներ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Աշխատանքի ընդունվելիս և հետագայում` տարին 1 անգամ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1D6E0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հետագայում՝ տարին 1 անգամ` միջամտու</w:t>
            </w:r>
            <w:r w:rsidR="00BF61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թյուններ իրականացնող կամ արյան և դրա բաղադրիչների հետ առնչվող բուժաշխատողները միայն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1D6E0B">
            <w:pPr>
              <w:spacing w:before="100" w:beforeAutospacing="1" w:after="100" w:afterAutospacing="1"/>
              <w:ind w:left="4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 տարին 1 անգամ` միայն միջամտություններ իրականացնող կամ արյան և դրա բաղադրիչների հետ առնչվող բուժաշխատողներ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 տարին 1 անգամ` միայն միջամտու-թյուններ իրականա</w:t>
            </w:r>
            <w:r w:rsidR="00BF61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bookmarkStart w:id="0" w:name="_GoBack"/>
            <w:bookmarkEnd w:id="0"/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ցնող կամ արյան և դրա բաղադրիչ-ների հետ առնչվող բուժաշխա-տողներ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6506" w:rsidRPr="00EB5D27" w:rsidRDefault="00C46506" w:rsidP="000116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5D27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</w:tr>
    </w:tbl>
    <w:p w:rsidR="00C46506" w:rsidRPr="00EB5D27" w:rsidRDefault="00C46506" w:rsidP="00C46506">
      <w:pPr>
        <w:rPr>
          <w:rFonts w:ascii="GHEA Grapalat" w:hAnsi="GHEA Grapalat"/>
          <w:sz w:val="21"/>
          <w:szCs w:val="21"/>
        </w:rPr>
      </w:pPr>
    </w:p>
    <w:p w:rsidR="00C46506" w:rsidRPr="00EB5D27" w:rsidRDefault="00C46506" w:rsidP="00C46506">
      <w:pPr>
        <w:ind w:firstLine="383"/>
        <w:rPr>
          <w:rFonts w:ascii="GHEA Grapalat" w:hAnsi="GHEA Grapalat"/>
          <w:sz w:val="21"/>
          <w:szCs w:val="21"/>
        </w:rPr>
      </w:pPr>
    </w:p>
    <w:p w:rsidR="00C46506" w:rsidRDefault="00C46506" w:rsidP="00C46506">
      <w:pPr>
        <w:ind w:firstLine="383"/>
        <w:jc w:val="right"/>
        <w:rPr>
          <w:rFonts w:ascii="GHEA Grapalat" w:hAnsi="GHEA Grapalat"/>
          <w:b/>
          <w:sz w:val="21"/>
          <w:szCs w:val="21"/>
        </w:rPr>
      </w:pPr>
    </w:p>
    <w:p w:rsidR="00196FA0" w:rsidRDefault="00196FA0" w:rsidP="00C46506">
      <w:pPr>
        <w:ind w:firstLine="383"/>
        <w:jc w:val="right"/>
        <w:rPr>
          <w:rFonts w:ascii="GHEA Grapalat" w:hAnsi="GHEA Grapalat"/>
          <w:b/>
          <w:sz w:val="21"/>
          <w:szCs w:val="21"/>
        </w:rPr>
      </w:pPr>
    </w:p>
    <w:p w:rsidR="00196FA0" w:rsidRPr="00196FA0" w:rsidRDefault="00196FA0" w:rsidP="00C46506">
      <w:pPr>
        <w:ind w:firstLine="383"/>
        <w:jc w:val="right"/>
        <w:rPr>
          <w:rFonts w:ascii="GHEA Grapalat" w:hAnsi="GHEA Grapalat"/>
          <w:b/>
          <w:sz w:val="21"/>
          <w:szCs w:val="21"/>
          <w:lang w:val="hy-AM"/>
        </w:rPr>
      </w:pPr>
    </w:p>
    <w:p w:rsidR="00C46506" w:rsidRPr="00EB5D27" w:rsidRDefault="00C46506" w:rsidP="00C46506">
      <w:pPr>
        <w:ind w:firstLine="383"/>
        <w:rPr>
          <w:rFonts w:ascii="GHEA Grapalat" w:hAnsi="GHEA Grapalat"/>
          <w:b/>
          <w:sz w:val="22"/>
          <w:szCs w:val="22"/>
        </w:rPr>
      </w:pPr>
    </w:p>
    <w:tbl>
      <w:tblPr>
        <w:tblW w:w="10230" w:type="dxa"/>
        <w:tblCellSpacing w:w="0" w:type="dxa"/>
        <w:tblInd w:w="7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8550"/>
        <w:gridCol w:w="450"/>
        <w:gridCol w:w="360"/>
        <w:gridCol w:w="360"/>
      </w:tblGrid>
      <w:tr w:rsidR="002B07DA" w:rsidRPr="008D6E1E" w:rsidTr="00E24802">
        <w:trPr>
          <w:trHeight w:val="483"/>
          <w:tblCellSpacing w:w="0" w:type="dxa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07DA" w:rsidRPr="008D6E1E" w:rsidRDefault="002B07DA" w:rsidP="00E24802">
            <w:pPr>
              <w:numPr>
                <w:ilvl w:val="0"/>
                <w:numId w:val="13"/>
              </w:num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color w:val="000000"/>
                <w:sz w:val="22"/>
                <w:szCs w:val="22"/>
              </w:rPr>
              <w:t>«Այո» - այո, առկա է, համապատասխանում է, բավարարում է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v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07DA" w:rsidRPr="008D6E1E" w:rsidTr="00E24802">
        <w:trPr>
          <w:tblCellSpacing w:w="0" w:type="dxa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07DA" w:rsidRPr="008D6E1E" w:rsidRDefault="002B07DA" w:rsidP="00E24802">
            <w:pPr>
              <w:numPr>
                <w:ilvl w:val="0"/>
                <w:numId w:val="13"/>
              </w:num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color w:val="000000"/>
                <w:sz w:val="22"/>
                <w:szCs w:val="22"/>
              </w:rPr>
              <w:t>«Ոչ» - ոչ, առկա չէ, չի համապատասխանում, չի բավարարում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v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07DA" w:rsidRPr="008D6E1E" w:rsidTr="00E24802">
        <w:trPr>
          <w:trHeight w:val="399"/>
          <w:tblCellSpacing w:w="0" w:type="dxa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07DA" w:rsidRPr="008D6E1E" w:rsidRDefault="002B07DA" w:rsidP="00E24802">
            <w:pPr>
              <w:numPr>
                <w:ilvl w:val="0"/>
                <w:numId w:val="13"/>
              </w:num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color w:val="000000"/>
                <w:sz w:val="22"/>
                <w:szCs w:val="22"/>
              </w:rPr>
              <w:t>«Չ/պ» - չի պահանջվում, չի վերաբերում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7DA" w:rsidRPr="008D6E1E" w:rsidRDefault="002B07DA" w:rsidP="00E248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D6E1E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v</w:t>
            </w:r>
          </w:p>
        </w:tc>
      </w:tr>
    </w:tbl>
    <w:p w:rsidR="00C46506" w:rsidRPr="00EB5D27" w:rsidRDefault="002B07DA" w:rsidP="002B07DA">
      <w:pPr>
        <w:ind w:left="-180"/>
        <w:rPr>
          <w:rFonts w:ascii="GHEA Grapalat" w:hAnsi="GHEA Grapalat"/>
          <w:b/>
          <w:sz w:val="22"/>
          <w:szCs w:val="22"/>
        </w:rPr>
      </w:pPr>
      <w:r w:rsidRPr="00EB5D27">
        <w:rPr>
          <w:rFonts w:ascii="GHEA Grapalat" w:hAnsi="GHEA Grapalat"/>
          <w:b/>
          <w:sz w:val="22"/>
          <w:szCs w:val="22"/>
        </w:rPr>
        <w:t xml:space="preserve"> </w:t>
      </w:r>
      <w:r w:rsidR="00C46506" w:rsidRPr="00EB5D27">
        <w:rPr>
          <w:rFonts w:ascii="GHEA Grapalat" w:hAnsi="GHEA Grapalat"/>
          <w:b/>
          <w:sz w:val="22"/>
          <w:szCs w:val="22"/>
        </w:rPr>
        <w:br w:type="page"/>
      </w:r>
    </w:p>
    <w:p w:rsidR="00B647A8" w:rsidRPr="002B07DA" w:rsidRDefault="00B647A8" w:rsidP="00D80550">
      <w:pPr>
        <w:ind w:firstLine="383"/>
        <w:rPr>
          <w:rFonts w:ascii="GHEA Grapalat" w:hAnsi="GHEA Grapalat"/>
          <w:b/>
          <w:bCs/>
          <w:sz w:val="22"/>
          <w:szCs w:val="22"/>
        </w:rPr>
      </w:pPr>
    </w:p>
    <w:p w:rsidR="005378A1" w:rsidRPr="002B07DA" w:rsidRDefault="005378A1" w:rsidP="005378A1">
      <w:pPr>
        <w:tabs>
          <w:tab w:val="left" w:pos="1620"/>
        </w:tabs>
        <w:rPr>
          <w:rFonts w:ascii="GHEA Grapalat" w:hAnsi="GHEA Grapalat"/>
          <w:b/>
          <w:lang w:val="hy-AM"/>
        </w:rPr>
      </w:pPr>
      <w:r w:rsidRPr="002B07DA">
        <w:rPr>
          <w:rFonts w:ascii="GHEA Grapalat" w:hAnsi="GHEA Grapalat"/>
          <w:b/>
          <w:lang w:val="hy-AM"/>
        </w:rPr>
        <w:t>Ստուգաթերթը կազմվել է հետևյալ նորմատիվ իրավական ակտերի հիման վրա՝</w:t>
      </w:r>
    </w:p>
    <w:p w:rsidR="00905619" w:rsidRPr="002B07DA" w:rsidRDefault="00905619" w:rsidP="005378A1">
      <w:pPr>
        <w:tabs>
          <w:tab w:val="left" w:pos="1620"/>
        </w:tabs>
        <w:rPr>
          <w:rFonts w:ascii="GHEA Grapalat" w:hAnsi="GHEA Grapalat"/>
          <w:b/>
          <w:lang w:val="hy-AM"/>
        </w:rPr>
      </w:pPr>
    </w:p>
    <w:p w:rsidR="005378A1" w:rsidRPr="002B07DA" w:rsidRDefault="00905619" w:rsidP="00847D3D">
      <w:pPr>
        <w:tabs>
          <w:tab w:val="left" w:pos="0"/>
        </w:tabs>
        <w:ind w:left="450"/>
        <w:jc w:val="both"/>
        <w:rPr>
          <w:rFonts w:ascii="GHEA Grapalat" w:hAnsi="GHEA Grapalat" w:cs="GHEA Grapalat"/>
          <w:bCs/>
          <w:lang w:val="hy-AM"/>
        </w:rPr>
      </w:pPr>
      <w:r w:rsidRPr="002B07DA">
        <w:rPr>
          <w:rFonts w:ascii="GHEA Grapalat" w:hAnsi="GHEA Grapalat" w:cs="GHEA Grapalat"/>
          <w:bCs/>
          <w:lang w:val="hy-AM"/>
        </w:rPr>
        <w:t>ՀՀ առողջապահության նախարարի 2008</w:t>
      </w:r>
      <w:r w:rsidR="00DB616E">
        <w:rPr>
          <w:rFonts w:ascii="GHEA Grapalat" w:hAnsi="GHEA Grapalat" w:cs="GHEA Grapalat"/>
          <w:bCs/>
          <w:lang w:val="hy-AM"/>
        </w:rPr>
        <w:t xml:space="preserve"> </w:t>
      </w:r>
      <w:r w:rsidRPr="002B07DA">
        <w:rPr>
          <w:rFonts w:ascii="GHEA Grapalat" w:hAnsi="GHEA Grapalat" w:cs="GHEA Grapalat"/>
          <w:bCs/>
          <w:lang w:val="hy-AM"/>
        </w:rPr>
        <w:t>թ</w:t>
      </w:r>
      <w:r w:rsidR="00DB616E">
        <w:rPr>
          <w:rFonts w:ascii="GHEA Grapalat" w:hAnsi="GHEA Grapalat" w:cs="GHEA Grapalat"/>
          <w:bCs/>
          <w:lang w:val="hy-AM"/>
        </w:rPr>
        <w:t>վականի</w:t>
      </w:r>
      <w:r w:rsidRPr="002B07DA">
        <w:rPr>
          <w:rFonts w:ascii="GHEA Grapalat" w:hAnsi="GHEA Grapalat" w:cs="GHEA Grapalat"/>
          <w:bCs/>
          <w:lang w:val="hy-AM"/>
        </w:rPr>
        <w:t xml:space="preserve"> հոկտեմբերի 20-ի N 21-Ն </w:t>
      </w:r>
      <w:r w:rsidR="00D91957" w:rsidRPr="002B07DA">
        <w:rPr>
          <w:rFonts w:ascii="GHEA Grapalat" w:hAnsi="GHEA Grapalat" w:cs="GHEA Grapalat"/>
          <w:bCs/>
          <w:lang w:val="hy-AM"/>
        </w:rPr>
        <w:t>հրաման:</w:t>
      </w:r>
    </w:p>
    <w:p w:rsidR="00A75A99" w:rsidRPr="002B07DA" w:rsidRDefault="00A75A99" w:rsidP="002B07DA">
      <w:pPr>
        <w:tabs>
          <w:tab w:val="left" w:pos="0"/>
        </w:tabs>
        <w:jc w:val="both"/>
        <w:rPr>
          <w:rFonts w:ascii="GHEA Grapalat" w:hAnsi="GHEA Grapalat"/>
          <w:lang w:val="af-ZA"/>
        </w:rPr>
      </w:pPr>
    </w:p>
    <w:p w:rsidR="004B5056" w:rsidRPr="002B07DA" w:rsidRDefault="004B5056" w:rsidP="00B308EA">
      <w:pPr>
        <w:tabs>
          <w:tab w:val="left" w:pos="0"/>
        </w:tabs>
        <w:rPr>
          <w:rFonts w:ascii="GHEA Grapalat" w:hAnsi="GHEA Grapalat" w:cs="GHEA Grapalat"/>
          <w:lang w:val="af-ZA"/>
        </w:rPr>
      </w:pPr>
    </w:p>
    <w:p w:rsidR="004B5056" w:rsidRDefault="004B5056" w:rsidP="005378A1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2B07DA" w:rsidRPr="002B07DA" w:rsidRDefault="002B07DA" w:rsidP="005378A1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5378A1" w:rsidRPr="002B07DA" w:rsidRDefault="005378A1" w:rsidP="005378A1">
      <w:pPr>
        <w:rPr>
          <w:rFonts w:ascii="GHEA Grapalat" w:hAnsi="GHEA Grapalat"/>
          <w:bCs/>
          <w:color w:val="000000"/>
          <w:lang w:val="hy-AM"/>
        </w:rPr>
      </w:pPr>
      <w:r w:rsidRPr="002B07DA">
        <w:rPr>
          <w:rFonts w:ascii="GHEA Grapalat" w:hAnsi="GHEA Grapalat" w:cs="GHEA Grapalat"/>
          <w:b/>
          <w:bCs/>
          <w:lang w:val="hy-AM"/>
        </w:rPr>
        <w:t>Տեսչական մարմնի ծառայող</w:t>
      </w:r>
      <w:r w:rsidR="001D6E0B">
        <w:rPr>
          <w:rFonts w:ascii="GHEA Grapalat" w:hAnsi="GHEA Grapalat" w:cs="GHEA Grapalat"/>
          <w:b/>
          <w:bCs/>
          <w:lang w:val="hy-AM"/>
        </w:rPr>
        <w:t xml:space="preserve"> </w:t>
      </w:r>
      <w:r w:rsidR="00B308EA" w:rsidRPr="002B07DA">
        <w:rPr>
          <w:rFonts w:ascii="GHEA Grapalat" w:hAnsi="GHEA Grapalat"/>
          <w:bCs/>
          <w:color w:val="000000"/>
          <w:lang w:val="hy-AM"/>
        </w:rPr>
        <w:t xml:space="preserve">  __________________</w:t>
      </w:r>
      <w:r w:rsidR="00B308EA" w:rsidRPr="002B07DA">
        <w:rPr>
          <w:rFonts w:ascii="GHEA Grapalat" w:hAnsi="GHEA Grapalat"/>
          <w:bCs/>
          <w:color w:val="000000"/>
          <w:lang w:val="hy-AM"/>
        </w:rPr>
        <w:tab/>
      </w:r>
      <w:r w:rsidR="00B308EA" w:rsidRPr="002B07DA">
        <w:rPr>
          <w:rFonts w:ascii="GHEA Grapalat" w:hAnsi="GHEA Grapalat"/>
          <w:bCs/>
          <w:color w:val="000000"/>
          <w:lang w:val="hy-AM"/>
        </w:rPr>
        <w:tab/>
      </w:r>
      <w:r w:rsidR="00B308EA" w:rsidRPr="002B07DA">
        <w:rPr>
          <w:rFonts w:ascii="GHEA Grapalat" w:hAnsi="GHEA Grapalat"/>
          <w:bCs/>
          <w:color w:val="000000"/>
          <w:lang w:val="hy-AM"/>
        </w:rPr>
        <w:tab/>
      </w:r>
      <w:r w:rsidR="003F023F" w:rsidRPr="002B07DA">
        <w:rPr>
          <w:rFonts w:ascii="GHEA Grapalat" w:hAnsi="GHEA Grapalat"/>
          <w:bCs/>
          <w:color w:val="000000"/>
          <w:lang w:val="hy-AM"/>
        </w:rPr>
        <w:t xml:space="preserve">     </w:t>
      </w:r>
      <w:r w:rsidR="001D6E0B">
        <w:rPr>
          <w:rFonts w:ascii="GHEA Grapalat" w:hAnsi="GHEA Grapalat"/>
          <w:bCs/>
          <w:color w:val="000000"/>
          <w:lang w:val="hy-AM"/>
        </w:rPr>
        <w:t xml:space="preserve">    </w:t>
      </w:r>
      <w:r w:rsidR="003F023F" w:rsidRPr="002B07DA">
        <w:rPr>
          <w:rFonts w:ascii="GHEA Grapalat" w:hAnsi="GHEA Grapalat"/>
          <w:bCs/>
          <w:color w:val="000000"/>
          <w:lang w:val="hy-AM"/>
        </w:rPr>
        <w:t xml:space="preserve"> </w:t>
      </w:r>
      <w:r w:rsidRPr="002B07DA">
        <w:rPr>
          <w:rFonts w:ascii="GHEA Grapalat" w:hAnsi="GHEA Grapalat"/>
          <w:b/>
          <w:color w:val="000000"/>
          <w:lang w:val="hy-AM"/>
        </w:rPr>
        <w:t xml:space="preserve">Տնտեսավարող </w:t>
      </w:r>
      <w:r w:rsidRPr="002B07DA">
        <w:rPr>
          <w:rFonts w:ascii="GHEA Grapalat" w:hAnsi="GHEA Grapalat"/>
          <w:bCs/>
          <w:color w:val="000000"/>
          <w:lang w:val="hy-AM"/>
        </w:rPr>
        <w:t>___________________</w:t>
      </w:r>
      <w:r w:rsidR="00103836" w:rsidRPr="00103836">
        <w:rPr>
          <w:rFonts w:ascii="GHEA Mariam" w:hAnsi="GHEA Mariam" w:cs="Sylfaen"/>
          <w:bCs/>
          <w:color w:val="000000"/>
          <w:lang w:val="hy-AM"/>
        </w:rPr>
        <w:t>»</w:t>
      </w:r>
      <w:r w:rsidR="00103836">
        <w:rPr>
          <w:rFonts w:ascii="GHEA Mariam" w:hAnsi="GHEA Mariam" w:cs="Sylfaen"/>
          <w:bCs/>
          <w:color w:val="000000"/>
          <w:lang w:val="hy-AM"/>
        </w:rPr>
        <w:t>:</w:t>
      </w:r>
      <w:r w:rsidR="00103836">
        <w:rPr>
          <w:rFonts w:ascii="GHEA Grapalat" w:hAnsi="GHEA Grapalat"/>
          <w:bCs/>
          <w:color w:val="000000"/>
          <w:lang w:val="hy-AM"/>
        </w:rPr>
        <w:t xml:space="preserve"> </w:t>
      </w:r>
    </w:p>
    <w:p w:rsidR="00B308EA" w:rsidRPr="002B07DA" w:rsidRDefault="00B308EA" w:rsidP="005378A1">
      <w:pPr>
        <w:rPr>
          <w:rFonts w:ascii="GHEA Grapalat" w:hAnsi="GHEA Grapalat"/>
          <w:bCs/>
          <w:color w:val="000000"/>
          <w:lang w:val="hy-AM"/>
        </w:rPr>
      </w:pPr>
      <w:r w:rsidRPr="002B07DA">
        <w:rPr>
          <w:rFonts w:ascii="GHEA Grapalat" w:hAnsi="GHEA Grapalat"/>
          <w:bCs/>
          <w:color w:val="000000"/>
          <w:lang w:val="hy-AM"/>
        </w:rPr>
        <w:t xml:space="preserve">                       </w:t>
      </w:r>
      <w:r w:rsidRPr="002B07DA">
        <w:rPr>
          <w:rFonts w:ascii="GHEA Grapalat" w:hAnsi="GHEA Grapalat"/>
          <w:bCs/>
          <w:color w:val="000000"/>
          <w:lang w:val="hy-AM"/>
        </w:rPr>
        <w:tab/>
      </w:r>
      <w:r w:rsidRPr="002B07DA">
        <w:rPr>
          <w:rFonts w:ascii="GHEA Grapalat" w:hAnsi="GHEA Grapalat"/>
          <w:bCs/>
          <w:color w:val="000000"/>
          <w:lang w:val="hy-AM"/>
        </w:rPr>
        <w:tab/>
        <w:t xml:space="preserve">         </w:t>
      </w:r>
      <w:r w:rsidR="001D6E0B">
        <w:rPr>
          <w:rFonts w:ascii="GHEA Grapalat" w:hAnsi="GHEA Grapalat"/>
          <w:bCs/>
          <w:color w:val="000000"/>
          <w:lang w:val="hy-AM"/>
        </w:rPr>
        <w:t xml:space="preserve">   </w:t>
      </w:r>
      <w:r w:rsidRPr="002B07DA">
        <w:rPr>
          <w:rFonts w:ascii="GHEA Grapalat" w:hAnsi="GHEA Grapalat"/>
          <w:bCs/>
          <w:color w:val="000000"/>
          <w:lang w:val="hy-AM"/>
        </w:rPr>
        <w:t xml:space="preserve">(ստորագրություն)                                                         </w:t>
      </w:r>
      <w:r w:rsidR="003F023F" w:rsidRPr="002B07DA">
        <w:rPr>
          <w:rFonts w:ascii="GHEA Grapalat" w:hAnsi="GHEA Grapalat"/>
          <w:bCs/>
          <w:color w:val="000000"/>
          <w:lang w:val="hy-AM"/>
        </w:rPr>
        <w:t xml:space="preserve">       </w:t>
      </w:r>
      <w:r w:rsidR="001D6E0B">
        <w:rPr>
          <w:rFonts w:ascii="GHEA Grapalat" w:hAnsi="GHEA Grapalat"/>
          <w:bCs/>
          <w:color w:val="000000"/>
          <w:lang w:val="hy-AM"/>
        </w:rPr>
        <w:t xml:space="preserve">    </w:t>
      </w:r>
      <w:r w:rsidRPr="002B07DA">
        <w:rPr>
          <w:rFonts w:ascii="GHEA Grapalat" w:hAnsi="GHEA Grapalat"/>
          <w:bCs/>
          <w:color w:val="000000"/>
          <w:lang w:val="hy-AM"/>
        </w:rPr>
        <w:t xml:space="preserve">(ստորագրություն)                      </w:t>
      </w:r>
    </w:p>
    <w:p w:rsidR="005378A1" w:rsidRPr="002B07DA" w:rsidRDefault="005378A1" w:rsidP="005378A1">
      <w:pPr>
        <w:rPr>
          <w:rFonts w:ascii="GHEA Grapalat" w:hAnsi="GHEA Grapalat" w:cs="GHEA Grapalat"/>
          <w:b/>
          <w:bCs/>
          <w:lang w:val="af-ZA"/>
        </w:rPr>
      </w:pPr>
    </w:p>
    <w:p w:rsidR="00221855" w:rsidRDefault="00221855" w:rsidP="005378A1">
      <w:pPr>
        <w:rPr>
          <w:rFonts w:ascii="GHEA Grapalat" w:hAnsi="GHEA Grapalat"/>
          <w:b/>
          <w:lang w:val="af-ZA"/>
        </w:rPr>
      </w:pPr>
    </w:p>
    <w:p w:rsidR="002E3E43" w:rsidRPr="00103836" w:rsidRDefault="002E3E43" w:rsidP="002E3E4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38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38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38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3E43" w:rsidRPr="00103836" w:rsidRDefault="002E3E43" w:rsidP="002E3E4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03836">
        <w:rPr>
          <w:rFonts w:ascii="GHEA Mariam" w:hAnsi="GHEA Mariam"/>
          <w:sz w:val="24"/>
          <w:szCs w:val="24"/>
          <w:lang w:val="hy-AM"/>
        </w:rPr>
        <w:t xml:space="preserve">  </w:t>
      </w:r>
      <w:r w:rsidRPr="001038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E3E43" w:rsidRPr="00BF6103" w:rsidRDefault="002E3E43" w:rsidP="002E3E4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103836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05A78">
        <w:rPr>
          <w:rFonts w:ascii="GHEA Mariam" w:hAnsi="GHEA Mariam" w:cs="Sylfaen"/>
          <w:sz w:val="24"/>
          <w:szCs w:val="24"/>
        </w:rPr>
        <w:t>ՂԵԿԱՎԱՐ</w:t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BF6103">
        <w:rPr>
          <w:rFonts w:ascii="GHEA Mariam" w:hAnsi="GHEA Mariam" w:cs="Arial Armenian"/>
          <w:sz w:val="24"/>
          <w:szCs w:val="24"/>
          <w:lang w:val="af-ZA"/>
        </w:rPr>
        <w:tab/>
      </w:r>
      <w:r w:rsidRPr="00C05A78">
        <w:rPr>
          <w:rFonts w:ascii="GHEA Mariam" w:hAnsi="GHEA Mariam" w:cs="Arial Armenian"/>
          <w:sz w:val="24"/>
          <w:szCs w:val="24"/>
        </w:rPr>
        <w:t>Ա</w:t>
      </w:r>
      <w:r w:rsidRPr="00BF6103">
        <w:rPr>
          <w:rFonts w:ascii="GHEA Mariam" w:hAnsi="GHEA Mariam" w:cs="Sylfaen"/>
          <w:sz w:val="24"/>
          <w:szCs w:val="24"/>
          <w:lang w:val="af-ZA"/>
        </w:rPr>
        <w:t>.</w:t>
      </w:r>
      <w:r w:rsidRPr="00BF610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05A78">
        <w:rPr>
          <w:rFonts w:ascii="GHEA Mariam" w:hAnsi="GHEA Mariam" w:cs="Arial Armenian"/>
          <w:sz w:val="24"/>
          <w:szCs w:val="24"/>
        </w:rPr>
        <w:t>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p w:rsidR="002E3E43" w:rsidRPr="002B07DA" w:rsidRDefault="002E3E43" w:rsidP="005378A1">
      <w:pPr>
        <w:rPr>
          <w:rFonts w:ascii="GHEA Grapalat" w:hAnsi="GHEA Grapalat"/>
          <w:b/>
          <w:lang w:val="af-ZA"/>
        </w:rPr>
      </w:pPr>
    </w:p>
    <w:sectPr w:rsidR="002E3E43" w:rsidRPr="002B07DA" w:rsidSect="00A5094B">
      <w:footerReference w:type="default" r:id="rId8"/>
      <w:pgSz w:w="16838" w:h="11906" w:orient="landscape"/>
      <w:pgMar w:top="270" w:right="1138" w:bottom="850" w:left="1411" w:header="1440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F82" w:rsidRDefault="00073F82" w:rsidP="004B4D74">
      <w:r>
        <w:separator/>
      </w:r>
    </w:p>
  </w:endnote>
  <w:endnote w:type="continuationSeparator" w:id="0">
    <w:p w:rsidR="00073F82" w:rsidRDefault="00073F82" w:rsidP="004B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59" w:rsidRDefault="001A0E59" w:rsidP="00C52FF1">
    <w:pPr>
      <w:pStyle w:val="Footer"/>
      <w:tabs>
        <w:tab w:val="left" w:pos="990"/>
        <w:tab w:val="left" w:pos="6817"/>
        <w:tab w:val="center" w:pos="7144"/>
      </w:tabs>
    </w:pP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F6103">
      <w:rPr>
        <w:noProof/>
      </w:rPr>
      <w:t>26</w:t>
    </w:r>
    <w:r>
      <w:rPr>
        <w:noProof/>
      </w:rPr>
      <w:fldChar w:fldCharType="end"/>
    </w:r>
  </w:p>
  <w:p w:rsidR="001A0E59" w:rsidRDefault="001A0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F82" w:rsidRDefault="00073F82" w:rsidP="004B4D74">
      <w:r>
        <w:separator/>
      </w:r>
    </w:p>
  </w:footnote>
  <w:footnote w:type="continuationSeparator" w:id="0">
    <w:p w:rsidR="00073F82" w:rsidRDefault="00073F82" w:rsidP="004B4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5BF7"/>
    <w:multiLevelType w:val="hybridMultilevel"/>
    <w:tmpl w:val="B9C66F7C"/>
    <w:lvl w:ilvl="0" w:tplc="0409000F">
      <w:start w:val="1"/>
      <w:numFmt w:val="decimal"/>
      <w:lvlText w:val="%1."/>
      <w:lvlJc w:val="left"/>
      <w:pPr>
        <w:ind w:left="1103" w:hanging="360"/>
      </w:p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2B900107"/>
    <w:multiLevelType w:val="hybridMultilevel"/>
    <w:tmpl w:val="D8A83606"/>
    <w:lvl w:ilvl="0" w:tplc="8E3E8990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4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89066AC"/>
    <w:multiLevelType w:val="hybridMultilevel"/>
    <w:tmpl w:val="54CEB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320F2"/>
    <w:multiLevelType w:val="hybridMultilevel"/>
    <w:tmpl w:val="45A8D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77FEE"/>
    <w:multiLevelType w:val="hybridMultilevel"/>
    <w:tmpl w:val="48EC063C"/>
    <w:lvl w:ilvl="0" w:tplc="0409000F">
      <w:start w:val="1"/>
      <w:numFmt w:val="decimal"/>
      <w:lvlText w:val="%1."/>
      <w:lvlJc w:val="left"/>
      <w:pPr>
        <w:ind w:left="230" w:hanging="360"/>
      </w:pPr>
    </w:lvl>
    <w:lvl w:ilvl="1" w:tplc="04090019" w:tentative="1">
      <w:start w:val="1"/>
      <w:numFmt w:val="lowerLetter"/>
      <w:lvlText w:val="%2."/>
      <w:lvlJc w:val="left"/>
      <w:pPr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0"/>
  </w:num>
  <w:num w:numId="11">
    <w:abstractNumId w:val="3"/>
  </w:num>
  <w:num w:numId="12">
    <w:abstractNumId w:val="11"/>
  </w:num>
  <w:num w:numId="13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1E"/>
    <w:rsid w:val="00003565"/>
    <w:rsid w:val="0000548D"/>
    <w:rsid w:val="00005B94"/>
    <w:rsid w:val="0001169A"/>
    <w:rsid w:val="000122AA"/>
    <w:rsid w:val="0001506C"/>
    <w:rsid w:val="00015ACE"/>
    <w:rsid w:val="000234C3"/>
    <w:rsid w:val="000242F0"/>
    <w:rsid w:val="00026829"/>
    <w:rsid w:val="00030C1E"/>
    <w:rsid w:val="00030CF9"/>
    <w:rsid w:val="000312B8"/>
    <w:rsid w:val="00032206"/>
    <w:rsid w:val="0004095E"/>
    <w:rsid w:val="00041F28"/>
    <w:rsid w:val="000438AA"/>
    <w:rsid w:val="00043EC9"/>
    <w:rsid w:val="00044495"/>
    <w:rsid w:val="00046854"/>
    <w:rsid w:val="00047996"/>
    <w:rsid w:val="000511FA"/>
    <w:rsid w:val="00054981"/>
    <w:rsid w:val="000569F3"/>
    <w:rsid w:val="0006182D"/>
    <w:rsid w:val="000639C6"/>
    <w:rsid w:val="00063B1F"/>
    <w:rsid w:val="00064AE4"/>
    <w:rsid w:val="0006710F"/>
    <w:rsid w:val="000709BE"/>
    <w:rsid w:val="00073F82"/>
    <w:rsid w:val="0008134F"/>
    <w:rsid w:val="000816B1"/>
    <w:rsid w:val="000853CD"/>
    <w:rsid w:val="000853FA"/>
    <w:rsid w:val="00095A36"/>
    <w:rsid w:val="00096658"/>
    <w:rsid w:val="000A14AF"/>
    <w:rsid w:val="000A1983"/>
    <w:rsid w:val="000A1E31"/>
    <w:rsid w:val="000A36FC"/>
    <w:rsid w:val="000A40D0"/>
    <w:rsid w:val="000A499E"/>
    <w:rsid w:val="000B3AC8"/>
    <w:rsid w:val="000B42D6"/>
    <w:rsid w:val="000C03AC"/>
    <w:rsid w:val="000C13B9"/>
    <w:rsid w:val="000C21C0"/>
    <w:rsid w:val="000C26CB"/>
    <w:rsid w:val="000C3D6C"/>
    <w:rsid w:val="000C4788"/>
    <w:rsid w:val="000C67C4"/>
    <w:rsid w:val="000D0133"/>
    <w:rsid w:val="000D064B"/>
    <w:rsid w:val="000D086D"/>
    <w:rsid w:val="000D103D"/>
    <w:rsid w:val="000D5118"/>
    <w:rsid w:val="000E0C2E"/>
    <w:rsid w:val="000E4074"/>
    <w:rsid w:val="000E41F5"/>
    <w:rsid w:val="000E422C"/>
    <w:rsid w:val="000E581D"/>
    <w:rsid w:val="000E7413"/>
    <w:rsid w:val="000E7DB9"/>
    <w:rsid w:val="000F0623"/>
    <w:rsid w:val="000F06A8"/>
    <w:rsid w:val="000F1C6B"/>
    <w:rsid w:val="000F5BA0"/>
    <w:rsid w:val="000F60C4"/>
    <w:rsid w:val="00102F88"/>
    <w:rsid w:val="00103836"/>
    <w:rsid w:val="00105966"/>
    <w:rsid w:val="00106001"/>
    <w:rsid w:val="00106ABD"/>
    <w:rsid w:val="00111C49"/>
    <w:rsid w:val="00120545"/>
    <w:rsid w:val="00125BCC"/>
    <w:rsid w:val="00127DFA"/>
    <w:rsid w:val="00144035"/>
    <w:rsid w:val="00144283"/>
    <w:rsid w:val="00147DA3"/>
    <w:rsid w:val="00150382"/>
    <w:rsid w:val="00150E63"/>
    <w:rsid w:val="00151585"/>
    <w:rsid w:val="001535A9"/>
    <w:rsid w:val="00154DDA"/>
    <w:rsid w:val="0015553D"/>
    <w:rsid w:val="0016120C"/>
    <w:rsid w:val="00162D2D"/>
    <w:rsid w:val="00162E01"/>
    <w:rsid w:val="00163A66"/>
    <w:rsid w:val="00164180"/>
    <w:rsid w:val="00171B52"/>
    <w:rsid w:val="00171F8F"/>
    <w:rsid w:val="00173CCA"/>
    <w:rsid w:val="00176933"/>
    <w:rsid w:val="00182FCA"/>
    <w:rsid w:val="00184E06"/>
    <w:rsid w:val="001910F9"/>
    <w:rsid w:val="00194456"/>
    <w:rsid w:val="00196DFB"/>
    <w:rsid w:val="00196FA0"/>
    <w:rsid w:val="001A0E59"/>
    <w:rsid w:val="001A2BD6"/>
    <w:rsid w:val="001B029E"/>
    <w:rsid w:val="001B563B"/>
    <w:rsid w:val="001B76CD"/>
    <w:rsid w:val="001C0F49"/>
    <w:rsid w:val="001C29C4"/>
    <w:rsid w:val="001C3F94"/>
    <w:rsid w:val="001C5F8A"/>
    <w:rsid w:val="001C77ED"/>
    <w:rsid w:val="001D6E0B"/>
    <w:rsid w:val="001E0173"/>
    <w:rsid w:val="001E1537"/>
    <w:rsid w:val="001E2CDB"/>
    <w:rsid w:val="001E4A7D"/>
    <w:rsid w:val="001E712F"/>
    <w:rsid w:val="001F00F6"/>
    <w:rsid w:val="001F2E9D"/>
    <w:rsid w:val="001F4FA0"/>
    <w:rsid w:val="001F5CB3"/>
    <w:rsid w:val="001F6345"/>
    <w:rsid w:val="001F7E3C"/>
    <w:rsid w:val="002003DD"/>
    <w:rsid w:val="002035E2"/>
    <w:rsid w:val="002167CB"/>
    <w:rsid w:val="0022044B"/>
    <w:rsid w:val="00221287"/>
    <w:rsid w:val="00221731"/>
    <w:rsid w:val="00221855"/>
    <w:rsid w:val="002220A5"/>
    <w:rsid w:val="0023035E"/>
    <w:rsid w:val="0023313A"/>
    <w:rsid w:val="002426DD"/>
    <w:rsid w:val="00245F8F"/>
    <w:rsid w:val="002469F4"/>
    <w:rsid w:val="00250B91"/>
    <w:rsid w:val="0025279A"/>
    <w:rsid w:val="00252D67"/>
    <w:rsid w:val="002533A8"/>
    <w:rsid w:val="002606D7"/>
    <w:rsid w:val="002715E2"/>
    <w:rsid w:val="0027341C"/>
    <w:rsid w:val="002738F4"/>
    <w:rsid w:val="002741BA"/>
    <w:rsid w:val="00275B72"/>
    <w:rsid w:val="00276BBE"/>
    <w:rsid w:val="00285E83"/>
    <w:rsid w:val="0028713B"/>
    <w:rsid w:val="0028778E"/>
    <w:rsid w:val="0029150F"/>
    <w:rsid w:val="002925E4"/>
    <w:rsid w:val="002933C3"/>
    <w:rsid w:val="002A32BD"/>
    <w:rsid w:val="002A55D3"/>
    <w:rsid w:val="002A5A45"/>
    <w:rsid w:val="002A5F3B"/>
    <w:rsid w:val="002A7AD6"/>
    <w:rsid w:val="002B07DA"/>
    <w:rsid w:val="002B4096"/>
    <w:rsid w:val="002B5242"/>
    <w:rsid w:val="002C03EF"/>
    <w:rsid w:val="002C04D7"/>
    <w:rsid w:val="002C1102"/>
    <w:rsid w:val="002C7883"/>
    <w:rsid w:val="002D32A6"/>
    <w:rsid w:val="002D4732"/>
    <w:rsid w:val="002D5F24"/>
    <w:rsid w:val="002E05C8"/>
    <w:rsid w:val="002E141E"/>
    <w:rsid w:val="002E2445"/>
    <w:rsid w:val="002E310F"/>
    <w:rsid w:val="002E3E43"/>
    <w:rsid w:val="002E419B"/>
    <w:rsid w:val="002E54BC"/>
    <w:rsid w:val="002E7FFD"/>
    <w:rsid w:val="002F110E"/>
    <w:rsid w:val="002F70D3"/>
    <w:rsid w:val="003056EC"/>
    <w:rsid w:val="003067CF"/>
    <w:rsid w:val="00310C34"/>
    <w:rsid w:val="00313D12"/>
    <w:rsid w:val="003162FA"/>
    <w:rsid w:val="0031775E"/>
    <w:rsid w:val="00325A96"/>
    <w:rsid w:val="00325BC0"/>
    <w:rsid w:val="00327CFF"/>
    <w:rsid w:val="00330746"/>
    <w:rsid w:val="00331B13"/>
    <w:rsid w:val="0033301A"/>
    <w:rsid w:val="00335180"/>
    <w:rsid w:val="00341FBC"/>
    <w:rsid w:val="00346FAE"/>
    <w:rsid w:val="0035349F"/>
    <w:rsid w:val="00354767"/>
    <w:rsid w:val="00354AA3"/>
    <w:rsid w:val="00356D30"/>
    <w:rsid w:val="003612EF"/>
    <w:rsid w:val="0036472A"/>
    <w:rsid w:val="00365663"/>
    <w:rsid w:val="00367E9F"/>
    <w:rsid w:val="0037002B"/>
    <w:rsid w:val="00370188"/>
    <w:rsid w:val="0037171F"/>
    <w:rsid w:val="00376BD0"/>
    <w:rsid w:val="0037770F"/>
    <w:rsid w:val="00380CE4"/>
    <w:rsid w:val="00382C2F"/>
    <w:rsid w:val="00382E32"/>
    <w:rsid w:val="00386C0D"/>
    <w:rsid w:val="003A0E0D"/>
    <w:rsid w:val="003A1686"/>
    <w:rsid w:val="003A2C72"/>
    <w:rsid w:val="003A3A61"/>
    <w:rsid w:val="003A67C4"/>
    <w:rsid w:val="003B042B"/>
    <w:rsid w:val="003B1C4D"/>
    <w:rsid w:val="003B67FF"/>
    <w:rsid w:val="003B75E7"/>
    <w:rsid w:val="003C01C5"/>
    <w:rsid w:val="003C060E"/>
    <w:rsid w:val="003C2788"/>
    <w:rsid w:val="003C5170"/>
    <w:rsid w:val="003C53B6"/>
    <w:rsid w:val="003C6024"/>
    <w:rsid w:val="003D2586"/>
    <w:rsid w:val="003D3BE3"/>
    <w:rsid w:val="003D5227"/>
    <w:rsid w:val="003E0D5F"/>
    <w:rsid w:val="003E3345"/>
    <w:rsid w:val="003E4AD6"/>
    <w:rsid w:val="003E75A5"/>
    <w:rsid w:val="003F023F"/>
    <w:rsid w:val="003F2EEF"/>
    <w:rsid w:val="003F37C4"/>
    <w:rsid w:val="003F3EDD"/>
    <w:rsid w:val="003F5FAF"/>
    <w:rsid w:val="003F6BB7"/>
    <w:rsid w:val="00400580"/>
    <w:rsid w:val="004042EA"/>
    <w:rsid w:val="004067B8"/>
    <w:rsid w:val="00407280"/>
    <w:rsid w:val="004079B0"/>
    <w:rsid w:val="00410D33"/>
    <w:rsid w:val="004116B4"/>
    <w:rsid w:val="00411EBA"/>
    <w:rsid w:val="00413FF2"/>
    <w:rsid w:val="0042063A"/>
    <w:rsid w:val="004233D7"/>
    <w:rsid w:val="00423D78"/>
    <w:rsid w:val="00426126"/>
    <w:rsid w:val="00426E1C"/>
    <w:rsid w:val="0043036C"/>
    <w:rsid w:val="00432100"/>
    <w:rsid w:val="004335E0"/>
    <w:rsid w:val="00433A38"/>
    <w:rsid w:val="00433BFD"/>
    <w:rsid w:val="00442753"/>
    <w:rsid w:val="004430C7"/>
    <w:rsid w:val="00443E3C"/>
    <w:rsid w:val="004449C3"/>
    <w:rsid w:val="00450035"/>
    <w:rsid w:val="004501FF"/>
    <w:rsid w:val="0045143B"/>
    <w:rsid w:val="00454715"/>
    <w:rsid w:val="0046115A"/>
    <w:rsid w:val="00463196"/>
    <w:rsid w:val="00466C3A"/>
    <w:rsid w:val="00471B82"/>
    <w:rsid w:val="00483BBC"/>
    <w:rsid w:val="00487330"/>
    <w:rsid w:val="00487C83"/>
    <w:rsid w:val="00492E7D"/>
    <w:rsid w:val="004955C3"/>
    <w:rsid w:val="004958AE"/>
    <w:rsid w:val="00496C01"/>
    <w:rsid w:val="00497279"/>
    <w:rsid w:val="004A244B"/>
    <w:rsid w:val="004B1D35"/>
    <w:rsid w:val="004B4D74"/>
    <w:rsid w:val="004B5056"/>
    <w:rsid w:val="004C0DEF"/>
    <w:rsid w:val="004C6F31"/>
    <w:rsid w:val="004D1FA4"/>
    <w:rsid w:val="004D2457"/>
    <w:rsid w:val="004D3D85"/>
    <w:rsid w:val="004D400D"/>
    <w:rsid w:val="004D512D"/>
    <w:rsid w:val="004D57B4"/>
    <w:rsid w:val="004E2D83"/>
    <w:rsid w:val="004E412D"/>
    <w:rsid w:val="004E444F"/>
    <w:rsid w:val="004E4A4F"/>
    <w:rsid w:val="004E5B30"/>
    <w:rsid w:val="004E5BC1"/>
    <w:rsid w:val="004E5E1E"/>
    <w:rsid w:val="004F5283"/>
    <w:rsid w:val="004F628F"/>
    <w:rsid w:val="00501602"/>
    <w:rsid w:val="00501C14"/>
    <w:rsid w:val="00504CD5"/>
    <w:rsid w:val="00505FEF"/>
    <w:rsid w:val="00507556"/>
    <w:rsid w:val="005106AC"/>
    <w:rsid w:val="00514F4C"/>
    <w:rsid w:val="0051567D"/>
    <w:rsid w:val="005171EF"/>
    <w:rsid w:val="00517B67"/>
    <w:rsid w:val="0052022A"/>
    <w:rsid w:val="00522AFD"/>
    <w:rsid w:val="00523C4E"/>
    <w:rsid w:val="00525B80"/>
    <w:rsid w:val="005270FF"/>
    <w:rsid w:val="00527171"/>
    <w:rsid w:val="0053130A"/>
    <w:rsid w:val="0053302E"/>
    <w:rsid w:val="005378A1"/>
    <w:rsid w:val="00540A7F"/>
    <w:rsid w:val="00545375"/>
    <w:rsid w:val="00545782"/>
    <w:rsid w:val="005460CE"/>
    <w:rsid w:val="00560A38"/>
    <w:rsid w:val="005620B3"/>
    <w:rsid w:val="005622AD"/>
    <w:rsid w:val="00562F33"/>
    <w:rsid w:val="00566321"/>
    <w:rsid w:val="00567EC6"/>
    <w:rsid w:val="005718FB"/>
    <w:rsid w:val="0057201C"/>
    <w:rsid w:val="00574D26"/>
    <w:rsid w:val="00575F8B"/>
    <w:rsid w:val="00576DC7"/>
    <w:rsid w:val="00580F54"/>
    <w:rsid w:val="00582FE4"/>
    <w:rsid w:val="0058736C"/>
    <w:rsid w:val="005909EE"/>
    <w:rsid w:val="00597166"/>
    <w:rsid w:val="0059738A"/>
    <w:rsid w:val="005A3B6B"/>
    <w:rsid w:val="005A3B7C"/>
    <w:rsid w:val="005A3F07"/>
    <w:rsid w:val="005A5CD6"/>
    <w:rsid w:val="005B2CDB"/>
    <w:rsid w:val="005B600A"/>
    <w:rsid w:val="005B7AE7"/>
    <w:rsid w:val="005C2FD1"/>
    <w:rsid w:val="005E0E42"/>
    <w:rsid w:val="005E77C3"/>
    <w:rsid w:val="005F004D"/>
    <w:rsid w:val="005F6090"/>
    <w:rsid w:val="00605246"/>
    <w:rsid w:val="00606F61"/>
    <w:rsid w:val="006128C5"/>
    <w:rsid w:val="0061398E"/>
    <w:rsid w:val="00614632"/>
    <w:rsid w:val="006152CA"/>
    <w:rsid w:val="00617EFF"/>
    <w:rsid w:val="00620B94"/>
    <w:rsid w:val="00622B80"/>
    <w:rsid w:val="006300AF"/>
    <w:rsid w:val="00630EDE"/>
    <w:rsid w:val="00635753"/>
    <w:rsid w:val="00635A0C"/>
    <w:rsid w:val="00636086"/>
    <w:rsid w:val="00636900"/>
    <w:rsid w:val="0064048B"/>
    <w:rsid w:val="00642FCE"/>
    <w:rsid w:val="0064672A"/>
    <w:rsid w:val="00646FDC"/>
    <w:rsid w:val="0065109A"/>
    <w:rsid w:val="006603A0"/>
    <w:rsid w:val="006610CB"/>
    <w:rsid w:val="00672FC4"/>
    <w:rsid w:val="006865CF"/>
    <w:rsid w:val="006925FC"/>
    <w:rsid w:val="0069302E"/>
    <w:rsid w:val="006942A7"/>
    <w:rsid w:val="0069769A"/>
    <w:rsid w:val="006A0F87"/>
    <w:rsid w:val="006A6E16"/>
    <w:rsid w:val="006B227C"/>
    <w:rsid w:val="006C03F8"/>
    <w:rsid w:val="006C5F7B"/>
    <w:rsid w:val="006C7ECD"/>
    <w:rsid w:val="006D113D"/>
    <w:rsid w:val="006D4F43"/>
    <w:rsid w:val="006D51A3"/>
    <w:rsid w:val="006D6B03"/>
    <w:rsid w:val="006D7651"/>
    <w:rsid w:val="006E42BB"/>
    <w:rsid w:val="006F3627"/>
    <w:rsid w:val="006F3A30"/>
    <w:rsid w:val="006F56AE"/>
    <w:rsid w:val="006F7C83"/>
    <w:rsid w:val="00702939"/>
    <w:rsid w:val="007051D6"/>
    <w:rsid w:val="00705374"/>
    <w:rsid w:val="0070630D"/>
    <w:rsid w:val="007202B0"/>
    <w:rsid w:val="00721836"/>
    <w:rsid w:val="00722CCD"/>
    <w:rsid w:val="00724C83"/>
    <w:rsid w:val="00726CDF"/>
    <w:rsid w:val="007271CE"/>
    <w:rsid w:val="007305D9"/>
    <w:rsid w:val="00733F83"/>
    <w:rsid w:val="00736077"/>
    <w:rsid w:val="007372FF"/>
    <w:rsid w:val="00741AED"/>
    <w:rsid w:val="00751711"/>
    <w:rsid w:val="00752192"/>
    <w:rsid w:val="00755A46"/>
    <w:rsid w:val="00755E36"/>
    <w:rsid w:val="0075768E"/>
    <w:rsid w:val="00762095"/>
    <w:rsid w:val="0076346B"/>
    <w:rsid w:val="007648B1"/>
    <w:rsid w:val="00765115"/>
    <w:rsid w:val="00770882"/>
    <w:rsid w:val="007732E6"/>
    <w:rsid w:val="00780DC1"/>
    <w:rsid w:val="00783404"/>
    <w:rsid w:val="00790D8D"/>
    <w:rsid w:val="007911B1"/>
    <w:rsid w:val="0079302D"/>
    <w:rsid w:val="007941D7"/>
    <w:rsid w:val="00797087"/>
    <w:rsid w:val="007A0B8E"/>
    <w:rsid w:val="007A37C9"/>
    <w:rsid w:val="007B198A"/>
    <w:rsid w:val="007C19AA"/>
    <w:rsid w:val="007C1A1C"/>
    <w:rsid w:val="007C292F"/>
    <w:rsid w:val="007C41FB"/>
    <w:rsid w:val="007D0599"/>
    <w:rsid w:val="007D2EF3"/>
    <w:rsid w:val="007D49B2"/>
    <w:rsid w:val="007D587B"/>
    <w:rsid w:val="007D69C4"/>
    <w:rsid w:val="007D79C3"/>
    <w:rsid w:val="007E022B"/>
    <w:rsid w:val="007E58C8"/>
    <w:rsid w:val="007E5C13"/>
    <w:rsid w:val="007E6F8B"/>
    <w:rsid w:val="007F02B6"/>
    <w:rsid w:val="007F0DD4"/>
    <w:rsid w:val="007F1B62"/>
    <w:rsid w:val="007F1CA1"/>
    <w:rsid w:val="007F2FB2"/>
    <w:rsid w:val="007F43D8"/>
    <w:rsid w:val="007F6C92"/>
    <w:rsid w:val="007F7ED0"/>
    <w:rsid w:val="00802337"/>
    <w:rsid w:val="00803B90"/>
    <w:rsid w:val="00803EE8"/>
    <w:rsid w:val="00806308"/>
    <w:rsid w:val="00810146"/>
    <w:rsid w:val="0081554D"/>
    <w:rsid w:val="00820BA1"/>
    <w:rsid w:val="00822CA0"/>
    <w:rsid w:val="00825696"/>
    <w:rsid w:val="008256FB"/>
    <w:rsid w:val="0082790B"/>
    <w:rsid w:val="00831821"/>
    <w:rsid w:val="0083411D"/>
    <w:rsid w:val="008441D1"/>
    <w:rsid w:val="00846A3A"/>
    <w:rsid w:val="008478F4"/>
    <w:rsid w:val="00847D3D"/>
    <w:rsid w:val="00851DDD"/>
    <w:rsid w:val="00852C2D"/>
    <w:rsid w:val="00854D75"/>
    <w:rsid w:val="00854D94"/>
    <w:rsid w:val="00855517"/>
    <w:rsid w:val="00861AA7"/>
    <w:rsid w:val="008622F8"/>
    <w:rsid w:val="008632AB"/>
    <w:rsid w:val="00866083"/>
    <w:rsid w:val="00866FAE"/>
    <w:rsid w:val="008673D9"/>
    <w:rsid w:val="0087054A"/>
    <w:rsid w:val="008712C5"/>
    <w:rsid w:val="00871611"/>
    <w:rsid w:val="00872358"/>
    <w:rsid w:val="00875715"/>
    <w:rsid w:val="008774F7"/>
    <w:rsid w:val="00882DA4"/>
    <w:rsid w:val="008855A6"/>
    <w:rsid w:val="00886084"/>
    <w:rsid w:val="008879B6"/>
    <w:rsid w:val="00897C57"/>
    <w:rsid w:val="008A3C19"/>
    <w:rsid w:val="008A4803"/>
    <w:rsid w:val="008A602D"/>
    <w:rsid w:val="008B2622"/>
    <w:rsid w:val="008B3A46"/>
    <w:rsid w:val="008B3D04"/>
    <w:rsid w:val="008C54B4"/>
    <w:rsid w:val="008C6BE4"/>
    <w:rsid w:val="008C7CDC"/>
    <w:rsid w:val="008D1E60"/>
    <w:rsid w:val="008D6E1E"/>
    <w:rsid w:val="008E5032"/>
    <w:rsid w:val="008E52E0"/>
    <w:rsid w:val="008E77AB"/>
    <w:rsid w:val="008F2670"/>
    <w:rsid w:val="008F549C"/>
    <w:rsid w:val="008F5DF5"/>
    <w:rsid w:val="00901F17"/>
    <w:rsid w:val="00905619"/>
    <w:rsid w:val="00906287"/>
    <w:rsid w:val="009130A9"/>
    <w:rsid w:val="00913C7F"/>
    <w:rsid w:val="00916206"/>
    <w:rsid w:val="0092113E"/>
    <w:rsid w:val="009252F0"/>
    <w:rsid w:val="0092590C"/>
    <w:rsid w:val="00930640"/>
    <w:rsid w:val="00933330"/>
    <w:rsid w:val="009342FC"/>
    <w:rsid w:val="0093799F"/>
    <w:rsid w:val="00940EAA"/>
    <w:rsid w:val="009417C6"/>
    <w:rsid w:val="0094267C"/>
    <w:rsid w:val="00945C0A"/>
    <w:rsid w:val="00946BA3"/>
    <w:rsid w:val="009470C7"/>
    <w:rsid w:val="00950578"/>
    <w:rsid w:val="00950A17"/>
    <w:rsid w:val="00951884"/>
    <w:rsid w:val="0095370A"/>
    <w:rsid w:val="009547B8"/>
    <w:rsid w:val="00954A71"/>
    <w:rsid w:val="00956CC4"/>
    <w:rsid w:val="0096088E"/>
    <w:rsid w:val="009608A0"/>
    <w:rsid w:val="00961196"/>
    <w:rsid w:val="009623C7"/>
    <w:rsid w:val="009628F3"/>
    <w:rsid w:val="009726FB"/>
    <w:rsid w:val="009808C7"/>
    <w:rsid w:val="00981A17"/>
    <w:rsid w:val="00981EDE"/>
    <w:rsid w:val="00985AF6"/>
    <w:rsid w:val="00986CCE"/>
    <w:rsid w:val="009879E8"/>
    <w:rsid w:val="00990181"/>
    <w:rsid w:val="00995FCD"/>
    <w:rsid w:val="00997CAD"/>
    <w:rsid w:val="00997E95"/>
    <w:rsid w:val="009A5AC8"/>
    <w:rsid w:val="009A6976"/>
    <w:rsid w:val="009A6A7E"/>
    <w:rsid w:val="009B14D6"/>
    <w:rsid w:val="009B4AA2"/>
    <w:rsid w:val="009B4E2F"/>
    <w:rsid w:val="009B59B7"/>
    <w:rsid w:val="009B7629"/>
    <w:rsid w:val="009C00E5"/>
    <w:rsid w:val="009C2590"/>
    <w:rsid w:val="009C78D1"/>
    <w:rsid w:val="009D1E29"/>
    <w:rsid w:val="009D23C4"/>
    <w:rsid w:val="009D6A9D"/>
    <w:rsid w:val="009E1D18"/>
    <w:rsid w:val="009E4AB5"/>
    <w:rsid w:val="009E7EC3"/>
    <w:rsid w:val="009F24F4"/>
    <w:rsid w:val="009F262F"/>
    <w:rsid w:val="009F3040"/>
    <w:rsid w:val="009F4BCB"/>
    <w:rsid w:val="00A03102"/>
    <w:rsid w:val="00A03141"/>
    <w:rsid w:val="00A04DAD"/>
    <w:rsid w:val="00A13084"/>
    <w:rsid w:val="00A227B6"/>
    <w:rsid w:val="00A3138F"/>
    <w:rsid w:val="00A32241"/>
    <w:rsid w:val="00A4137C"/>
    <w:rsid w:val="00A4212D"/>
    <w:rsid w:val="00A5094B"/>
    <w:rsid w:val="00A51B67"/>
    <w:rsid w:val="00A57D1E"/>
    <w:rsid w:val="00A60375"/>
    <w:rsid w:val="00A6260A"/>
    <w:rsid w:val="00A66A33"/>
    <w:rsid w:val="00A66E13"/>
    <w:rsid w:val="00A67C45"/>
    <w:rsid w:val="00A75553"/>
    <w:rsid w:val="00A75A99"/>
    <w:rsid w:val="00A76E10"/>
    <w:rsid w:val="00A858A6"/>
    <w:rsid w:val="00A85CA5"/>
    <w:rsid w:val="00A9030D"/>
    <w:rsid w:val="00A922DF"/>
    <w:rsid w:val="00A92E1F"/>
    <w:rsid w:val="00A933E2"/>
    <w:rsid w:val="00A934D2"/>
    <w:rsid w:val="00A94EC9"/>
    <w:rsid w:val="00A965E1"/>
    <w:rsid w:val="00AA30B4"/>
    <w:rsid w:val="00AA3434"/>
    <w:rsid w:val="00AA5F23"/>
    <w:rsid w:val="00AA6C6D"/>
    <w:rsid w:val="00AB009F"/>
    <w:rsid w:val="00AB306E"/>
    <w:rsid w:val="00AB3149"/>
    <w:rsid w:val="00AB39DD"/>
    <w:rsid w:val="00AB42C8"/>
    <w:rsid w:val="00AB5209"/>
    <w:rsid w:val="00AC3250"/>
    <w:rsid w:val="00AC4EA7"/>
    <w:rsid w:val="00AC613D"/>
    <w:rsid w:val="00AC7F1B"/>
    <w:rsid w:val="00AD2473"/>
    <w:rsid w:val="00AD60AA"/>
    <w:rsid w:val="00AE265B"/>
    <w:rsid w:val="00AE276C"/>
    <w:rsid w:val="00AF19A2"/>
    <w:rsid w:val="00AF1B54"/>
    <w:rsid w:val="00AF223B"/>
    <w:rsid w:val="00AF5BCF"/>
    <w:rsid w:val="00B0108F"/>
    <w:rsid w:val="00B117B9"/>
    <w:rsid w:val="00B1217D"/>
    <w:rsid w:val="00B129EC"/>
    <w:rsid w:val="00B13EED"/>
    <w:rsid w:val="00B16D51"/>
    <w:rsid w:val="00B16F56"/>
    <w:rsid w:val="00B17C6E"/>
    <w:rsid w:val="00B20D33"/>
    <w:rsid w:val="00B2256B"/>
    <w:rsid w:val="00B308EA"/>
    <w:rsid w:val="00B311BC"/>
    <w:rsid w:val="00B37F54"/>
    <w:rsid w:val="00B424C0"/>
    <w:rsid w:val="00B434FC"/>
    <w:rsid w:val="00B438F8"/>
    <w:rsid w:val="00B43FDA"/>
    <w:rsid w:val="00B45F42"/>
    <w:rsid w:val="00B47EA6"/>
    <w:rsid w:val="00B51D02"/>
    <w:rsid w:val="00B52570"/>
    <w:rsid w:val="00B52F9C"/>
    <w:rsid w:val="00B56CFC"/>
    <w:rsid w:val="00B62FF5"/>
    <w:rsid w:val="00B647A8"/>
    <w:rsid w:val="00B64B99"/>
    <w:rsid w:val="00B7044F"/>
    <w:rsid w:val="00B70EAC"/>
    <w:rsid w:val="00B74361"/>
    <w:rsid w:val="00B82562"/>
    <w:rsid w:val="00B828CD"/>
    <w:rsid w:val="00B82A46"/>
    <w:rsid w:val="00B82BC4"/>
    <w:rsid w:val="00B86BD2"/>
    <w:rsid w:val="00B94995"/>
    <w:rsid w:val="00B97110"/>
    <w:rsid w:val="00BA31C3"/>
    <w:rsid w:val="00BA7263"/>
    <w:rsid w:val="00BA75E3"/>
    <w:rsid w:val="00BB0597"/>
    <w:rsid w:val="00BB0AA4"/>
    <w:rsid w:val="00BB60AE"/>
    <w:rsid w:val="00BB62E9"/>
    <w:rsid w:val="00BC5A12"/>
    <w:rsid w:val="00BC6719"/>
    <w:rsid w:val="00BD05B5"/>
    <w:rsid w:val="00BD34A0"/>
    <w:rsid w:val="00BE0078"/>
    <w:rsid w:val="00BE046A"/>
    <w:rsid w:val="00BE08E3"/>
    <w:rsid w:val="00BF0E95"/>
    <w:rsid w:val="00BF3717"/>
    <w:rsid w:val="00BF6103"/>
    <w:rsid w:val="00BF70F2"/>
    <w:rsid w:val="00C031C7"/>
    <w:rsid w:val="00C06C36"/>
    <w:rsid w:val="00C10ECB"/>
    <w:rsid w:val="00C141DE"/>
    <w:rsid w:val="00C14A6B"/>
    <w:rsid w:val="00C16BF1"/>
    <w:rsid w:val="00C1793B"/>
    <w:rsid w:val="00C23369"/>
    <w:rsid w:val="00C25416"/>
    <w:rsid w:val="00C27FCF"/>
    <w:rsid w:val="00C31080"/>
    <w:rsid w:val="00C330FC"/>
    <w:rsid w:val="00C3346B"/>
    <w:rsid w:val="00C34D5B"/>
    <w:rsid w:val="00C42E4C"/>
    <w:rsid w:val="00C43A90"/>
    <w:rsid w:val="00C46506"/>
    <w:rsid w:val="00C46C7E"/>
    <w:rsid w:val="00C51741"/>
    <w:rsid w:val="00C52FF1"/>
    <w:rsid w:val="00C530B9"/>
    <w:rsid w:val="00C54F48"/>
    <w:rsid w:val="00C5637C"/>
    <w:rsid w:val="00C56597"/>
    <w:rsid w:val="00C56695"/>
    <w:rsid w:val="00C62ACC"/>
    <w:rsid w:val="00C62C6F"/>
    <w:rsid w:val="00C67606"/>
    <w:rsid w:val="00C70673"/>
    <w:rsid w:val="00C70EE3"/>
    <w:rsid w:val="00C74A22"/>
    <w:rsid w:val="00C75F3E"/>
    <w:rsid w:val="00C80A0E"/>
    <w:rsid w:val="00C82C89"/>
    <w:rsid w:val="00C85853"/>
    <w:rsid w:val="00C85CD2"/>
    <w:rsid w:val="00C9046F"/>
    <w:rsid w:val="00C915E2"/>
    <w:rsid w:val="00C936E3"/>
    <w:rsid w:val="00C97AFF"/>
    <w:rsid w:val="00CA09E4"/>
    <w:rsid w:val="00CA11D5"/>
    <w:rsid w:val="00CA4254"/>
    <w:rsid w:val="00CA4973"/>
    <w:rsid w:val="00CA708E"/>
    <w:rsid w:val="00CB3B2D"/>
    <w:rsid w:val="00CC0478"/>
    <w:rsid w:val="00CC51B4"/>
    <w:rsid w:val="00CC6538"/>
    <w:rsid w:val="00CD0703"/>
    <w:rsid w:val="00CD3622"/>
    <w:rsid w:val="00CD402A"/>
    <w:rsid w:val="00CD4CAC"/>
    <w:rsid w:val="00CE745E"/>
    <w:rsid w:val="00CF01E1"/>
    <w:rsid w:val="00CF7A17"/>
    <w:rsid w:val="00D002DA"/>
    <w:rsid w:val="00D005DD"/>
    <w:rsid w:val="00D00F55"/>
    <w:rsid w:val="00D01893"/>
    <w:rsid w:val="00D03AC7"/>
    <w:rsid w:val="00D074F1"/>
    <w:rsid w:val="00D128B7"/>
    <w:rsid w:val="00D14178"/>
    <w:rsid w:val="00D158C9"/>
    <w:rsid w:val="00D20539"/>
    <w:rsid w:val="00D25301"/>
    <w:rsid w:val="00D26CD1"/>
    <w:rsid w:val="00D3040F"/>
    <w:rsid w:val="00D310C1"/>
    <w:rsid w:val="00D317E6"/>
    <w:rsid w:val="00D322C7"/>
    <w:rsid w:val="00D33540"/>
    <w:rsid w:val="00D34419"/>
    <w:rsid w:val="00D360B2"/>
    <w:rsid w:val="00D4212C"/>
    <w:rsid w:val="00D444B2"/>
    <w:rsid w:val="00D50474"/>
    <w:rsid w:val="00D54356"/>
    <w:rsid w:val="00D55080"/>
    <w:rsid w:val="00D634DE"/>
    <w:rsid w:val="00D65E2B"/>
    <w:rsid w:val="00D73BF1"/>
    <w:rsid w:val="00D80550"/>
    <w:rsid w:val="00D824A7"/>
    <w:rsid w:val="00D91957"/>
    <w:rsid w:val="00D91E5A"/>
    <w:rsid w:val="00D928FD"/>
    <w:rsid w:val="00D938E5"/>
    <w:rsid w:val="00D9640F"/>
    <w:rsid w:val="00D97D7E"/>
    <w:rsid w:val="00DA5BFC"/>
    <w:rsid w:val="00DA6AA4"/>
    <w:rsid w:val="00DB03B6"/>
    <w:rsid w:val="00DB3A48"/>
    <w:rsid w:val="00DB583B"/>
    <w:rsid w:val="00DB5C3F"/>
    <w:rsid w:val="00DB616E"/>
    <w:rsid w:val="00DC0BBD"/>
    <w:rsid w:val="00DD4384"/>
    <w:rsid w:val="00DD4EE3"/>
    <w:rsid w:val="00DD7A2F"/>
    <w:rsid w:val="00DE781D"/>
    <w:rsid w:val="00DF34A1"/>
    <w:rsid w:val="00DF7674"/>
    <w:rsid w:val="00E00FCC"/>
    <w:rsid w:val="00E0444C"/>
    <w:rsid w:val="00E0792D"/>
    <w:rsid w:val="00E12FD3"/>
    <w:rsid w:val="00E14462"/>
    <w:rsid w:val="00E226BB"/>
    <w:rsid w:val="00E22FA2"/>
    <w:rsid w:val="00E2478B"/>
    <w:rsid w:val="00E24802"/>
    <w:rsid w:val="00E25594"/>
    <w:rsid w:val="00E343F1"/>
    <w:rsid w:val="00E42EB6"/>
    <w:rsid w:val="00E42F4E"/>
    <w:rsid w:val="00E439B2"/>
    <w:rsid w:val="00E518BC"/>
    <w:rsid w:val="00E5659C"/>
    <w:rsid w:val="00E618D0"/>
    <w:rsid w:val="00E62DDC"/>
    <w:rsid w:val="00E64A23"/>
    <w:rsid w:val="00E7191F"/>
    <w:rsid w:val="00E720CE"/>
    <w:rsid w:val="00E73E35"/>
    <w:rsid w:val="00E7510D"/>
    <w:rsid w:val="00E77F95"/>
    <w:rsid w:val="00E81E5C"/>
    <w:rsid w:val="00E837EC"/>
    <w:rsid w:val="00E916BB"/>
    <w:rsid w:val="00E91DB1"/>
    <w:rsid w:val="00E92435"/>
    <w:rsid w:val="00E94801"/>
    <w:rsid w:val="00E97ADD"/>
    <w:rsid w:val="00E97D4F"/>
    <w:rsid w:val="00EA096D"/>
    <w:rsid w:val="00EA3368"/>
    <w:rsid w:val="00EA580D"/>
    <w:rsid w:val="00EA72F7"/>
    <w:rsid w:val="00EB03BB"/>
    <w:rsid w:val="00EB0B76"/>
    <w:rsid w:val="00EB23D2"/>
    <w:rsid w:val="00EB387F"/>
    <w:rsid w:val="00EB4511"/>
    <w:rsid w:val="00EB5D27"/>
    <w:rsid w:val="00EB6598"/>
    <w:rsid w:val="00EC0BDB"/>
    <w:rsid w:val="00EC11E9"/>
    <w:rsid w:val="00EC21E0"/>
    <w:rsid w:val="00EC56EB"/>
    <w:rsid w:val="00ED0978"/>
    <w:rsid w:val="00ED28F0"/>
    <w:rsid w:val="00ED3C2F"/>
    <w:rsid w:val="00EE2ACE"/>
    <w:rsid w:val="00EE2B82"/>
    <w:rsid w:val="00EE4133"/>
    <w:rsid w:val="00EE6C2B"/>
    <w:rsid w:val="00EF21B8"/>
    <w:rsid w:val="00EF2BDC"/>
    <w:rsid w:val="00EF4279"/>
    <w:rsid w:val="00F06F19"/>
    <w:rsid w:val="00F07997"/>
    <w:rsid w:val="00F07AB3"/>
    <w:rsid w:val="00F1188B"/>
    <w:rsid w:val="00F1269F"/>
    <w:rsid w:val="00F14B4D"/>
    <w:rsid w:val="00F15AC2"/>
    <w:rsid w:val="00F15E92"/>
    <w:rsid w:val="00F16154"/>
    <w:rsid w:val="00F20A5F"/>
    <w:rsid w:val="00F2119A"/>
    <w:rsid w:val="00F23CB8"/>
    <w:rsid w:val="00F242B2"/>
    <w:rsid w:val="00F25967"/>
    <w:rsid w:val="00F25F8E"/>
    <w:rsid w:val="00F30C49"/>
    <w:rsid w:val="00F34B13"/>
    <w:rsid w:val="00F34B7A"/>
    <w:rsid w:val="00F36D95"/>
    <w:rsid w:val="00F3740A"/>
    <w:rsid w:val="00F40D2A"/>
    <w:rsid w:val="00F451B3"/>
    <w:rsid w:val="00F469D9"/>
    <w:rsid w:val="00F51EA7"/>
    <w:rsid w:val="00F52A85"/>
    <w:rsid w:val="00F52F87"/>
    <w:rsid w:val="00F53E0B"/>
    <w:rsid w:val="00F559F7"/>
    <w:rsid w:val="00F609B0"/>
    <w:rsid w:val="00F61030"/>
    <w:rsid w:val="00F61160"/>
    <w:rsid w:val="00F6309A"/>
    <w:rsid w:val="00F63D6A"/>
    <w:rsid w:val="00F6700C"/>
    <w:rsid w:val="00F679AE"/>
    <w:rsid w:val="00F7186E"/>
    <w:rsid w:val="00F7413D"/>
    <w:rsid w:val="00F80209"/>
    <w:rsid w:val="00F80B56"/>
    <w:rsid w:val="00F81EA0"/>
    <w:rsid w:val="00F8549D"/>
    <w:rsid w:val="00F85A08"/>
    <w:rsid w:val="00F8716C"/>
    <w:rsid w:val="00F90C34"/>
    <w:rsid w:val="00F933F2"/>
    <w:rsid w:val="00FA040E"/>
    <w:rsid w:val="00FA13BD"/>
    <w:rsid w:val="00FA20B6"/>
    <w:rsid w:val="00FA2654"/>
    <w:rsid w:val="00FA61A6"/>
    <w:rsid w:val="00FA6711"/>
    <w:rsid w:val="00FA7DEE"/>
    <w:rsid w:val="00FB3270"/>
    <w:rsid w:val="00FB4977"/>
    <w:rsid w:val="00FB6FED"/>
    <w:rsid w:val="00FC5467"/>
    <w:rsid w:val="00FC5696"/>
    <w:rsid w:val="00FC5D8E"/>
    <w:rsid w:val="00FD0479"/>
    <w:rsid w:val="00FD0B11"/>
    <w:rsid w:val="00FD24AC"/>
    <w:rsid w:val="00FD6A02"/>
    <w:rsid w:val="00FE15FA"/>
    <w:rsid w:val="00FE254D"/>
    <w:rsid w:val="00FE3B9E"/>
    <w:rsid w:val="00FE4B9B"/>
    <w:rsid w:val="00FE637D"/>
    <w:rsid w:val="00FF1917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A9F8F"/>
  <w15:docId w15:val="{312A49A8-4F07-4325-B091-1D2F5301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41E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162E01"/>
    <w:pPr>
      <w:keepNext/>
      <w:tabs>
        <w:tab w:val="left" w:pos="1515"/>
      </w:tabs>
      <w:jc w:val="center"/>
      <w:outlineLvl w:val="0"/>
    </w:pPr>
    <w:rPr>
      <w:rFonts w:ascii="Times LatArm" w:hAnsi="Times LatArm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162E01"/>
    <w:pPr>
      <w:keepNext/>
      <w:jc w:val="center"/>
      <w:outlineLvl w:val="1"/>
    </w:pPr>
    <w:rPr>
      <w:rFonts w:ascii="Times LatArm" w:hAnsi="Times LatArm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162E0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62E01"/>
    <w:pPr>
      <w:keepNext/>
      <w:jc w:val="both"/>
      <w:outlineLvl w:val="3"/>
    </w:pPr>
    <w:rPr>
      <w:rFonts w:ascii="Times Armenian" w:hAnsi="Times Armenian"/>
      <w:b/>
      <w:sz w:val="28"/>
      <w:szCs w:val="20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162E01"/>
    <w:pPr>
      <w:autoSpaceDE w:val="0"/>
      <w:autoSpaceDN w:val="0"/>
      <w:spacing w:before="240" w:after="60"/>
      <w:outlineLvl w:val="4"/>
    </w:pPr>
    <w:rPr>
      <w:rFonts w:ascii="Arial Armenian" w:hAnsi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162E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162E01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162E01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2E01"/>
    <w:pPr>
      <w:keepNext/>
      <w:autoSpaceDE w:val="0"/>
      <w:autoSpaceDN w:val="0"/>
      <w:spacing w:line="360" w:lineRule="auto"/>
      <w:jc w:val="both"/>
      <w:outlineLvl w:val="8"/>
    </w:pPr>
    <w:rPr>
      <w:rFonts w:ascii="Arial Armenian" w:hAnsi="Arial Armeni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E141E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2E141E"/>
    <w:pPr>
      <w:jc w:val="center"/>
    </w:pPr>
    <w:rPr>
      <w:rFonts w:ascii="Arial Armenian" w:hAnsi="Arial Armenian" w:cs="Arial"/>
      <w:sz w:val="22"/>
      <w:szCs w:val="20"/>
      <w:lang w:val="en-US"/>
    </w:rPr>
  </w:style>
  <w:style w:type="character" w:customStyle="1" w:styleId="Heading1Char">
    <w:name w:val="Heading 1 Char"/>
    <w:link w:val="Heading1"/>
    <w:rsid w:val="00162E01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link w:val="Heading2"/>
    <w:rsid w:val="00162E01"/>
    <w:rPr>
      <w:rFonts w:ascii="Times LatArm" w:hAnsi="Times LatArm"/>
      <w:sz w:val="24"/>
      <w:szCs w:val="24"/>
    </w:rPr>
  </w:style>
  <w:style w:type="character" w:customStyle="1" w:styleId="Heading3Char">
    <w:name w:val="Heading 3 Char"/>
    <w:link w:val="Heading3"/>
    <w:rsid w:val="00162E0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link w:val="Heading4"/>
    <w:rsid w:val="00162E01"/>
    <w:rPr>
      <w:rFonts w:ascii="Times Armenian" w:hAnsi="Times Armenian"/>
      <w:b/>
      <w:sz w:val="28"/>
      <w:lang w:val="en-AU"/>
    </w:rPr>
  </w:style>
  <w:style w:type="character" w:customStyle="1" w:styleId="Heading5Char">
    <w:name w:val="Heading 5 Char"/>
    <w:link w:val="Heading5"/>
    <w:rsid w:val="00162E01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link w:val="Heading6"/>
    <w:uiPriority w:val="9"/>
    <w:rsid w:val="00162E01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link w:val="Heading7"/>
    <w:uiPriority w:val="9"/>
    <w:rsid w:val="00162E01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link w:val="Heading8"/>
    <w:rsid w:val="00162E01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link w:val="Heading9"/>
    <w:rsid w:val="00162E01"/>
    <w:rPr>
      <w:rFonts w:ascii="Arial Armenian" w:hAnsi="Arial Armeni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162E01"/>
  </w:style>
  <w:style w:type="numbering" w:customStyle="1" w:styleId="NoList11">
    <w:name w:val="No List11"/>
    <w:next w:val="NoList"/>
    <w:semiHidden/>
    <w:unhideWhenUsed/>
    <w:rsid w:val="00162E01"/>
  </w:style>
  <w:style w:type="paragraph" w:styleId="Title">
    <w:name w:val="Title"/>
    <w:basedOn w:val="Normal"/>
    <w:link w:val="TitleChar"/>
    <w:qFormat/>
    <w:rsid w:val="00162E01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val="x-none"/>
    </w:rPr>
  </w:style>
  <w:style w:type="character" w:customStyle="1" w:styleId="TitleChar">
    <w:name w:val="Title Char"/>
    <w:link w:val="Title"/>
    <w:rsid w:val="00162E01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162E01"/>
    <w:pPr>
      <w:jc w:val="center"/>
    </w:pPr>
    <w:rPr>
      <w:rFonts w:ascii="Arial Armenian" w:hAnsi="Arial Armenian"/>
      <w:b/>
      <w:bCs/>
      <w:lang w:val="x-none" w:eastAsia="x-none"/>
    </w:rPr>
  </w:style>
  <w:style w:type="character" w:customStyle="1" w:styleId="BodyTextChar">
    <w:name w:val="Body Text Char"/>
    <w:link w:val="BodyText"/>
    <w:rsid w:val="00162E01"/>
    <w:rPr>
      <w:rFonts w:ascii="Arial Armenian" w:hAnsi="Arial Armeni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162E01"/>
    <w:pPr>
      <w:jc w:val="both"/>
    </w:pPr>
    <w:rPr>
      <w:rFonts w:ascii="Arial Armenian" w:hAnsi="Arial Armenian"/>
      <w:lang w:val="x-none" w:eastAsia="x-none"/>
    </w:rPr>
  </w:style>
  <w:style w:type="character" w:customStyle="1" w:styleId="BodyText2Char">
    <w:name w:val="Body Text 2 Char"/>
    <w:link w:val="BodyText2"/>
    <w:rsid w:val="00162E01"/>
    <w:rPr>
      <w:rFonts w:ascii="Arial Armenian" w:hAnsi="Arial Armenian"/>
      <w:sz w:val="24"/>
      <w:szCs w:val="24"/>
    </w:rPr>
  </w:style>
  <w:style w:type="table" w:styleId="TableGrid">
    <w:name w:val="Table Grid"/>
    <w:basedOn w:val="TableNormal"/>
    <w:uiPriority w:val="39"/>
    <w:rsid w:val="0016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62E0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162E01"/>
    <w:rPr>
      <w:sz w:val="24"/>
      <w:szCs w:val="24"/>
    </w:rPr>
  </w:style>
  <w:style w:type="paragraph" w:customStyle="1" w:styleId="Char">
    <w:name w:val="Char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">
    <w:name w:val="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basedOn w:val="Normal"/>
    <w:uiPriority w:val="99"/>
    <w:rsid w:val="00162E0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162E01"/>
    <w:rPr>
      <w:b/>
      <w:bCs/>
    </w:rPr>
  </w:style>
  <w:style w:type="character" w:customStyle="1" w:styleId="showhide">
    <w:name w:val="showhide"/>
    <w:basedOn w:val="DefaultParagraphFont"/>
    <w:rsid w:val="00162E01"/>
  </w:style>
  <w:style w:type="paragraph" w:styleId="BodyTextIndent">
    <w:name w:val="Body Text Indent"/>
    <w:basedOn w:val="Normal"/>
    <w:link w:val="BodyTextIndentChar"/>
    <w:rsid w:val="00162E01"/>
    <w:pPr>
      <w:spacing w:after="120"/>
      <w:ind w:left="360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rsid w:val="00162E01"/>
    <w:rPr>
      <w:lang w:val="en-AU" w:eastAsia="ru-RU"/>
    </w:rPr>
  </w:style>
  <w:style w:type="character" w:styleId="PageNumber">
    <w:name w:val="page number"/>
    <w:basedOn w:val="DefaultParagraphFont"/>
    <w:rsid w:val="00162E01"/>
  </w:style>
  <w:style w:type="character" w:styleId="Emphasis">
    <w:name w:val="Emphasis"/>
    <w:uiPriority w:val="20"/>
    <w:qFormat/>
    <w:rsid w:val="00162E01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rsid w:val="00162E01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162E01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rsid w:val="00162E0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162E01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rsid w:val="00162E01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162E0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62E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162E01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rsid w:val="00162E01"/>
    <w:rPr>
      <w:rFonts w:ascii="Calibri" w:hAnsi="Calibri"/>
      <w:sz w:val="22"/>
      <w:szCs w:val="22"/>
    </w:rPr>
  </w:style>
  <w:style w:type="paragraph" w:customStyle="1" w:styleId="CharChar1CharCharCharChar">
    <w:name w:val="Char Char1 Знак Знак Char Char Знак Знак Char Char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162E01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162E01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">
    <w:name w:val="Знак Знак1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a">
    <w:name w:val="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CommentReference">
    <w:name w:val="annotation reference"/>
    <w:rsid w:val="00162E01"/>
    <w:rPr>
      <w:sz w:val="16"/>
      <w:szCs w:val="16"/>
    </w:rPr>
  </w:style>
  <w:style w:type="paragraph" w:styleId="CommentText">
    <w:name w:val="annotation text"/>
    <w:basedOn w:val="Normal"/>
    <w:link w:val="CommentTextChar"/>
    <w:rsid w:val="00162E01"/>
    <w:rPr>
      <w:sz w:val="20"/>
      <w:szCs w:val="20"/>
    </w:rPr>
  </w:style>
  <w:style w:type="character" w:customStyle="1" w:styleId="CommentTextChar">
    <w:name w:val="Comment Text Char"/>
    <w:link w:val="CommentText"/>
    <w:rsid w:val="00162E01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162E01"/>
    <w:rPr>
      <w:b/>
      <w:bCs/>
    </w:rPr>
  </w:style>
  <w:style w:type="character" w:customStyle="1" w:styleId="CommentSubjectChar">
    <w:name w:val="Comment Subject Char"/>
    <w:link w:val="CommentSubject"/>
    <w:rsid w:val="00162E01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162E01"/>
    <w:pPr>
      <w:ind w:firstLine="561"/>
      <w:jc w:val="both"/>
    </w:pPr>
    <w:rPr>
      <w:rFonts w:ascii="Times Armenian" w:hAnsi="Times Armenian"/>
      <w:lang w:val="x-none" w:eastAsia="x-none"/>
    </w:rPr>
  </w:style>
  <w:style w:type="character" w:customStyle="1" w:styleId="BodyTextIndent3Char">
    <w:name w:val="Body Text Indent 3 Char"/>
    <w:link w:val="BodyTextIndent3"/>
    <w:rsid w:val="00162E01"/>
    <w:rPr>
      <w:rFonts w:ascii="Times Armenian" w:hAnsi="Times Armenian"/>
      <w:sz w:val="24"/>
      <w:szCs w:val="24"/>
    </w:rPr>
  </w:style>
  <w:style w:type="paragraph" w:customStyle="1" w:styleId="CharChar2CharChar">
    <w:name w:val="Знак Знак Char Char Знак Знак2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numbering" w:customStyle="1" w:styleId="NoList111">
    <w:name w:val="No List111"/>
    <w:next w:val="NoList"/>
    <w:semiHidden/>
    <w:unhideWhenUsed/>
    <w:rsid w:val="00162E01"/>
  </w:style>
  <w:style w:type="paragraph" w:customStyle="1" w:styleId="CharCharCharCharCharChar">
    <w:name w:val="Знак Знак Char Char Знак Знак Char Char Знак Знак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CharCharCharChar0">
    <w:name w:val="Знак Знак Char Char Знак Знак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table" w:customStyle="1" w:styleId="TableGrid1">
    <w:name w:val="Table Grid1"/>
    <w:basedOn w:val="TableNormal"/>
    <w:next w:val="TableGrid"/>
    <w:rsid w:val="00162E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162E01"/>
    <w:rPr>
      <w:rFonts w:cs="Angsana New"/>
      <w:sz w:val="20"/>
      <w:szCs w:val="20"/>
      <w:lang w:bidi="th-TH"/>
    </w:rPr>
  </w:style>
  <w:style w:type="character" w:customStyle="1" w:styleId="FootnoteTextChar">
    <w:name w:val="Footnote Text Char"/>
    <w:link w:val="FootnoteText"/>
    <w:rsid w:val="00162E01"/>
    <w:rPr>
      <w:rFonts w:cs="Angsana New"/>
      <w:lang w:val="ru-RU" w:eastAsia="ru-RU" w:bidi="th-TH"/>
    </w:rPr>
  </w:style>
  <w:style w:type="character" w:styleId="Hyperlink">
    <w:name w:val="Hyperlink"/>
    <w:rsid w:val="00162E01"/>
    <w:rPr>
      <w:color w:val="0000FF"/>
      <w:u w:val="single"/>
    </w:rPr>
  </w:style>
  <w:style w:type="paragraph" w:styleId="BodyText3">
    <w:name w:val="Body Text 3"/>
    <w:basedOn w:val="Normal"/>
    <w:link w:val="BodyText3Char"/>
    <w:rsid w:val="00162E01"/>
    <w:pPr>
      <w:autoSpaceDE w:val="0"/>
      <w:autoSpaceDN w:val="0"/>
      <w:spacing w:after="120"/>
    </w:pPr>
    <w:rPr>
      <w:rFonts w:ascii="Arial Armenian" w:hAnsi="Arial Armenian"/>
      <w:sz w:val="16"/>
      <w:szCs w:val="16"/>
      <w:lang w:val="en-GB"/>
    </w:rPr>
  </w:style>
  <w:style w:type="character" w:customStyle="1" w:styleId="BodyText3Char">
    <w:name w:val="Body Text 3 Char"/>
    <w:link w:val="BodyText3"/>
    <w:rsid w:val="00162E01"/>
    <w:rPr>
      <w:rFonts w:ascii="Arial Armenian" w:hAnsi="Arial Armenian" w:cs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162E0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numbering" w:customStyle="1" w:styleId="NoList2">
    <w:name w:val="No List2"/>
    <w:next w:val="NoList"/>
    <w:semiHidden/>
    <w:rsid w:val="00162E01"/>
  </w:style>
  <w:style w:type="character" w:styleId="FootnoteReference">
    <w:name w:val="footnote reference"/>
    <w:rsid w:val="00162E01"/>
    <w:rPr>
      <w:vertAlign w:val="superscript"/>
    </w:rPr>
  </w:style>
  <w:style w:type="numbering" w:customStyle="1" w:styleId="NoList1111">
    <w:name w:val="No List1111"/>
    <w:next w:val="NoList"/>
    <w:semiHidden/>
    <w:rsid w:val="00162E01"/>
  </w:style>
  <w:style w:type="character" w:styleId="FollowedHyperlink">
    <w:name w:val="FollowedHyperlink"/>
    <w:rsid w:val="00162E01"/>
    <w:rPr>
      <w:color w:val="800080"/>
      <w:u w:val="single"/>
    </w:rPr>
  </w:style>
  <w:style w:type="paragraph" w:customStyle="1" w:styleId="xl24">
    <w:name w:val="xl24"/>
    <w:basedOn w:val="Normal"/>
    <w:rsid w:val="00162E01"/>
    <w:pPr>
      <w:spacing w:before="100" w:beforeAutospacing="1" w:after="100" w:afterAutospacing="1"/>
    </w:pPr>
    <w:rPr>
      <w:rFonts w:ascii="Times Armenian" w:hAnsi="Times Armenian"/>
    </w:rPr>
  </w:style>
  <w:style w:type="paragraph" w:customStyle="1" w:styleId="xl25">
    <w:name w:val="xl25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6">
    <w:name w:val="xl26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7">
    <w:name w:val="xl27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8">
    <w:name w:val="xl28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9">
    <w:name w:val="xl29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0">
    <w:name w:val="xl30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1">
    <w:name w:val="xl31"/>
    <w:basedOn w:val="Normal"/>
    <w:rsid w:val="00162E0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2">
    <w:name w:val="xl32"/>
    <w:basedOn w:val="Normal"/>
    <w:rsid w:val="00162E01"/>
    <w:pP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3">
    <w:name w:val="xl33"/>
    <w:basedOn w:val="Normal"/>
    <w:rsid w:val="00162E01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</w:rPr>
  </w:style>
  <w:style w:type="paragraph" w:customStyle="1" w:styleId="xl34">
    <w:name w:val="xl34"/>
    <w:basedOn w:val="Normal"/>
    <w:rsid w:val="00162E01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162E01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</w:rPr>
  </w:style>
  <w:style w:type="paragraph" w:customStyle="1" w:styleId="xl36">
    <w:name w:val="xl36"/>
    <w:basedOn w:val="Normal"/>
    <w:rsid w:val="00162E0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ConsCell">
    <w:name w:val="ConsCell"/>
    <w:rsid w:val="00162E0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162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sz w:val="20"/>
      <w:szCs w:val="20"/>
    </w:rPr>
  </w:style>
  <w:style w:type="character" w:customStyle="1" w:styleId="HTMLPreformattedChar">
    <w:name w:val="HTML Preformatted Char"/>
    <w:link w:val="HTMLPreformatted"/>
    <w:rsid w:val="00162E01"/>
    <w:rPr>
      <w:rFonts w:ascii="Arial Unicode" w:hAnsi="Arial Unicode" w:cs="Courier New"/>
      <w:lang w:val="ru-RU" w:eastAsia="ru-RU"/>
    </w:rPr>
  </w:style>
  <w:style w:type="paragraph" w:customStyle="1" w:styleId="design">
    <w:name w:val="design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</w:rPr>
  </w:style>
  <w:style w:type="paragraph" w:customStyle="1" w:styleId="diz">
    <w:name w:val="diz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</w:rPr>
  </w:style>
  <w:style w:type="paragraph" w:customStyle="1" w:styleId="diz1">
    <w:name w:val="diz1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color w:val="545454"/>
    </w:rPr>
  </w:style>
  <w:style w:type="paragraph" w:customStyle="1" w:styleId="diz2">
    <w:name w:val="diz2"/>
    <w:basedOn w:val="Normal"/>
    <w:rsid w:val="00162E01"/>
    <w:pPr>
      <w:shd w:val="clear" w:color="auto" w:fill="F6F6F6"/>
      <w:spacing w:before="100" w:beforeAutospacing="1" w:after="100" w:afterAutospacing="1"/>
    </w:pPr>
  </w:style>
  <w:style w:type="paragraph" w:customStyle="1" w:styleId="hilite">
    <w:name w:val="hilite"/>
    <w:basedOn w:val="Normal"/>
    <w:rsid w:val="00162E01"/>
    <w:pPr>
      <w:shd w:val="clear" w:color="auto" w:fill="0A246A"/>
      <w:spacing w:before="100" w:beforeAutospacing="1" w:after="100" w:afterAutospacing="1"/>
    </w:pPr>
    <w:rPr>
      <w:color w:val="FFFFFF"/>
    </w:rPr>
  </w:style>
  <w:style w:type="paragraph" w:customStyle="1" w:styleId="margin">
    <w:name w:val="margin"/>
    <w:basedOn w:val="Normal"/>
    <w:rsid w:val="00162E01"/>
    <w:pPr>
      <w:spacing w:before="100" w:beforeAutospacing="1" w:after="100" w:afterAutospacing="1"/>
    </w:pPr>
  </w:style>
  <w:style w:type="paragraph" w:customStyle="1" w:styleId="nopadding">
    <w:name w:val="nopadding"/>
    <w:basedOn w:val="Normal"/>
    <w:rsid w:val="00162E01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162E01"/>
    <w:pPr>
      <w:spacing w:before="100" w:beforeAutospacing="1" w:after="100" w:afterAutospacing="1"/>
      <w:jc w:val="center"/>
    </w:pPr>
  </w:style>
  <w:style w:type="paragraph" w:customStyle="1" w:styleId="doubleborder">
    <w:name w:val="doubleborder"/>
    <w:basedOn w:val="Normal"/>
    <w:rsid w:val="00162E01"/>
    <w:pPr>
      <w:spacing w:before="750" w:after="100" w:afterAutospacing="1"/>
    </w:pPr>
  </w:style>
  <w:style w:type="paragraph" w:customStyle="1" w:styleId="quantity">
    <w:name w:val="quantity"/>
    <w:basedOn w:val="Normal"/>
    <w:rsid w:val="00162E01"/>
    <w:pPr>
      <w:spacing w:before="100" w:beforeAutospacing="1" w:after="100" w:afterAutospacing="1"/>
    </w:pPr>
    <w:rPr>
      <w:b/>
      <w:bCs/>
    </w:rPr>
  </w:style>
  <w:style w:type="paragraph" w:customStyle="1" w:styleId="frame">
    <w:name w:val="frame"/>
    <w:basedOn w:val="Normal"/>
    <w:rsid w:val="00162E01"/>
    <w:pPr>
      <w:spacing w:before="100" w:beforeAutospacing="1" w:after="100" w:afterAutospacing="1"/>
    </w:pPr>
  </w:style>
  <w:style w:type="paragraph" w:customStyle="1" w:styleId="framebody">
    <w:name w:val="framebody"/>
    <w:basedOn w:val="Normal"/>
    <w:rsid w:val="00162E01"/>
    <w:pPr>
      <w:spacing w:before="100" w:beforeAutospacing="1" w:after="100" w:afterAutospacing="1"/>
      <w:ind w:right="-15"/>
    </w:pPr>
  </w:style>
  <w:style w:type="paragraph" w:customStyle="1" w:styleId="frametitle">
    <w:name w:val="frametitle"/>
    <w:basedOn w:val="Normal"/>
    <w:rsid w:val="00162E01"/>
    <w:pPr>
      <w:ind w:left="15" w:right="15"/>
      <w:jc w:val="center"/>
    </w:pPr>
    <w:rPr>
      <w:b/>
      <w:bCs/>
      <w:spacing w:val="45"/>
      <w:sz w:val="23"/>
      <w:szCs w:val="23"/>
    </w:rPr>
  </w:style>
  <w:style w:type="paragraph" w:customStyle="1" w:styleId="main">
    <w:name w:val="main"/>
    <w:basedOn w:val="Normal"/>
    <w:rsid w:val="00162E01"/>
    <w:pPr>
      <w:spacing w:before="100" w:beforeAutospacing="1" w:after="100" w:afterAutospacing="1"/>
    </w:pPr>
  </w:style>
  <w:style w:type="paragraph" w:customStyle="1" w:styleId="min-width">
    <w:name w:val="min-width"/>
    <w:basedOn w:val="Normal"/>
    <w:rsid w:val="00162E01"/>
    <w:pPr>
      <w:spacing w:before="100" w:beforeAutospacing="1" w:after="100" w:afterAutospacing="1"/>
    </w:pPr>
  </w:style>
  <w:style w:type="paragraph" w:customStyle="1" w:styleId="wrapper">
    <w:name w:val="wrapper"/>
    <w:basedOn w:val="Normal"/>
    <w:rsid w:val="00162E01"/>
    <w:pPr>
      <w:spacing w:before="300" w:after="300"/>
      <w:ind w:left="1224" w:right="1224"/>
    </w:pPr>
  </w:style>
  <w:style w:type="paragraph" w:customStyle="1" w:styleId="logobar">
    <w:name w:val="logobar"/>
    <w:basedOn w:val="Normal"/>
    <w:rsid w:val="00162E01"/>
    <w:pPr>
      <w:spacing w:before="100" w:beforeAutospacing="1" w:after="100" w:afterAutospacing="1"/>
    </w:pPr>
  </w:style>
  <w:style w:type="paragraph" w:customStyle="1" w:styleId="Header1">
    <w:name w:val="Header1"/>
    <w:basedOn w:val="Normal"/>
    <w:rsid w:val="00162E01"/>
    <w:pPr>
      <w:shd w:val="clear" w:color="auto" w:fill="507DA5"/>
      <w:spacing w:before="100" w:beforeAutospacing="1" w:after="100" w:afterAutospacing="1"/>
    </w:pPr>
  </w:style>
  <w:style w:type="paragraph" w:customStyle="1" w:styleId="mainhead">
    <w:name w:val="mainhead"/>
    <w:basedOn w:val="Normal"/>
    <w:rsid w:val="00162E01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</w:rPr>
  </w:style>
  <w:style w:type="paragraph" w:customStyle="1" w:styleId="navbar">
    <w:name w:val="navbar"/>
    <w:basedOn w:val="Normal"/>
    <w:rsid w:val="00162E01"/>
    <w:pPr>
      <w:pBdr>
        <w:bottom w:val="single" w:sz="6" w:space="0" w:color="507DA5"/>
      </w:pBdr>
      <w:spacing w:before="100" w:beforeAutospacing="1" w:after="100" w:afterAutospacing="1"/>
    </w:pPr>
  </w:style>
  <w:style w:type="paragraph" w:customStyle="1" w:styleId="content">
    <w:name w:val="content"/>
    <w:basedOn w:val="Normal"/>
    <w:rsid w:val="00162E01"/>
    <w:pPr>
      <w:spacing w:before="100" w:beforeAutospacing="1" w:after="100" w:afterAutospacing="1"/>
    </w:pPr>
  </w:style>
  <w:style w:type="paragraph" w:customStyle="1" w:styleId="contentwrapper">
    <w:name w:val="contentwrapper"/>
    <w:basedOn w:val="Normal"/>
    <w:rsid w:val="00162E01"/>
    <w:pPr>
      <w:spacing w:before="100" w:beforeAutospacing="1" w:after="100" w:afterAutospacing="1"/>
    </w:pPr>
  </w:style>
  <w:style w:type="paragraph" w:customStyle="1" w:styleId="contentcolumn">
    <w:name w:val="contentcolumn"/>
    <w:basedOn w:val="Normal"/>
    <w:rsid w:val="00162E01"/>
    <w:pPr>
      <w:spacing w:before="100" w:beforeAutospacing="1" w:after="100" w:afterAutospacing="1"/>
      <w:ind w:left="2448"/>
    </w:pPr>
  </w:style>
  <w:style w:type="paragraph" w:customStyle="1" w:styleId="leftcolumn">
    <w:name w:val="leftcolumn"/>
    <w:basedOn w:val="Normal"/>
    <w:rsid w:val="00162E01"/>
    <w:pPr>
      <w:spacing w:before="100" w:beforeAutospacing="1" w:after="100" w:afterAutospacing="1"/>
      <w:ind w:left="-12240"/>
    </w:pPr>
  </w:style>
  <w:style w:type="paragraph" w:customStyle="1" w:styleId="rightcolumn">
    <w:name w:val="rightcolumn"/>
    <w:basedOn w:val="Normal"/>
    <w:rsid w:val="00162E01"/>
    <w:pPr>
      <w:spacing w:before="100" w:beforeAutospacing="1" w:after="100" w:afterAutospacing="1"/>
      <w:ind w:left="-2448"/>
    </w:pPr>
  </w:style>
  <w:style w:type="paragraph" w:customStyle="1" w:styleId="inner">
    <w:name w:val="inner"/>
    <w:basedOn w:val="Normal"/>
    <w:rsid w:val="00162E01"/>
    <w:pPr>
      <w:spacing w:before="300" w:after="300"/>
    </w:pPr>
  </w:style>
  <w:style w:type="paragraph" w:customStyle="1" w:styleId="booksthumbs">
    <w:name w:val="booksthumbs"/>
    <w:basedOn w:val="Normal"/>
    <w:rsid w:val="00162E01"/>
    <w:pPr>
      <w:spacing w:before="100" w:beforeAutospacing="1" w:after="100" w:afterAutospacing="1"/>
    </w:pPr>
    <w:rPr>
      <w:sz w:val="15"/>
      <w:szCs w:val="15"/>
    </w:rPr>
  </w:style>
  <w:style w:type="paragraph" w:customStyle="1" w:styleId="bannersblock">
    <w:name w:val="bannersblock"/>
    <w:basedOn w:val="Normal"/>
    <w:rsid w:val="00162E01"/>
    <w:pPr>
      <w:spacing w:before="150" w:after="150"/>
      <w:ind w:left="75" w:right="75"/>
    </w:pPr>
  </w:style>
  <w:style w:type="paragraph" w:customStyle="1" w:styleId="row">
    <w:name w:val="row"/>
    <w:basedOn w:val="Normal"/>
    <w:rsid w:val="00162E01"/>
    <w:pPr>
      <w:spacing w:before="100" w:beforeAutospacing="1" w:after="100" w:afterAutospacing="1"/>
    </w:pPr>
  </w:style>
  <w:style w:type="paragraph" w:customStyle="1" w:styleId="buttons">
    <w:name w:val="buttons"/>
    <w:basedOn w:val="Normal"/>
    <w:rsid w:val="00162E01"/>
    <w:pPr>
      <w:spacing w:before="300" w:after="100" w:afterAutospacing="1"/>
    </w:pPr>
  </w:style>
  <w:style w:type="paragraph" w:customStyle="1" w:styleId="halfrow">
    <w:name w:val="halfrow"/>
    <w:basedOn w:val="Normal"/>
    <w:rsid w:val="00162E01"/>
    <w:pPr>
      <w:spacing w:before="100" w:beforeAutospacing="1" w:after="100" w:afterAutospacing="1"/>
    </w:pPr>
  </w:style>
  <w:style w:type="paragraph" w:customStyle="1" w:styleId="cell">
    <w:name w:val="cell"/>
    <w:basedOn w:val="Normal"/>
    <w:rsid w:val="00162E01"/>
    <w:pPr>
      <w:spacing w:after="75"/>
      <w:ind w:left="75" w:right="75"/>
      <w:jc w:val="center"/>
    </w:pPr>
  </w:style>
  <w:style w:type="paragraph" w:customStyle="1" w:styleId="resultstable">
    <w:name w:val="resultstable"/>
    <w:basedOn w:val="Normal"/>
    <w:rsid w:val="00162E01"/>
    <w:pPr>
      <w:spacing w:before="100" w:beforeAutospacing="1" w:after="100" w:afterAutospacing="1"/>
    </w:pPr>
    <w:rPr>
      <w:sz w:val="18"/>
      <w:szCs w:val="18"/>
    </w:rPr>
  </w:style>
  <w:style w:type="paragraph" w:customStyle="1" w:styleId="documentwrapper">
    <w:name w:val="documentwrapper"/>
    <w:basedOn w:val="Normal"/>
    <w:rsid w:val="00162E01"/>
  </w:style>
  <w:style w:type="paragraph" w:customStyle="1" w:styleId="documentheader">
    <w:name w:val="documentheader"/>
    <w:basedOn w:val="Normal"/>
    <w:rsid w:val="00162E01"/>
    <w:pPr>
      <w:spacing w:before="100" w:beforeAutospacing="1" w:after="150"/>
    </w:pPr>
  </w:style>
  <w:style w:type="paragraph" w:customStyle="1" w:styleId="documentbody">
    <w:name w:val="documentbody"/>
    <w:basedOn w:val="Normal"/>
    <w:rsid w:val="00162E01"/>
    <w:pPr>
      <w:shd w:val="clear" w:color="auto" w:fill="FFFFFF"/>
      <w:spacing w:before="100" w:beforeAutospacing="1" w:after="100" w:afterAutospacing="1"/>
    </w:pPr>
  </w:style>
  <w:style w:type="paragraph" w:customStyle="1" w:styleId="innertube">
    <w:name w:val="innertube"/>
    <w:basedOn w:val="Normal"/>
    <w:rsid w:val="00162E01"/>
    <w:pPr>
      <w:spacing w:before="300" w:after="300"/>
    </w:pPr>
    <w:rPr>
      <w:rFonts w:ascii="Arial" w:hAnsi="Arial" w:cs="Arial"/>
    </w:rPr>
  </w:style>
  <w:style w:type="paragraph" w:customStyle="1" w:styleId="watermarkon">
    <w:name w:val="watermarkon"/>
    <w:basedOn w:val="Normal"/>
    <w:rsid w:val="00162E01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i/>
      <w:iCs/>
      <w:color w:val="BBBBBB"/>
      <w:sz w:val="18"/>
      <w:szCs w:val="18"/>
    </w:rPr>
  </w:style>
  <w:style w:type="paragraph" w:customStyle="1" w:styleId="framelawlist">
    <w:name w:val="framelawlist"/>
    <w:basedOn w:val="Normal"/>
    <w:rsid w:val="00162E01"/>
    <w:pPr>
      <w:spacing w:before="100" w:beforeAutospacing="1" w:after="100" w:afterAutospacing="1"/>
    </w:pPr>
  </w:style>
  <w:style w:type="paragraph" w:customStyle="1" w:styleId="Footer1">
    <w:name w:val="Footer1"/>
    <w:basedOn w:val="Normal"/>
    <w:rsid w:val="00162E01"/>
    <w:pPr>
      <w:spacing w:before="45" w:after="100" w:afterAutospacing="1"/>
    </w:pPr>
    <w:rPr>
      <w:color w:val="1C5180"/>
      <w:sz w:val="15"/>
      <w:szCs w:val="15"/>
    </w:rPr>
  </w:style>
  <w:style w:type="paragraph" w:customStyle="1" w:styleId="framewrapper">
    <w:name w:val="framewrapper"/>
    <w:basedOn w:val="Normal"/>
    <w:rsid w:val="00162E01"/>
    <w:pPr>
      <w:spacing w:before="100" w:beforeAutospacing="1" w:after="100" w:afterAutospacing="1"/>
    </w:pPr>
  </w:style>
  <w:style w:type="paragraph" w:customStyle="1" w:styleId="tabwndselected">
    <w:name w:val="tabwndselected"/>
    <w:basedOn w:val="Normal"/>
    <w:rsid w:val="00162E01"/>
    <w:pPr>
      <w:spacing w:before="100" w:beforeAutospacing="1" w:after="100" w:afterAutospacing="1"/>
    </w:pPr>
  </w:style>
  <w:style w:type="paragraph" w:customStyle="1" w:styleId="tabwnd">
    <w:name w:val="tabwnd"/>
    <w:basedOn w:val="Normal"/>
    <w:rsid w:val="00162E01"/>
    <w:pPr>
      <w:spacing w:before="100" w:beforeAutospacing="1" w:after="100" w:afterAutospacing="1"/>
    </w:pPr>
    <w:rPr>
      <w:vanish/>
    </w:rPr>
  </w:style>
  <w:style w:type="paragraph" w:customStyle="1" w:styleId="frameborder">
    <w:name w:val="frameborder"/>
    <w:basedOn w:val="Normal"/>
    <w:rsid w:val="00162E01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</w:style>
  <w:style w:type="paragraph" w:customStyle="1" w:styleId="languagebutton">
    <w:name w:val="language_button"/>
    <w:basedOn w:val="Normal"/>
    <w:rsid w:val="00162E01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</w:style>
  <w:style w:type="paragraph" w:customStyle="1" w:styleId="languagebuttonselected">
    <w:name w:val="language_button_selected"/>
    <w:basedOn w:val="Normal"/>
    <w:rsid w:val="00162E01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</w:style>
  <w:style w:type="paragraph" w:customStyle="1" w:styleId="langswitches">
    <w:name w:val="langswitches"/>
    <w:basedOn w:val="Normal"/>
    <w:rsid w:val="00162E01"/>
    <w:pPr>
      <w:spacing w:before="60" w:after="100" w:afterAutospacing="1"/>
    </w:pPr>
  </w:style>
  <w:style w:type="paragraph" w:customStyle="1" w:styleId="labelmarkwords">
    <w:name w:val="labelmarkwords"/>
    <w:basedOn w:val="Normal"/>
    <w:rsid w:val="00162E01"/>
    <w:pPr>
      <w:spacing w:before="100" w:beforeAutospacing="1" w:after="100" w:afterAutospacing="1"/>
      <w:ind w:right="150"/>
    </w:pPr>
    <w:rPr>
      <w:spacing w:val="15"/>
      <w:sz w:val="15"/>
      <w:szCs w:val="15"/>
      <w:vertAlign w:val="superscript"/>
    </w:rPr>
  </w:style>
  <w:style w:type="paragraph" w:customStyle="1" w:styleId="modalbg">
    <w:name w:val="modal_bg"/>
    <w:basedOn w:val="Normal"/>
    <w:rsid w:val="00162E01"/>
    <w:pPr>
      <w:spacing w:before="100" w:beforeAutospacing="1" w:after="100" w:afterAutospacing="1"/>
    </w:pPr>
  </w:style>
  <w:style w:type="paragraph" w:customStyle="1" w:styleId="plpopup">
    <w:name w:val="pl_popup"/>
    <w:basedOn w:val="Normal"/>
    <w:rsid w:val="00162E01"/>
    <w:pPr>
      <w:spacing w:before="100" w:beforeAutospacing="1" w:after="100" w:afterAutospacing="1"/>
    </w:pPr>
  </w:style>
  <w:style w:type="paragraph" w:customStyle="1" w:styleId="plpopuptop">
    <w:name w:val="pl_popup_top"/>
    <w:basedOn w:val="Normal"/>
    <w:rsid w:val="00162E01"/>
    <w:pPr>
      <w:shd w:val="clear" w:color="auto" w:fill="FFFFFF"/>
      <w:spacing w:before="100" w:beforeAutospacing="1" w:after="100" w:afterAutospacing="1"/>
    </w:pPr>
    <w:rPr>
      <w:color w:val="666666"/>
    </w:rPr>
  </w:style>
  <w:style w:type="paragraph" w:customStyle="1" w:styleId="plpopupbottom">
    <w:name w:val="pl_popup_bottom"/>
    <w:basedOn w:val="Normal"/>
    <w:rsid w:val="00162E01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</w:style>
  <w:style w:type="paragraph" w:customStyle="1" w:styleId="clear">
    <w:name w:val="clear"/>
    <w:basedOn w:val="Normal"/>
    <w:rsid w:val="00162E01"/>
    <w:pPr>
      <w:spacing w:before="100" w:beforeAutospacing="1" w:after="100" w:afterAutospacing="1"/>
    </w:pPr>
  </w:style>
  <w:style w:type="paragraph" w:customStyle="1" w:styleId="publicationsyearselector">
    <w:name w:val="publicationsyearselector"/>
    <w:basedOn w:val="Normal"/>
    <w:rsid w:val="00162E01"/>
    <w:pPr>
      <w:spacing w:before="100" w:beforeAutospacing="1" w:after="100" w:afterAutospacing="1"/>
    </w:pPr>
  </w:style>
  <w:style w:type="paragraph" w:customStyle="1" w:styleId="logo">
    <w:name w:val="logo"/>
    <w:basedOn w:val="Normal"/>
    <w:rsid w:val="00162E01"/>
    <w:pPr>
      <w:spacing w:before="100" w:beforeAutospacing="1" w:after="100" w:afterAutospacing="1"/>
    </w:pPr>
  </w:style>
  <w:style w:type="paragraph" w:customStyle="1" w:styleId="plpopuptext">
    <w:name w:val="pl_popup_text"/>
    <w:basedOn w:val="Normal"/>
    <w:rsid w:val="00162E01"/>
    <w:pPr>
      <w:spacing w:before="100" w:beforeAutospacing="1" w:after="100" w:afterAutospacing="1"/>
    </w:pPr>
  </w:style>
  <w:style w:type="paragraph" w:customStyle="1" w:styleId="bcolor">
    <w:name w:val="bcolor"/>
    <w:basedOn w:val="Normal"/>
    <w:rsid w:val="00162E01"/>
    <w:pPr>
      <w:shd w:val="clear" w:color="auto" w:fill="FFFFFF"/>
      <w:spacing w:before="100" w:beforeAutospacing="1" w:after="100" w:afterAutospacing="1"/>
    </w:pPr>
  </w:style>
  <w:style w:type="paragraph" w:customStyle="1" w:styleId="frame1">
    <w:name w:val="frame1"/>
    <w:basedOn w:val="Normal"/>
    <w:rsid w:val="00162E01"/>
    <w:pPr>
      <w:spacing w:before="150" w:after="150"/>
      <w:ind w:left="1468" w:right="1468"/>
      <w:jc w:val="center"/>
    </w:pPr>
  </w:style>
  <w:style w:type="paragraph" w:customStyle="1" w:styleId="logo1">
    <w:name w:val="logo1"/>
    <w:basedOn w:val="Normal"/>
    <w:rsid w:val="00162E01"/>
    <w:pPr>
      <w:spacing w:before="100" w:beforeAutospacing="1" w:after="100" w:afterAutospacing="1"/>
    </w:pPr>
  </w:style>
  <w:style w:type="paragraph" w:customStyle="1" w:styleId="logobar1">
    <w:name w:val="logobar1"/>
    <w:basedOn w:val="Normal"/>
    <w:rsid w:val="00162E01"/>
    <w:pPr>
      <w:spacing w:before="100" w:beforeAutospacing="1" w:after="100" w:afterAutospacing="1"/>
    </w:pPr>
  </w:style>
  <w:style w:type="paragraph" w:customStyle="1" w:styleId="logo2">
    <w:name w:val="logo2"/>
    <w:basedOn w:val="Normal"/>
    <w:rsid w:val="00162E01"/>
    <w:pPr>
      <w:ind w:left="450" w:right="450"/>
    </w:pPr>
  </w:style>
  <w:style w:type="paragraph" w:customStyle="1" w:styleId="langswitches1">
    <w:name w:val="langswitches1"/>
    <w:basedOn w:val="Normal"/>
    <w:rsid w:val="00162E01"/>
    <w:pPr>
      <w:ind w:left="450" w:right="450"/>
    </w:pPr>
  </w:style>
  <w:style w:type="paragraph" w:customStyle="1" w:styleId="plpopuptext1">
    <w:name w:val="pl_popup_text1"/>
    <w:basedOn w:val="Normal"/>
    <w:rsid w:val="00162E01"/>
    <w:pPr>
      <w:spacing w:before="75" w:after="100" w:afterAutospacing="1"/>
      <w:ind w:left="150"/>
    </w:pPr>
    <w:rPr>
      <w:sz w:val="20"/>
      <w:szCs w:val="20"/>
    </w:rPr>
  </w:style>
  <w:style w:type="paragraph" w:customStyle="1" w:styleId="8">
    <w:name w:val="Знак Знак8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oterChar1">
    <w:name w:val="Footer Char1"/>
    <w:rsid w:val="00162E01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CharChar7">
    <w:name w:val="Char Char7"/>
    <w:locked/>
    <w:rsid w:val="00162E01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162E01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162E01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162E01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162E01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162E01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162E01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Znak">
    <w:name w:val="Znak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0">
    <w:name w:val="Абзац списка1"/>
    <w:basedOn w:val="Normal"/>
    <w:rsid w:val="00162E0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162E0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162E01"/>
  </w:style>
  <w:style w:type="paragraph" w:customStyle="1" w:styleId="4">
    <w:name w:val="Знак Знак4"/>
    <w:basedOn w:val="Normal"/>
    <w:locked/>
    <w:rsid w:val="00162E01"/>
    <w:pPr>
      <w:spacing w:after="160"/>
    </w:pPr>
    <w:rPr>
      <w:rFonts w:ascii="Verdana" w:eastAsia="Batang" w:hAnsi="Verdana" w:cs="Verdana"/>
      <w:sz w:val="20"/>
      <w:szCs w:val="20"/>
      <w:lang w:val="en-US" w:eastAsia="en-US"/>
    </w:rPr>
  </w:style>
  <w:style w:type="character" w:customStyle="1" w:styleId="normChar">
    <w:name w:val="norm Char"/>
    <w:link w:val="norm"/>
    <w:locked/>
    <w:rsid w:val="00162E01"/>
    <w:rPr>
      <w:rFonts w:ascii="Arial Armenian" w:hAnsi="Arial Armenian"/>
      <w:sz w:val="22"/>
      <w:lang w:eastAsia="x-none"/>
    </w:rPr>
  </w:style>
  <w:style w:type="paragraph" w:customStyle="1" w:styleId="CharCharCharCharChar">
    <w:name w:val="Char Char Char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DefaultParagraphFontParaChar">
    <w:name w:val="Default Paragraph Font Para Char"/>
    <w:basedOn w:val="Normal"/>
    <w:locked/>
    <w:rsid w:val="00162E01"/>
    <w:pPr>
      <w:spacing w:after="160"/>
    </w:pPr>
    <w:rPr>
      <w:rFonts w:ascii="Verdana" w:eastAsia="Batang" w:hAnsi="Verdana" w:cs="Verdana"/>
      <w:lang w:val="en-US" w:eastAsia="en-US"/>
    </w:rPr>
  </w:style>
  <w:style w:type="paragraph" w:styleId="Caption">
    <w:name w:val="caption"/>
    <w:basedOn w:val="Normal"/>
    <w:next w:val="Normal"/>
    <w:qFormat/>
    <w:rsid w:val="00162E01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  <w:lang w:val="en-US"/>
    </w:rPr>
  </w:style>
  <w:style w:type="paragraph" w:styleId="Subtitle">
    <w:name w:val="Subtitle"/>
    <w:basedOn w:val="Normal"/>
    <w:link w:val="SubtitleChar"/>
    <w:qFormat/>
    <w:rsid w:val="00162E01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lang w:val="en-GB" w:eastAsia="x-none"/>
    </w:rPr>
  </w:style>
  <w:style w:type="character" w:customStyle="1" w:styleId="SubtitleChar">
    <w:name w:val="Subtitle Char"/>
    <w:link w:val="Subtitle"/>
    <w:rsid w:val="00162E01"/>
    <w:rPr>
      <w:rFonts w:ascii="ArTarumianMatenagir" w:hAnsi="ArTarumianMatenagir"/>
      <w:b/>
      <w:bCs/>
      <w:sz w:val="24"/>
      <w:szCs w:val="24"/>
      <w:lang w:val="en-GB"/>
    </w:rPr>
  </w:style>
  <w:style w:type="paragraph" w:customStyle="1" w:styleId="style2">
    <w:name w:val="style2"/>
    <w:basedOn w:val="Normal"/>
    <w:rsid w:val="00162E01"/>
    <w:pPr>
      <w:spacing w:before="100" w:beforeAutospacing="1" w:after="100" w:afterAutospacing="1"/>
    </w:pPr>
    <w:rPr>
      <w:rFonts w:ascii="Times Armenian" w:hAnsi="Times Armenian"/>
    </w:rPr>
  </w:style>
  <w:style w:type="character" w:customStyle="1" w:styleId="ms-rtecustom-articleheadline">
    <w:name w:val="ms-rtecustom-articleheadline"/>
    <w:rsid w:val="00162E01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162E01"/>
    <w:pPr>
      <w:spacing w:after="160"/>
      <w:jc w:val="both"/>
    </w:pPr>
    <w:rPr>
      <w:rFonts w:ascii="Verdana" w:eastAsia="Batang" w:hAnsi="Verdana" w:cs="Verdana"/>
      <w:i/>
      <w:sz w:val="20"/>
      <w:szCs w:val="20"/>
      <w:lang w:val="en-US" w:eastAsia="en-US"/>
    </w:rPr>
  </w:style>
  <w:style w:type="paragraph" w:customStyle="1" w:styleId="Zag1">
    <w:name w:val="Zag_1"/>
    <w:basedOn w:val="Normal"/>
    <w:rsid w:val="00162E01"/>
    <w:pPr>
      <w:keepNext/>
      <w:suppressAutoHyphens/>
      <w:spacing w:before="120" w:after="60" w:line="233" w:lineRule="auto"/>
      <w:jc w:val="center"/>
    </w:pPr>
    <w:rPr>
      <w:b/>
      <w:snapToGrid w:val="0"/>
      <w:sz w:val="22"/>
      <w:szCs w:val="20"/>
    </w:rPr>
  </w:style>
  <w:style w:type="paragraph" w:customStyle="1" w:styleId="tabl">
    <w:name w:val="tabl"/>
    <w:next w:val="Normal"/>
    <w:rsid w:val="00162E01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162E01"/>
    <w:pPr>
      <w:spacing w:before="20" w:after="20" w:line="209" w:lineRule="auto"/>
      <w:jc w:val="center"/>
    </w:pPr>
    <w:rPr>
      <w:sz w:val="18"/>
      <w:szCs w:val="18"/>
    </w:rPr>
  </w:style>
  <w:style w:type="numbering" w:customStyle="1" w:styleId="NoList3">
    <w:name w:val="No List3"/>
    <w:next w:val="NoList"/>
    <w:semiHidden/>
    <w:rsid w:val="00162E01"/>
  </w:style>
  <w:style w:type="paragraph" w:customStyle="1" w:styleId="CharChar1CharChar">
    <w:name w:val="Char Char1 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l">
    <w:name w:val="hl"/>
    <w:basedOn w:val="DefaultParagraphFont"/>
    <w:rsid w:val="00162E01"/>
  </w:style>
  <w:style w:type="paragraph" w:customStyle="1" w:styleId="ListParagraph1">
    <w:name w:val="List Paragraph1"/>
    <w:basedOn w:val="Normal"/>
    <w:uiPriority w:val="34"/>
    <w:qFormat/>
    <w:rsid w:val="00162E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customStyle="1" w:styleId="TableGrid2">
    <w:name w:val="Table Grid2"/>
    <w:basedOn w:val="TableNormal"/>
    <w:next w:val="TableGrid"/>
    <w:rsid w:val="00162E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162E01"/>
  </w:style>
  <w:style w:type="table" w:customStyle="1" w:styleId="TableGrid3">
    <w:name w:val="Table Grid3"/>
    <w:basedOn w:val="TableNormal"/>
    <w:next w:val="TableGrid"/>
    <w:rsid w:val="00162E01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162E01"/>
  </w:style>
  <w:style w:type="table" w:customStyle="1" w:styleId="TableGrid11">
    <w:name w:val="Table Grid11"/>
    <w:basedOn w:val="TableNormal"/>
    <w:next w:val="TableGrid"/>
    <w:rsid w:val="00162E01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162E01"/>
  </w:style>
  <w:style w:type="numbering" w:customStyle="1" w:styleId="NoList112">
    <w:name w:val="No List112"/>
    <w:next w:val="NoList"/>
    <w:semiHidden/>
    <w:rsid w:val="00162E01"/>
  </w:style>
  <w:style w:type="numbering" w:customStyle="1" w:styleId="NoList31">
    <w:name w:val="No List31"/>
    <w:next w:val="NoList"/>
    <w:semiHidden/>
    <w:rsid w:val="00162E01"/>
  </w:style>
  <w:style w:type="table" w:customStyle="1" w:styleId="TableGrid4">
    <w:name w:val="Table Grid4"/>
    <w:basedOn w:val="TableNormal"/>
    <w:next w:val="TableGrid"/>
    <w:rsid w:val="00162E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162E01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162E01"/>
  </w:style>
  <w:style w:type="numbering" w:customStyle="1" w:styleId="NoList6">
    <w:name w:val="No List6"/>
    <w:next w:val="NoList"/>
    <w:semiHidden/>
    <w:unhideWhenUsed/>
    <w:rsid w:val="00162E01"/>
  </w:style>
  <w:style w:type="numbering" w:customStyle="1" w:styleId="NoList7">
    <w:name w:val="No List7"/>
    <w:next w:val="NoList"/>
    <w:semiHidden/>
    <w:unhideWhenUsed/>
    <w:rsid w:val="00162E01"/>
  </w:style>
  <w:style w:type="numbering" w:customStyle="1" w:styleId="NoList8">
    <w:name w:val="No List8"/>
    <w:next w:val="NoList"/>
    <w:semiHidden/>
    <w:unhideWhenUsed/>
    <w:rsid w:val="00162E01"/>
  </w:style>
  <w:style w:type="numbering" w:customStyle="1" w:styleId="NoList9">
    <w:name w:val="No List9"/>
    <w:next w:val="NoList"/>
    <w:semiHidden/>
    <w:unhideWhenUsed/>
    <w:rsid w:val="00162E01"/>
  </w:style>
  <w:style w:type="numbering" w:customStyle="1" w:styleId="NoList10">
    <w:name w:val="No List10"/>
    <w:next w:val="NoList"/>
    <w:semiHidden/>
    <w:unhideWhenUsed/>
    <w:rsid w:val="00162E01"/>
  </w:style>
  <w:style w:type="table" w:customStyle="1" w:styleId="11">
    <w:name w:val="Обычная таблица1"/>
    <w:semiHidden/>
    <w:rsid w:val="00162E01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numbering" w:customStyle="1" w:styleId="NoList13">
    <w:name w:val="No List13"/>
    <w:next w:val="NoList"/>
    <w:semiHidden/>
    <w:unhideWhenUsed/>
    <w:rsid w:val="00162E01"/>
  </w:style>
  <w:style w:type="paragraph" w:customStyle="1" w:styleId="1CharChar">
    <w:name w:val="Знак Знак1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lockText">
    <w:name w:val="Block Text"/>
    <w:basedOn w:val="Normal"/>
    <w:rsid w:val="00162E01"/>
    <w:pPr>
      <w:ind w:left="113" w:right="113"/>
      <w:jc w:val="center"/>
    </w:pPr>
    <w:rPr>
      <w:rFonts w:ascii="Arial Armenian" w:hAnsi="Arial Armenian"/>
      <w:sz w:val="18"/>
      <w:lang w:val="en-US"/>
    </w:rPr>
  </w:style>
  <w:style w:type="paragraph" w:styleId="NoSpacing">
    <w:name w:val="No Spacing"/>
    <w:uiPriority w:val="1"/>
    <w:qFormat/>
    <w:rsid w:val="00162E01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AF5B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FDE5A-CCB9-47A9-81D5-FED9AF902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5825</Words>
  <Characters>33207</Characters>
  <Application>Microsoft Office Word</Application>
  <DocSecurity>0</DocSecurity>
  <Lines>276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 ԱՌՈՂՋԱՊԱՀՈՒԹՅԱՆ ՆԱԽԱՐԱՐՈՒԹՅՈՒՆ</vt:lpstr>
      <vt:lpstr>ՀԱՅԱՍՏԱՆԻ  ՀԱՆՐԱՊԵՏՈՒԹՅԱՆ ԱՌՈՂՋԱՊԱՀՈՒԹՅԱՆ ՆԱԽԱՐԱՐՈՒԹՅՈՒՆ</vt:lpstr>
    </vt:vector>
  </TitlesOfParts>
  <Company>ARNAX</Company>
  <LinksUpToDate>false</LinksUpToDate>
  <CharactersWithSpaces>38955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 ԱՌՈՂՋԱՊԱՀՈՒԹՅԱՆ ՆԱԽԱՐԱՐՈՒԹՅՈՒՆ</dc:title>
  <dc:subject/>
  <dc:creator>HAKOBYAN</dc:creator>
  <cp:keywords>https:/mul2.gov.am/tasks/621637/oneclick/voroshumMK-175.1.docx?token=22adb8bcc7e36b36a2d1f8f9faf8b94c</cp:keywords>
  <dc:description/>
  <cp:lastModifiedBy>Kristina Papyan</cp:lastModifiedBy>
  <cp:revision>4</cp:revision>
  <cp:lastPrinted>2019-04-30T10:14:00Z</cp:lastPrinted>
  <dcterms:created xsi:type="dcterms:W3CDTF">2022-06-16T12:32:00Z</dcterms:created>
  <dcterms:modified xsi:type="dcterms:W3CDTF">2022-06-16T13:02:00Z</dcterms:modified>
</cp:coreProperties>
</file>