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F29D8" w:rsidRPr="008F29D8" w:rsidRDefault="00E10F02" w:rsidP="008F29D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</w:t>
      </w:r>
      <w:r w:rsidR="00EC4453">
        <w:rPr>
          <w:rFonts w:ascii="GHEA Mariam" w:hAnsi="GHEA Mariam"/>
          <w:lang w:val="hy-AM"/>
        </w:rPr>
        <w:t>7</w:t>
      </w:r>
      <w:r w:rsidR="00A07AB9" w:rsidRPr="00A07AB9">
        <w:rPr>
          <w:rFonts w:ascii="GHEA Mariam" w:hAnsi="GHEA Mariam"/>
          <w:lang w:val="hy-AM"/>
        </w:rPr>
        <w:t xml:space="preserve"> </w:t>
      </w:r>
      <w:r w:rsidR="000C728A">
        <w:rPr>
          <w:rFonts w:ascii="GHEA Mariam" w:hAnsi="GHEA Mariam"/>
          <w:lang w:val="hy-AM"/>
        </w:rPr>
        <w:t>հուն</w:t>
      </w:r>
      <w:r w:rsidR="00A07AB9" w:rsidRPr="00A07AB9">
        <w:rPr>
          <w:rFonts w:ascii="GHEA Mariam" w:hAnsi="GHEA Mariam"/>
          <w:lang w:val="hy-AM"/>
        </w:rPr>
        <w:t>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</w:t>
      </w:r>
      <w:r w:rsidR="008F29D8" w:rsidRPr="008F29D8">
        <w:rPr>
          <w:rFonts w:ascii="GHEA Mariam" w:hAnsi="GHEA Mariam"/>
          <w:lang w:val="hy-AM"/>
        </w:rPr>
        <w:t>-</w:t>
      </w:r>
      <w:r w:rsidR="008F29D8" w:rsidRPr="008F29D8">
        <w:rPr>
          <w:rFonts w:ascii="GHEA Mariam" w:hAnsi="GHEA Mariam" w:cs="Sylfaen"/>
          <w:lang w:val="hy-AM"/>
        </w:rPr>
        <w:t>Ն</w:t>
      </w:r>
    </w:p>
    <w:p w:rsidR="008F29D8" w:rsidRDefault="008F29D8" w:rsidP="008F29D8">
      <w:pPr>
        <w:spacing w:line="360" w:lineRule="auto"/>
        <w:rPr>
          <w:rFonts w:ascii="GHEA Mariam" w:hAnsi="GHEA Mariam"/>
          <w:sz w:val="24"/>
          <w:szCs w:val="24"/>
        </w:rPr>
      </w:pPr>
    </w:p>
    <w:p w:rsidR="008F29D8" w:rsidRPr="008F29D8" w:rsidRDefault="008F29D8" w:rsidP="008F29D8">
      <w:pPr>
        <w:spacing w:line="360" w:lineRule="auto"/>
        <w:rPr>
          <w:rFonts w:ascii="GHEA Mariam" w:hAnsi="GHEA Mariam"/>
          <w:sz w:val="24"/>
          <w:szCs w:val="24"/>
        </w:rPr>
      </w:pPr>
    </w:p>
    <w:p w:rsidR="008F29D8" w:rsidRDefault="008F29D8" w:rsidP="008F29D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030D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2017 ԹՎԱԿԱՆԻ</w:t>
      </w:r>
      <w:r w:rsidRPr="008F29D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ՄԱՐՏԻ 30-Ի N 546-Ն ՈՐՈՇՄԱՆ ՄԵՋ ՓՈՓՈԽՈՒԹՅՈՒՆՆԵՐ ԵՎ ԼՐԱՑՈՒՄՆԵՐ ԿԱՏԱՐԵԼՈՒ ՄԱՍԻՆ</w:t>
      </w:r>
    </w:p>
    <w:p w:rsidR="008F29D8" w:rsidRPr="008F29D8" w:rsidRDefault="008F29D8" w:rsidP="008F29D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</w:t>
      </w:r>
    </w:p>
    <w:p w:rsidR="008F29D8" w:rsidRPr="008F29D8" w:rsidRDefault="008F29D8" w:rsidP="008F29D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8F29D8" w:rsidRPr="008F29D8" w:rsidRDefault="008F29D8" w:rsidP="008F29D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8F29D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8F29D8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1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Հայաստանի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Հանրապետության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կառավարության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2017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թվականի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մարտի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30-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ի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Է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լեկտրոնային եղանակով մաքսային հայտարարագրման իրականացման և մաքսային ձևակերպումների մասնագետի որակավորում չունեցող անձանց՝ մաքսային հայտարարագրման ավտոմատ համակարգ մուտք գործելու կարգը սահմանելու մասին N 546-Ն որոշման (այսուհետ` 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րոշում) մեջ կատարել հետևյալ փոփոխությունները և լրացումները</w:t>
      </w:r>
      <w:r w:rsidR="00F82807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 w:cs="Arial"/>
          <w:color w:val="000000"/>
          <w:sz w:val="24"/>
          <w:szCs w:val="24"/>
          <w:lang w:eastAsia="hy-AM"/>
        </w:rPr>
        <w:t xml:space="preserve">1) </w:t>
      </w:r>
      <w:r w:rsidRPr="008F29D8">
        <w:rPr>
          <w:rFonts w:ascii="GHEA Mariam" w:hAnsi="GHEA Mariam" w:cs="Arial"/>
          <w:color w:val="000000"/>
          <w:sz w:val="24"/>
          <w:szCs w:val="24"/>
          <w:lang w:eastAsia="hy-AM"/>
        </w:rPr>
        <w:t>ո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րոշմամբ հաստատված N 1 հավելվածի (այսուհետ` 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ավելված) 9-րդ կետում մաքսային հսկողության ընտրված ուղու բառերը փոխարինել Հայաստանի Հանրապետության կառավարության 2019 թվականի հոկտեմբերի 3-ի N 1327-Ն որոշմամբ նախատեսված մաքսային հսկողության ընթացակարգի բառերով.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2) </w:t>
      </w:r>
      <w:r w:rsidR="00016163" w:rsidRPr="008F29D8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ավելվածի 20-րդ կետում ընտրված մաքսային հսկողության ուղու բառերը փոխարինել Հայաստանի Հանրապետության կառավարության 2019 թվականի հոկտեմբերի 3-ի N 1327-Ն որոշմամբ նախատեսված մաքսային հսկողության ընթացակարգի բառերով. 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3) </w:t>
      </w:r>
      <w:r w:rsidR="00016163" w:rsidRPr="008F29D8">
        <w:rPr>
          <w:rFonts w:ascii="GHEA Mariam" w:hAnsi="GHEA Mariam"/>
          <w:color w:val="000000"/>
          <w:sz w:val="24"/>
          <w:szCs w:val="24"/>
          <w:lang w:eastAsia="hy-AM"/>
        </w:rPr>
        <w:t>հ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ավելվածի 29-րդ կետում Մաքսային միության հանձնաժողովի 2010 թվականի հունիսի 18-ի N 287 բառերը փոխարինել Եվրասիական տնտեսական հանձնաժողովի կոլեգիայի 2019 թվականի հուլիսի 23-ի N 124 բառերով.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4) </w:t>
      </w:r>
      <w:r w:rsidR="00016163" w:rsidRPr="008F29D8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րոշմամբ հաստատված N 2 հավելվածի 1-ին կետից հետո լրացնել </w:t>
      </w:r>
      <w:r w:rsidR="00016163" w:rsidRPr="008F29D8">
        <w:rPr>
          <w:rFonts w:ascii="GHEA Mariam" w:hAnsi="GHEA Mariam"/>
          <w:color w:val="000000"/>
          <w:sz w:val="24"/>
          <w:szCs w:val="24"/>
          <w:lang w:eastAsia="hy-AM"/>
        </w:rPr>
        <w:t>հետևյալ բովանդակությամբ</w:t>
      </w:r>
      <w:r w:rsidR="00016163"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նոր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1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1-ին և 1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2-րդ կետեր՝ 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1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1</w:t>
      </w:r>
      <w:r w:rsidRPr="008F29D8">
        <w:rPr>
          <w:rFonts w:ascii="GHEA Mariam" w:eastAsia="MS Gothic" w:hAnsi="GHEA Mariam" w:cs="MS Gothic"/>
          <w:color w:val="000000"/>
          <w:sz w:val="24"/>
          <w:szCs w:val="24"/>
          <w:lang w:eastAsia="hy-AM"/>
        </w:rPr>
        <w:t>.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Սույն կարգին համապատասխան</w:t>
      </w:r>
      <w:r w:rsidR="00016163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ՄՄԱՏՀ մուտք գործելու իրավունք ստացած անձինք հասանելիություն են ստանում ՄՄԱՏՀ-ում ներդրված համա</w:t>
      </w:r>
      <w:r w:rsidR="0001616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կարգերում առկա՝ իրենց գործունեությանն առնչվող տեղեկատվությանը։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1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2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Սույն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կարգին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համապատասխան</w:t>
      </w:r>
      <w:r w:rsidR="00016163">
        <w:rPr>
          <w:rFonts w:ascii="GHEA Mariam" w:hAnsi="GHEA Mariam" w:cs="GHEA Mariam"/>
          <w:color w:val="000000"/>
          <w:sz w:val="24"/>
          <w:szCs w:val="24"/>
          <w:lang w:val="hy-AM" w:eastAsia="hy-AM"/>
        </w:rPr>
        <w:t>՝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ՄՄԱՏՀ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մուտք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գործելու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8F29D8">
        <w:rPr>
          <w:rFonts w:ascii="GHEA Mariam" w:hAnsi="GHEA Mariam" w:cs="GHEA Mariam"/>
          <w:color w:val="000000"/>
          <w:sz w:val="24"/>
          <w:szCs w:val="24"/>
          <w:lang w:eastAsia="hy-AM"/>
        </w:rPr>
        <w:t>կարգը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016163">
        <w:rPr>
          <w:rFonts w:ascii="GHEA Mariam" w:hAnsi="GHEA Mariam" w:cs="GHEA Mariam"/>
          <w:color w:val="000000"/>
          <w:spacing w:val="-2"/>
          <w:sz w:val="24"/>
          <w:szCs w:val="24"/>
          <w:lang w:eastAsia="hy-AM"/>
        </w:rPr>
        <w:t>տարածվում</w:t>
      </w:r>
      <w:r w:rsidRPr="00016163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r w:rsidRPr="00016163">
        <w:rPr>
          <w:rFonts w:ascii="GHEA Mariam" w:hAnsi="GHEA Mariam" w:cs="GHEA Mariam"/>
          <w:color w:val="000000"/>
          <w:spacing w:val="-2"/>
          <w:sz w:val="24"/>
          <w:szCs w:val="24"/>
          <w:lang w:eastAsia="hy-AM"/>
        </w:rPr>
        <w:t>է</w:t>
      </w:r>
      <w:r w:rsidRPr="00016163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r w:rsidRPr="00016163">
        <w:rPr>
          <w:rFonts w:ascii="GHEA Mariam" w:hAnsi="GHEA Mariam" w:cs="GHEA Mariam"/>
          <w:color w:val="000000"/>
          <w:spacing w:val="-2"/>
          <w:sz w:val="24"/>
          <w:szCs w:val="24"/>
          <w:lang w:eastAsia="hy-AM"/>
        </w:rPr>
        <w:t>նա</w:t>
      </w:r>
      <w:r w:rsidRPr="00016163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և Հայաստանի Հանրապետության արտաքին առևտրի ազգային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մեկ պատուհան էլեկտրոնային հարթակում (</w:t>
      </w:r>
      <w:hyperlink r:id="rId7" w:history="1">
        <w:r w:rsidRPr="008F29D8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eastAsia="hy-AM"/>
          </w:rPr>
          <w:t>www.trade.gov.am</w:t>
        </w:r>
      </w:hyperlink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) հասանելի՝ Թույ</w:t>
      </w:r>
      <w:r w:rsidR="0001616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լա</w:t>
      </w:r>
      <w:r w:rsidR="00016163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տվական փաստաթղթեր (www.sw.gov.am) համակարգ մուտք գործելու վրա։։</w:t>
      </w:r>
    </w:p>
    <w:p w:rsidR="008F29D8" w:rsidRPr="008F29D8" w:rsidRDefault="008F29D8" w:rsidP="008F29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>2</w:t>
      </w:r>
      <w:r w:rsidRPr="008F29D8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8F29D8">
        <w:rPr>
          <w:rFonts w:ascii="GHEA Mariam" w:hAnsi="GHEA Mariam"/>
          <w:color w:val="000000"/>
          <w:sz w:val="24"/>
          <w:szCs w:val="24"/>
          <w:lang w:eastAsia="hy-AM"/>
        </w:rPr>
        <w:t xml:space="preserve"> Սույն որոշումն ուժի մեջ է մտնում պաշտոնական հրապարակման օրվան հաջորդող տասներորդ օրը։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7C9" w:rsidRDefault="00EC07C9">
      <w:r>
        <w:separator/>
      </w:r>
    </w:p>
  </w:endnote>
  <w:endnote w:type="continuationSeparator" w:id="0">
    <w:p w:rsidR="00EC07C9" w:rsidRDefault="00EC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82807">
      <w:rPr>
        <w:noProof/>
        <w:sz w:val="18"/>
      </w:rPr>
      <w:t>KA-177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7C9" w:rsidRDefault="00EC07C9">
      <w:r>
        <w:separator/>
      </w:r>
    </w:p>
  </w:footnote>
  <w:footnote w:type="continuationSeparator" w:id="0">
    <w:p w:rsidR="00EC07C9" w:rsidRDefault="00EC0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D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163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D1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9D8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020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440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7C9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453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807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8F29D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8F29D8"/>
    <w:rPr>
      <w:b/>
      <w:bCs/>
    </w:rPr>
  </w:style>
  <w:style w:type="character" w:styleId="Hyperlink">
    <w:name w:val="Hyperlink"/>
    <w:basedOn w:val="DefaultParagraphFont"/>
    <w:uiPriority w:val="99"/>
    <w:unhideWhenUsed/>
    <w:rsid w:val="008F29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F828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828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rade.gov.a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27</cp:revision>
  <cp:lastPrinted>2022-06-16T10:33:00Z</cp:lastPrinted>
  <dcterms:created xsi:type="dcterms:W3CDTF">2022-03-23T13:26:00Z</dcterms:created>
  <dcterms:modified xsi:type="dcterms:W3CDTF">2022-06-16T11:00:00Z</dcterms:modified>
</cp:coreProperties>
</file>