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3C5D0053" w:rsidR="00340B6B" w:rsidRPr="001C4989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10224">
        <w:rPr>
          <w:rFonts w:ascii="GHEA Grapalat" w:hAnsi="GHEA Grapalat" w:cs="Sylfaen"/>
          <w:b/>
          <w:sz w:val="24"/>
          <w:szCs w:val="24"/>
        </w:rPr>
        <w:t>«ՀԱՅԱՍՏԱՆԻ ՀԱՆՐԱՊԵՏՈՒԹՅԱՆ 202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2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 ԹՎԱԿԱՆԻ ՊԵՏԱԿԱՆ ԲՅՈՒՋԵԻ ՄԱՍԻՆ» ՀԱՅԱՍՏԱՆԻ ՀԱՆՐԱՊԵՏՈՒԹՅԱՆ ՕՐԵՆՔՈՒՄ </w:t>
      </w:r>
      <w:r w:rsidR="00A13368" w:rsidRPr="00C10224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1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 ԹՎԱԿԱՆԻ ԴԵԿՏԵՄԲԵՐԻ 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2</w:t>
      </w:r>
      <w:r w:rsidRPr="00C10224">
        <w:rPr>
          <w:rFonts w:ascii="GHEA Grapalat" w:hAnsi="GHEA Grapalat" w:cs="Sylfaen"/>
          <w:b/>
          <w:sz w:val="24"/>
          <w:szCs w:val="24"/>
        </w:rPr>
        <w:t>3-Ի N 2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1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21-Ն ՈՐՈՇՄԱՆ ՄԵՋ </w:t>
      </w:r>
      <w:r w:rsidR="0074164F" w:rsidRPr="00C102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C10224">
        <w:rPr>
          <w:rFonts w:ascii="GHEA Grapalat" w:hAnsi="GHEA Grapalat" w:cs="Sylfaen"/>
          <w:b/>
          <w:sz w:val="24"/>
          <w:szCs w:val="24"/>
        </w:rPr>
        <w:t>ԼՐԱՑՈՒՄՆԵՐ ԿԱՏԱՐԵԼՈՒ, ՀԱՅԱՍՏԱՆԻ ՀԱՆՐԱՊԵՏՈՒԹՅԱՆ</w:t>
      </w:r>
      <w:r w:rsidR="00261325" w:rsidRPr="00261325">
        <w:rPr>
          <w:rFonts w:ascii="GHEA Grapalat" w:hAnsi="GHEA Grapalat" w:cs="Sylfaen"/>
          <w:b/>
          <w:sz w:val="24"/>
          <w:szCs w:val="24"/>
        </w:rPr>
        <w:t xml:space="preserve"> </w:t>
      </w:r>
      <w:r w:rsidR="00261325">
        <w:rPr>
          <w:rFonts w:ascii="GHEA Grapalat" w:hAnsi="GHEA Grapalat" w:cs="Sylfaen"/>
          <w:b/>
          <w:sz w:val="24"/>
          <w:szCs w:val="24"/>
          <w:lang w:val="hy-AM"/>
        </w:rPr>
        <w:t>ԱՐԱՐԱՏԻ,</w:t>
      </w:r>
      <w:r w:rsidR="00C10224" w:rsidRPr="00C10224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 ԱՐՄԱՎԻՐԻ, ԳԵՂԱՐՔՈՒՆԻՔԻ, ԼՈՌՈՒ,</w:t>
      </w:r>
      <w:bookmarkStart w:id="0" w:name="_GoBack"/>
      <w:bookmarkEnd w:id="0"/>
      <w:r w:rsidR="00261325">
        <w:rPr>
          <w:rFonts w:ascii="GHEA Grapalat" w:hAnsi="GHEA Grapalat" w:cs="Sylfaen"/>
          <w:b/>
          <w:sz w:val="24"/>
          <w:szCs w:val="24"/>
        </w:rPr>
        <w:t xml:space="preserve"> ԿՈՏԱՅՔԻ</w:t>
      </w:r>
      <w:r w:rsidR="00261325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1C4989">
        <w:rPr>
          <w:rFonts w:ascii="GHEA Grapalat" w:hAnsi="GHEA Grapalat" w:cs="Sylfaen"/>
          <w:b/>
          <w:sz w:val="24"/>
          <w:szCs w:val="24"/>
        </w:rPr>
        <w:t xml:space="preserve"> ՇԻՐԱԿԻ</w:t>
      </w:r>
      <w:r w:rsidR="001C4989">
        <w:rPr>
          <w:rFonts w:ascii="GHEA Grapalat" w:hAnsi="GHEA Grapalat" w:cs="Sylfaen"/>
          <w:b/>
          <w:sz w:val="24"/>
          <w:szCs w:val="24"/>
          <w:lang w:val="hy-AM"/>
        </w:rPr>
        <w:t xml:space="preserve"> ԵՎ</w:t>
      </w:r>
      <w:r w:rsidR="001C4989" w:rsidRPr="001C4989">
        <w:rPr>
          <w:rFonts w:ascii="GHEA Grapalat" w:hAnsi="GHEA Grapalat"/>
          <w:sz w:val="24"/>
          <w:szCs w:val="24"/>
          <w:lang w:val="hy-AM"/>
        </w:rPr>
        <w:t xml:space="preserve"> </w:t>
      </w:r>
      <w:r w:rsidR="001C4989" w:rsidRPr="001C4989">
        <w:rPr>
          <w:rFonts w:ascii="GHEA Grapalat" w:hAnsi="GHEA Grapalat" w:cs="Sylfaen"/>
          <w:b/>
          <w:sz w:val="24"/>
          <w:szCs w:val="24"/>
          <w:lang w:val="hy-AM"/>
        </w:rPr>
        <w:t>ՍՅՈՒՆԻՔԻ</w:t>
      </w:r>
      <w:r w:rsidR="001C49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1C4989">
        <w:rPr>
          <w:rFonts w:ascii="GHEA Grapalat" w:hAnsi="GHEA Grapalat" w:cs="Sylfaen"/>
          <w:b/>
          <w:sz w:val="24"/>
          <w:szCs w:val="24"/>
          <w:lang w:val="hy-AM"/>
        </w:rPr>
        <w:t>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1C4989" w:rsidRDefault="00444D91" w:rsidP="00444D91">
      <w:pPr>
        <w:rPr>
          <w:rFonts w:ascii="GHEA Grapalat" w:hAnsi="GHEA Grapalat"/>
          <w:sz w:val="24"/>
          <w:szCs w:val="24"/>
          <w:lang w:val="hy-AM"/>
        </w:rPr>
      </w:pPr>
      <w:r w:rsidRPr="001C4989">
        <w:rPr>
          <w:rFonts w:ascii="Calibri" w:hAnsi="Calibri" w:cs="Calibri"/>
          <w:sz w:val="24"/>
          <w:szCs w:val="24"/>
          <w:lang w:val="hy-AM"/>
        </w:rPr>
        <w:t>     </w:t>
      </w:r>
      <w:r w:rsidRPr="001C49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4989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4"/>
        <w:gridCol w:w="7243"/>
      </w:tblGrid>
      <w:tr w:rsidR="002E7F6C" w:rsidRPr="00E54715" w14:paraId="17784847" w14:textId="77777777" w:rsidTr="00DA16FB">
        <w:trPr>
          <w:tblCellSpacing w:w="0" w:type="dxa"/>
          <w:jc w:val="center"/>
        </w:trPr>
        <w:tc>
          <w:tcPr>
            <w:tcW w:w="90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C4989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AF67C8" w:rsidRPr="001C4989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594351" w14:textId="28BD4626" w:rsidR="00444D91" w:rsidRPr="00E54715" w:rsidRDefault="00444D91" w:rsidP="00B03AD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2E7F6C" w:rsidRPr="00E54715" w14:paraId="61B5E08F" w14:textId="77777777" w:rsidTr="00DA16FB">
        <w:trPr>
          <w:tblCellSpacing w:w="0" w:type="dxa"/>
          <w:jc w:val="center"/>
        </w:trPr>
        <w:tc>
          <w:tcPr>
            <w:tcW w:w="90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3EBBC2" w14:textId="0038F53A" w:rsidR="00444D91" w:rsidRPr="00E54715" w:rsidRDefault="00444D91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118C" w:rsidRPr="00261325" w14:paraId="1D88CDF8" w14:textId="77777777" w:rsidTr="00DA16FB">
        <w:trPr>
          <w:tblCellSpacing w:w="0" w:type="dxa"/>
          <w:jc w:val="center"/>
        </w:trPr>
        <w:tc>
          <w:tcPr>
            <w:tcW w:w="9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95A2A" w14:textId="2DF0975D" w:rsidR="00CE43A3" w:rsidRPr="00CE43A3" w:rsidRDefault="00CE43A3" w:rsidP="00CE43A3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Ա</w:t>
            </w: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 xml:space="preserve">ռաջարկում ենք ճշտել. </w:t>
            </w:r>
          </w:p>
          <w:p w14:paraId="08728507" w14:textId="6186D458" w:rsidR="00DA16FB" w:rsidRPr="00DA16FB" w:rsidRDefault="00DA16FB" w:rsidP="00DA16FB">
            <w:pPr>
              <w:numPr>
                <w:ilvl w:val="0"/>
                <w:numId w:val="26"/>
              </w:numPr>
              <w:tabs>
                <w:tab w:val="left" w:pos="709"/>
                <w:tab w:val="left" w:pos="851"/>
              </w:tabs>
              <w:suppressAutoHyphens/>
              <w:spacing w:after="160" w:line="348" w:lineRule="auto"/>
              <w:ind w:left="0" w:firstLine="567"/>
              <w:contextualSpacing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Նախագծին կից ներկայացված չեն ՀՀ Գեղարքունիքի Ճամբարակ համայնքի Գետիկ, Դպրաբակ բնակավայրերի, ինչպես նաև  Ճամբարակ քաղաքի Զ. Անդրանիկ և Սարալանջ փողոցների լուսավորության ցանցի կառուցման աշխատանքների (այդ թվում լրացուցիչ աշխատանքների) փորձագիտական դրական եզրակացություն ունեցող նախագծանախահաշվային փաս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softHyphen/>
              <w:t xml:space="preserve">տաթղթերը։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                                                                              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DA16FB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Նախագծին կից ներկայացված՝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 w:rsidRPr="00DA16FB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նախագծանախահաշվային փաստաթղթերի կազմման աշխատանքների 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կատարման և փորձաքննության ծառայության մատուցման գնման պայմանագրերից հնարավոր չէ տարանջատել վերը նշված աշխատանքների գծով նախատեսված գումարները։ </w:t>
            </w:r>
          </w:p>
          <w:p w14:paraId="2C65FFDD" w14:textId="77777777" w:rsidR="00DA16FB" w:rsidRPr="00DA16FB" w:rsidRDefault="00DA16FB" w:rsidP="00DA16FB">
            <w:pPr>
              <w:numPr>
                <w:ilvl w:val="0"/>
                <w:numId w:val="26"/>
              </w:numPr>
              <w:tabs>
                <w:tab w:val="left" w:pos="709"/>
                <w:tab w:val="left" w:pos="851"/>
              </w:tabs>
              <w:suppressAutoHyphens/>
              <w:spacing w:after="160" w:line="348" w:lineRule="auto"/>
              <w:ind w:left="0" w:firstLine="567"/>
              <w:contextualSpacing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Առաջարկում ենք ճշտել </w:t>
            </w:r>
            <w:r w:rsidRPr="00DA16F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ՀՀ Արմավիրի մարզի «Լուկաշին համայնքի Հ.Ավետիսյան փողոցի սալարկում» միջոցառման մասով 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Նախագծով առաջարկվող </w:t>
            </w:r>
            <w:r w:rsidRPr="00DA16F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ՀՀ պետական բյուջեի համաֆինանսավորման չափը և 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ըստ այդմ 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>խմբագրել Նախագծի 2-րդ կետը և համապատասխան հավելվածները։</w:t>
            </w:r>
          </w:p>
          <w:p w14:paraId="2075DAAC" w14:textId="77777777" w:rsidR="00DA16FB" w:rsidRPr="00DA16FB" w:rsidRDefault="00DA16FB" w:rsidP="00DA16FB">
            <w:pPr>
              <w:pStyle w:val="ListParagraph"/>
              <w:numPr>
                <w:ilvl w:val="0"/>
                <w:numId w:val="26"/>
              </w:numPr>
              <w:tabs>
                <w:tab w:val="left" w:pos="709"/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DA16FB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  <w:t xml:space="preserve">ՀՀ Կոտայքի մարզի Առինջ համայնքի մի շարք փողոցների ասֆալտապատման աշխատանքների մասով </w:t>
            </w:r>
            <w:r w:rsidRPr="00DA16FB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Նախագծին կից ներկայացված ծախսերը հիմնավորող փաստաթղթերի փաթեթում ընդգրկված կապալի, տեխնիկական հսկողության ծառայությունների </w:t>
            </w:r>
            <w:r w:rsidRPr="00DA16FB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  <w:t>կատարման պետական գնման և հեղինակային հսկողության ձեռք բերման պայմանագրերում նշվել են նաև Մ.Մկրտչյան թաղամասի 1-ին փողոցի ասֆալտապատման աշխատանքները, մինչդեռ համաձայն փորձագիտական դրական եզրակացություն ունեցող նախագծանախահաշվային փաս</w:t>
            </w:r>
            <w:r w:rsidRPr="00DA16FB"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  <w:softHyphen/>
              <w:t xml:space="preserve">տաթղթերի (ինչպես նաև կապալի պայմանագրի հավելվածով սահմանված ծավալաթերթ-նախահաշվի) վերը </w:t>
            </w:r>
            <w:r w:rsidRPr="00DA16F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նշված փողոցի ասֆալտապատման աշխատանքներ չեն նախատեսվում։ Ուստի հաշվի առնելով նշվածը վերոհիշյալ պայմանագրերը խմբագրման անհրաժեշտություն ունեն։</w:t>
            </w:r>
          </w:p>
          <w:p w14:paraId="357FC5CE" w14:textId="0E52FB0D" w:rsidR="005D0F24" w:rsidRPr="00DA16FB" w:rsidRDefault="005D0F24" w:rsidP="00DA16FB">
            <w:pPr>
              <w:tabs>
                <w:tab w:val="left" w:pos="709"/>
                <w:tab w:val="left" w:pos="851"/>
              </w:tabs>
              <w:spacing w:line="348" w:lineRule="auto"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4666572D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19294C2A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374E78D2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702A3591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5F150D74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58B69FD8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4DBE2A4F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6359607E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49EF56E5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651DA806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1EE80AEF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3AB3D4B2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5AB3E3F3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33444D22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3B888244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612D254A" w14:textId="77777777" w:rsid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color w:val="00000A"/>
                <w:kern w:val="18"/>
                <w:sz w:val="24"/>
                <w:szCs w:val="24"/>
                <w:lang w:val="hy-AM"/>
              </w:rPr>
            </w:pPr>
          </w:p>
          <w:p w14:paraId="1974BB0C" w14:textId="448303BC" w:rsidR="00DA16FB" w:rsidRPr="00DA16FB" w:rsidRDefault="00DA16FB" w:rsidP="00DA16FB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7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47EFF" w14:textId="77777777" w:rsidR="00CE43A3" w:rsidRDefault="00CE43A3" w:rsidP="00D624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</w:t>
            </w:r>
          </w:p>
          <w:p w14:paraId="546E2E64" w14:textId="63313B5D" w:rsidR="006743AB" w:rsidRPr="00E54715" w:rsidRDefault="00DA16FB" w:rsidP="00CE43A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Փաթեթում լրացվել են պահանջվող փաստաթղթերը։</w:t>
            </w:r>
          </w:p>
          <w:p w14:paraId="05E1C2F7" w14:textId="77777777" w:rsidR="00D6240A" w:rsidRDefault="00D6240A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52BA44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45890E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0A6E6D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68B33F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B55A6B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5DEC66" w14:textId="6B6AAA4F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։</w:t>
            </w:r>
            <w:r w:rsidRPr="00DA16FB">
              <w:rPr>
                <w:lang w:val="hy-AM"/>
              </w:rPr>
              <w:t xml:space="preserve"> </w:t>
            </w:r>
            <w:r w:rsidRPr="00DA16FB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համապատասախան ուղղումները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39B9B49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AA635D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8BEC30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25EDFE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27509D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42ADAC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92A6BB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F7E949" w14:textId="77777777" w:rsidR="00DA16FB" w:rsidRDefault="00DA16FB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6AD47" w14:textId="48A81BE0" w:rsidR="00DA16FB" w:rsidRDefault="00D6240A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1022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15797">
              <w:rPr>
                <w:rFonts w:ascii="GHEA Grapalat" w:hAnsi="GHEA Grapalat"/>
                <w:sz w:val="24"/>
                <w:szCs w:val="24"/>
                <w:lang w:val="hy-AM"/>
              </w:rPr>
              <w:t>դունվել է։ Կատարվել է համապատասախան ուղղումը</w:t>
            </w:r>
            <w:r w:rsidR="00C1022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2FF29D7" w14:textId="77777777" w:rsidR="00DA16FB" w:rsidRPr="00DA16FB" w:rsidRDefault="00DA16FB" w:rsidP="00DA16F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A97D1A" w14:textId="77777777" w:rsidR="00DA16FB" w:rsidRPr="00DA16FB" w:rsidRDefault="00DA16FB" w:rsidP="00DA16F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10C5BF" w14:textId="77777777" w:rsidR="00DA16FB" w:rsidRPr="00DA16FB" w:rsidRDefault="00DA16FB" w:rsidP="00DA16F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423F28" w14:textId="1E7EE1FE" w:rsidR="00DA16FB" w:rsidRDefault="00DA16FB" w:rsidP="00DA16F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B08A32" w14:textId="03B254C5" w:rsidR="008647E5" w:rsidRPr="00DA16FB" w:rsidRDefault="00DA16FB" w:rsidP="00DA16F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Կատարվել է համապատասախան ուղղումը։</w:t>
            </w: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BA5"/>
    <w:multiLevelType w:val="hybridMultilevel"/>
    <w:tmpl w:val="4A784C1C"/>
    <w:lvl w:ilvl="0" w:tplc="AE6C0E4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4"/>
  </w:num>
  <w:num w:numId="14">
    <w:abstractNumId w:val="19"/>
  </w:num>
  <w:num w:numId="15">
    <w:abstractNumId w:val="24"/>
  </w:num>
  <w:num w:numId="16">
    <w:abstractNumId w:val="5"/>
  </w:num>
  <w:num w:numId="17">
    <w:abstractNumId w:val="10"/>
  </w:num>
  <w:num w:numId="18">
    <w:abstractNumId w:val="3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C4989"/>
    <w:rsid w:val="001D4A1A"/>
    <w:rsid w:val="001D7FFC"/>
    <w:rsid w:val="001E3900"/>
    <w:rsid w:val="001E5ABF"/>
    <w:rsid w:val="002005D3"/>
    <w:rsid w:val="00203430"/>
    <w:rsid w:val="002069C8"/>
    <w:rsid w:val="00210F73"/>
    <w:rsid w:val="002248FB"/>
    <w:rsid w:val="00233C59"/>
    <w:rsid w:val="00237EED"/>
    <w:rsid w:val="002404E5"/>
    <w:rsid w:val="002539E5"/>
    <w:rsid w:val="00256495"/>
    <w:rsid w:val="00257998"/>
    <w:rsid w:val="00261325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7F3735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A16FB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FC3D6-CE46-48DE-8A3D-947F95254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349</Words>
  <Characters>1994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https://mul2.gov.am/tasks/628593/oneclick/5ampopatert.docx?token=c4b7a8459f12a37751f88a75daa29514</cp:keywords>
  <cp:lastModifiedBy>Armine Simonyan</cp:lastModifiedBy>
  <cp:revision>534</cp:revision>
  <cp:lastPrinted>2017-11-13T05:46:00Z</cp:lastPrinted>
  <dcterms:created xsi:type="dcterms:W3CDTF">2020-04-17T07:35:00Z</dcterms:created>
  <dcterms:modified xsi:type="dcterms:W3CDTF">2022-06-15T14:15:00Z</dcterms:modified>
</cp:coreProperties>
</file>