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9"/>
        <w:gridCol w:w="8205"/>
        <w:gridCol w:w="6930"/>
      </w:tblGrid>
      <w:tr w:rsidR="00C604A5" w:rsidRPr="006923F7" w:rsidTr="00454619">
        <w:trPr>
          <w:trHeight w:val="1155"/>
        </w:trPr>
        <w:tc>
          <w:tcPr>
            <w:tcW w:w="15844" w:type="dxa"/>
            <w:gridSpan w:val="3"/>
            <w:tcBorders>
              <w:top w:val="single" w:sz="4" w:space="0" w:color="auto"/>
              <w:left w:val="single" w:sz="4" w:space="0" w:color="auto"/>
              <w:bottom w:val="single" w:sz="4" w:space="0" w:color="auto"/>
              <w:right w:val="single" w:sz="4" w:space="0" w:color="auto"/>
            </w:tcBorders>
          </w:tcPr>
          <w:p w:rsidR="00E73E2E" w:rsidRPr="004545BB" w:rsidRDefault="00E73E2E" w:rsidP="00C64D1C">
            <w:pPr>
              <w:spacing w:before="0" w:after="0" w:line="360" w:lineRule="auto"/>
              <w:jc w:val="center"/>
              <w:rPr>
                <w:b/>
                <w:sz w:val="24"/>
                <w:szCs w:val="24"/>
              </w:rPr>
            </w:pPr>
            <w:r w:rsidRPr="004545BB">
              <w:rPr>
                <w:b/>
                <w:sz w:val="24"/>
                <w:szCs w:val="24"/>
              </w:rPr>
              <w:t>ԱՄՓՈՓԱԹԵՐԹ</w:t>
            </w:r>
          </w:p>
          <w:p w:rsidR="004545BB" w:rsidRPr="004545BB" w:rsidRDefault="00492C09" w:rsidP="004545BB">
            <w:pPr>
              <w:jc w:val="center"/>
              <w:rPr>
                <w:rFonts w:cs="Sylfaen"/>
                <w:b/>
                <w:bCs/>
                <w:iCs/>
                <w:sz w:val="24"/>
                <w:szCs w:val="24"/>
                <w:lang w:val="hy-AM"/>
              </w:rPr>
            </w:pPr>
            <w:r w:rsidRPr="004545BB">
              <w:rPr>
                <w:b/>
                <w:sz w:val="24"/>
                <w:szCs w:val="24"/>
              </w:rPr>
              <w:t>«</w:t>
            </w:r>
            <w:r w:rsidR="004545BB" w:rsidRPr="004545BB">
              <w:rPr>
                <w:rFonts w:cs="Sylfaen"/>
                <w:b/>
                <w:bCs/>
                <w:iCs/>
                <w:sz w:val="24"/>
                <w:szCs w:val="24"/>
                <w:lang w:val="hy-AM"/>
              </w:rPr>
              <w:t xml:space="preserve">ՀԱՅԱՍՏԱՆԻ ՀԱՆՐԱՊԵՏՈՒԹՅԱՆ ԿԱՌԱՎԱՐՈՒԹՅԱՆ </w:t>
            </w:r>
          </w:p>
          <w:p w:rsidR="009B0D59" w:rsidRPr="00B02242" w:rsidRDefault="004545BB" w:rsidP="004545BB">
            <w:pPr>
              <w:jc w:val="center"/>
              <w:rPr>
                <w:b/>
                <w:sz w:val="24"/>
                <w:szCs w:val="24"/>
              </w:rPr>
            </w:pPr>
            <w:r w:rsidRPr="004545BB">
              <w:rPr>
                <w:rFonts w:cs="Sylfaen"/>
                <w:b/>
                <w:bCs/>
                <w:iCs/>
                <w:sz w:val="24"/>
                <w:szCs w:val="24"/>
                <w:lang w:val="hy-AM"/>
              </w:rPr>
              <w:t>2014 ԹՎԱԿԱՆԻ ԴԵԿՏԵՄԲԵՐԻ 11-Ի N 1471-Ն ՈՐՈՇՄԱՆ ՄԵՋ ՓՈՓՈԽՈՒԹՅՈՒՆՆԵՐ ԵՎ ԼՐԱՑՈՒՄՆԵՐ ԿԱՏԱՐԵԼՈՒ ՄԱՍԻՆ</w:t>
            </w:r>
            <w:r w:rsidR="00492C09" w:rsidRPr="004545BB">
              <w:rPr>
                <w:b/>
                <w:sz w:val="24"/>
                <w:szCs w:val="24"/>
              </w:rPr>
              <w:t xml:space="preserve">» </w:t>
            </w:r>
            <w:r w:rsidR="007A7847" w:rsidRPr="004545BB">
              <w:rPr>
                <w:b/>
                <w:sz w:val="24"/>
                <w:szCs w:val="24"/>
              </w:rPr>
              <w:t>ՈՐՈՇՄԱՆ ՆԱԽԱԳԾԻ</w:t>
            </w:r>
          </w:p>
        </w:tc>
      </w:tr>
      <w:tr w:rsidR="00414D0A" w:rsidRPr="007B7214"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414D0A" w:rsidRPr="00D774EB" w:rsidRDefault="004545BB" w:rsidP="00C64D1C">
            <w:pPr>
              <w:spacing w:before="0" w:after="0" w:line="360" w:lineRule="auto"/>
              <w:rPr>
                <w:sz w:val="20"/>
                <w:szCs w:val="20"/>
                <w:lang w:val="fr-FR"/>
              </w:rPr>
            </w:pPr>
            <w:r>
              <w:rPr>
                <w:sz w:val="20"/>
                <w:szCs w:val="20"/>
                <w:lang w:val="fr-FR"/>
              </w:rPr>
              <w:t>1</w:t>
            </w:r>
          </w:p>
        </w:tc>
        <w:tc>
          <w:tcPr>
            <w:tcW w:w="8205" w:type="dxa"/>
            <w:tcBorders>
              <w:top w:val="single" w:sz="4" w:space="0" w:color="auto"/>
              <w:left w:val="single" w:sz="4" w:space="0" w:color="auto"/>
              <w:bottom w:val="single" w:sz="4" w:space="0" w:color="auto"/>
              <w:right w:val="single" w:sz="4" w:space="0" w:color="auto"/>
            </w:tcBorders>
          </w:tcPr>
          <w:p w:rsidR="00414D0A" w:rsidRDefault="00492C09" w:rsidP="00C64D1C">
            <w:pPr>
              <w:spacing w:before="0" w:after="0" w:line="360" w:lineRule="auto"/>
              <w:jc w:val="center"/>
              <w:rPr>
                <w:b/>
                <w:color w:val="000000"/>
                <w:sz w:val="24"/>
                <w:szCs w:val="24"/>
                <w:u w:val="single"/>
              </w:rPr>
            </w:pPr>
            <w:r>
              <w:rPr>
                <w:b/>
                <w:color w:val="000000"/>
                <w:sz w:val="24"/>
                <w:szCs w:val="24"/>
                <w:u w:val="single"/>
              </w:rPr>
              <w:t xml:space="preserve">Հայաստանի </w:t>
            </w:r>
            <w:proofErr w:type="spellStart"/>
            <w:r>
              <w:rPr>
                <w:b/>
                <w:color w:val="000000"/>
                <w:sz w:val="24"/>
                <w:szCs w:val="24"/>
                <w:u w:val="single"/>
              </w:rPr>
              <w:t>Հանրապետության</w:t>
            </w:r>
            <w:proofErr w:type="spellEnd"/>
            <w:r>
              <w:rPr>
                <w:b/>
                <w:color w:val="000000"/>
                <w:sz w:val="24"/>
                <w:szCs w:val="24"/>
                <w:u w:val="single"/>
              </w:rPr>
              <w:t xml:space="preserve"> </w:t>
            </w:r>
            <w:proofErr w:type="spellStart"/>
            <w:r>
              <w:rPr>
                <w:b/>
                <w:color w:val="000000"/>
                <w:sz w:val="24"/>
                <w:szCs w:val="24"/>
                <w:u w:val="single"/>
              </w:rPr>
              <w:t>ֆ</w:t>
            </w:r>
            <w:r w:rsidR="00414D0A" w:rsidRPr="00D76413">
              <w:rPr>
                <w:b/>
                <w:color w:val="000000"/>
                <w:sz w:val="24"/>
                <w:szCs w:val="24"/>
                <w:u w:val="single"/>
              </w:rPr>
              <w:t>ինանսների</w:t>
            </w:r>
            <w:proofErr w:type="spellEnd"/>
            <w:r w:rsidR="00414D0A" w:rsidRPr="00D76413">
              <w:rPr>
                <w:b/>
                <w:color w:val="000000"/>
                <w:sz w:val="24"/>
                <w:szCs w:val="24"/>
                <w:u w:val="single"/>
              </w:rPr>
              <w:t xml:space="preserve"> </w:t>
            </w:r>
            <w:proofErr w:type="spellStart"/>
            <w:r w:rsidR="00414D0A" w:rsidRPr="00D76413">
              <w:rPr>
                <w:b/>
                <w:color w:val="000000"/>
                <w:sz w:val="24"/>
                <w:szCs w:val="24"/>
                <w:u w:val="single"/>
              </w:rPr>
              <w:t>նախարարություն</w:t>
            </w:r>
            <w:proofErr w:type="spellEnd"/>
          </w:p>
          <w:p w:rsidR="007A7847" w:rsidRPr="00D76413" w:rsidRDefault="007A7847" w:rsidP="00C64D1C">
            <w:pPr>
              <w:spacing w:before="0" w:after="0" w:line="360" w:lineRule="auto"/>
              <w:jc w:val="center"/>
              <w:rPr>
                <w:b/>
                <w:color w:val="000000"/>
                <w:sz w:val="24"/>
                <w:szCs w:val="24"/>
                <w:u w:val="single"/>
              </w:rPr>
            </w:pPr>
          </w:p>
        </w:tc>
        <w:tc>
          <w:tcPr>
            <w:tcW w:w="6930" w:type="dxa"/>
            <w:tcBorders>
              <w:top w:val="single" w:sz="4" w:space="0" w:color="auto"/>
              <w:left w:val="single" w:sz="4" w:space="0" w:color="auto"/>
              <w:bottom w:val="single" w:sz="4" w:space="0" w:color="auto"/>
              <w:right w:val="single" w:sz="4" w:space="0" w:color="auto"/>
            </w:tcBorders>
          </w:tcPr>
          <w:p w:rsidR="00414D0A" w:rsidRPr="000E609F" w:rsidRDefault="000E609F" w:rsidP="005742C2">
            <w:pPr>
              <w:spacing w:before="0" w:after="0" w:line="360" w:lineRule="auto"/>
              <w:rPr>
                <w:sz w:val="24"/>
                <w:szCs w:val="24"/>
              </w:rPr>
            </w:pPr>
            <w:r w:rsidRPr="000E609F">
              <w:rPr>
                <w:sz w:val="24"/>
                <w:szCs w:val="24"/>
              </w:rPr>
              <w:t xml:space="preserve">02.05.2022թ. </w:t>
            </w:r>
          </w:p>
          <w:p w:rsidR="000E609F" w:rsidRPr="001B6C2B" w:rsidRDefault="000E609F" w:rsidP="005742C2">
            <w:pPr>
              <w:spacing w:before="0" w:after="0" w:line="360" w:lineRule="auto"/>
              <w:rPr>
                <w:color w:val="FF0000"/>
                <w:sz w:val="24"/>
                <w:szCs w:val="24"/>
              </w:rPr>
            </w:pPr>
            <w:r w:rsidRPr="000E609F">
              <w:rPr>
                <w:sz w:val="24"/>
                <w:szCs w:val="24"/>
              </w:rPr>
              <w:t xml:space="preserve">01/11-4/7445-2022 </w:t>
            </w:r>
            <w:proofErr w:type="spellStart"/>
            <w:r w:rsidRPr="000E609F">
              <w:rPr>
                <w:sz w:val="24"/>
                <w:szCs w:val="24"/>
              </w:rPr>
              <w:t>գրություն</w:t>
            </w:r>
            <w:proofErr w:type="spellEnd"/>
          </w:p>
        </w:tc>
      </w:tr>
      <w:tr w:rsidR="007A7847"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7A7847" w:rsidRPr="009C7CAC" w:rsidRDefault="007A7847" w:rsidP="00C64D1C">
            <w:pPr>
              <w:spacing w:before="0" w:after="0" w:line="360" w:lineRule="auto"/>
              <w:rPr>
                <w:sz w:val="24"/>
                <w:szCs w:val="24"/>
              </w:rPr>
            </w:pPr>
          </w:p>
        </w:tc>
        <w:tc>
          <w:tcPr>
            <w:tcW w:w="8205" w:type="dxa"/>
            <w:tcBorders>
              <w:top w:val="single" w:sz="4" w:space="0" w:color="auto"/>
              <w:left w:val="single" w:sz="4" w:space="0" w:color="auto"/>
              <w:bottom w:val="single" w:sz="4" w:space="0" w:color="auto"/>
              <w:right w:val="single" w:sz="4" w:space="0" w:color="auto"/>
            </w:tcBorders>
          </w:tcPr>
          <w:p w:rsidR="000E609F" w:rsidRDefault="000E609F" w:rsidP="000E609F">
            <w:pPr>
              <w:spacing w:after="0" w:line="276" w:lineRule="auto"/>
              <w:ind w:left="90" w:right="-78" w:firstLine="360"/>
              <w:rPr>
                <w:iCs/>
                <w:sz w:val="24"/>
                <w:szCs w:val="24"/>
                <w:lang w:val="hy-AM"/>
              </w:rPr>
            </w:pPr>
            <w:r>
              <w:rPr>
                <w:rFonts w:cs="Sylfaen"/>
                <w:sz w:val="24"/>
                <w:szCs w:val="24"/>
                <w:lang w:val="hy-AM"/>
              </w:rPr>
              <w:t xml:space="preserve">Նախագծով առաջարկվող կարգավորումներով սահմանվում են օդանավակայանի տաքսի ծառայության կազմակերպման առանձին պայմանները </w:t>
            </w:r>
            <w:r>
              <w:rPr>
                <w:iCs/>
                <w:sz w:val="24"/>
                <w:szCs w:val="24"/>
                <w:lang w:val="hy-AM"/>
              </w:rPr>
              <w:t>և պահանջները, որոնց շրջանակներում համապատասխան լիցենզիա ստանալու համար, ի թիվս այլ պահանջների, հայտատուն պետք է ներկայացնի հայտարարություն ՀՀ քրեական օրենսգրքի 242-րդ, 243-րդ, 244-րդ, 377-րդ հոդվածներով սահմանված արարքների համար դատապարտված չլինելու կամ դատապարտված լինելու դեպքում ՀՀ օրենքով սահմանված կարգով դատվածությունը հանված կամ մարված լինելու վերաբերյալ:</w:t>
            </w:r>
          </w:p>
          <w:p w:rsidR="000E609F" w:rsidRDefault="000E609F" w:rsidP="000E609F">
            <w:pPr>
              <w:spacing w:after="0" w:line="276" w:lineRule="auto"/>
              <w:ind w:left="90" w:right="-78" w:firstLine="360"/>
              <w:rPr>
                <w:color w:val="000000"/>
                <w:sz w:val="24"/>
                <w:szCs w:val="24"/>
                <w:shd w:val="clear" w:color="auto" w:fill="FFFFFF"/>
                <w:lang w:val="hy-AM"/>
              </w:rPr>
            </w:pPr>
            <w:r>
              <w:rPr>
                <w:color w:val="000000"/>
                <w:sz w:val="24"/>
                <w:szCs w:val="24"/>
                <w:shd w:val="clear" w:color="auto" w:fill="FFFFFF"/>
                <w:lang w:val="hy-AM"/>
              </w:rPr>
              <w:t>Հարկ է ընդգծել նաև, որ ՀՀ կառավարության 2014 թվականի դեկտեմբերի 11-ի N 1471-Ն որոշման (այսուհետ՝ Որոշում) հավելված 1-ի 10-րդ կետում ամրագրված է համանման նորմ, որը վերաբերում է մարդատար-տաքսի ավտոմոբիլներով ուղևորափոխադրումների կազմակերպման լիցենզիա ստանալու համար հայտ ներկայացրած հայտատուներին:</w:t>
            </w:r>
          </w:p>
          <w:p w:rsidR="000E609F" w:rsidRDefault="000E609F" w:rsidP="000E609F">
            <w:pPr>
              <w:spacing w:after="0" w:line="276" w:lineRule="auto"/>
              <w:ind w:left="90" w:right="-78" w:firstLine="360"/>
              <w:rPr>
                <w:sz w:val="24"/>
                <w:szCs w:val="24"/>
                <w:lang w:val="hy-AM" w:eastAsia="ru-RU"/>
              </w:rPr>
            </w:pPr>
            <w:r>
              <w:rPr>
                <w:color w:val="000000"/>
                <w:sz w:val="24"/>
                <w:szCs w:val="24"/>
                <w:shd w:val="clear" w:color="auto" w:fill="FFFFFF"/>
                <w:lang w:val="hy-AM"/>
              </w:rPr>
              <w:t xml:space="preserve">Այս կարգավորումների առնչությամբ հայտնում ենք, որ ՀՀ Ազգային ժողովի կողմից </w:t>
            </w:r>
            <w:r>
              <w:rPr>
                <w:sz w:val="24"/>
                <w:szCs w:val="24"/>
                <w:lang w:val="hy-AM" w:eastAsia="ru-RU"/>
              </w:rPr>
              <w:t xml:space="preserve">2021 թվականի մայիսի 5-ին ընդունվել է նոր քրեական օրենսգիրքը, որը ուժի մեջ է մտնելու 2022 թվականի հուլիսի 1-ից և </w:t>
            </w:r>
            <w:r>
              <w:rPr>
                <w:sz w:val="24"/>
                <w:szCs w:val="24"/>
                <w:lang w:val="hy-AM" w:eastAsia="ru-RU"/>
              </w:rPr>
              <w:lastRenderedPageBreak/>
              <w:t>գործողության մեջ է դրվելու «Հայաստանի Հանրապետության քրեական օրենսգիրքը գործողության մեջ դնելու մասին» օրենքով:</w:t>
            </w:r>
          </w:p>
          <w:p w:rsidR="000E609F" w:rsidRDefault="000E609F" w:rsidP="000E609F">
            <w:pPr>
              <w:spacing w:after="0" w:line="276" w:lineRule="auto"/>
              <w:ind w:left="90" w:right="-78" w:firstLine="360"/>
              <w:rPr>
                <w:sz w:val="24"/>
                <w:szCs w:val="24"/>
                <w:lang w:val="hy-AM" w:eastAsia="ru-RU"/>
              </w:rPr>
            </w:pPr>
            <w:r>
              <w:rPr>
                <w:color w:val="000000"/>
                <w:sz w:val="24"/>
                <w:szCs w:val="24"/>
                <w:shd w:val="clear" w:color="auto" w:fill="FFFFFF"/>
                <w:lang w:val="hy-AM"/>
              </w:rPr>
              <w:t xml:space="preserve">Ներկայումս գործող </w:t>
            </w:r>
            <w:r>
              <w:rPr>
                <w:iCs/>
                <w:sz w:val="24"/>
                <w:szCs w:val="24"/>
                <w:lang w:val="hy-AM"/>
              </w:rPr>
              <w:t xml:space="preserve">ՀՀ քրեական օրենսգրքի 242-րդ, 243-րդ, 244-րդ, 377-րդ հոդվածներով սահմանված արարքները որոշ փոփոխություններով նոր ՀՀ քրեական օրենսգրքում իրենց արտացոլում են գտել այլ հոդվածներում: Մասնավորապես, ներկայիս քրեական օրենսգրքի 242-րդ հոդվածով սահմանված արարքը ամրագրված է նոր քրեական օրենսգրքի 342-րդ հոդվածում, 243-րդ հոդվածը՝ 343-րդ հոդվածում, 377-րդ հոդվածը՝ 538-րդ հոդվածում, իսկ 244-րդ հոդվածով սահմանված արարքը նոր քրեական օրենսգրքով ընդհանրապես նախատեսված չէ որպես քրեական օրենսգրքով նախատեսված հանցավոր արարք: </w:t>
            </w:r>
          </w:p>
          <w:p w:rsidR="000E609F" w:rsidRDefault="000E609F" w:rsidP="000E609F">
            <w:pPr>
              <w:spacing w:after="0" w:line="276" w:lineRule="auto"/>
              <w:ind w:left="90" w:right="-78" w:firstLine="360"/>
              <w:rPr>
                <w:color w:val="000000"/>
                <w:sz w:val="24"/>
                <w:szCs w:val="24"/>
                <w:shd w:val="clear" w:color="auto" w:fill="FFFFFF"/>
                <w:lang w:val="hy-AM"/>
              </w:rPr>
            </w:pPr>
            <w:r>
              <w:rPr>
                <w:iCs/>
                <w:sz w:val="24"/>
                <w:szCs w:val="24"/>
                <w:lang w:val="hy-AM"/>
              </w:rPr>
              <w:t xml:space="preserve">Այլ կերպ ասած, նոր քրեական օրենսգրքի գործողության մեջ դրվելու պահից առաջանալու են անհամապատասխանություններ ՀՀ քրեական օրենսգրքի և </w:t>
            </w:r>
            <w:r>
              <w:rPr>
                <w:color w:val="000000"/>
                <w:sz w:val="24"/>
                <w:szCs w:val="24"/>
                <w:shd w:val="clear" w:color="auto" w:fill="FFFFFF"/>
                <w:lang w:val="hy-AM"/>
              </w:rPr>
              <w:t xml:space="preserve">ՀՀ կառավարության 2014 թվականի դեկտեմբերի 11-ի N 1471-Ն որոշման կարգավորումների միջև, ինչն էլ իր հերթին հանգեցնելու է ՀՀ կառավարության 2014 թվականի դեկտեմբերի 11-ի N 1471-Ն որոշման մեջ փոփոխություններ կատարելու անհրաժեշտության: </w:t>
            </w:r>
          </w:p>
          <w:p w:rsidR="000E609F" w:rsidRDefault="000E609F" w:rsidP="000E609F">
            <w:pPr>
              <w:spacing w:after="0" w:line="276" w:lineRule="auto"/>
              <w:ind w:left="90" w:right="-78" w:firstLine="360"/>
              <w:rPr>
                <w:iCs/>
                <w:sz w:val="24"/>
                <w:szCs w:val="24"/>
                <w:lang w:val="hy-AM"/>
              </w:rPr>
            </w:pPr>
            <w:r>
              <w:rPr>
                <w:color w:val="000000"/>
                <w:sz w:val="24"/>
                <w:szCs w:val="24"/>
                <w:shd w:val="clear" w:color="auto" w:fill="FFFFFF"/>
                <w:lang w:val="hy-AM"/>
              </w:rPr>
              <w:t>Ամբողջ վերոգրյալի հաշվառմամբ՝ առաջարկում ենք քննարկման առարկա դարձնել Նախագծի և Որոշման վերը նշված կարգավորումները նոր քրեական օրենսգրքին համապատասխանեցնելու նպատակահարմարության հարցը, որն ընդունելի լինելու պարագայում Նախագծի ուժի մեջ մտնելու օր պետք է սահմանել նոր քրեական օրենսգրքի ուժի մեջ մտնելու օրը:</w:t>
            </w:r>
          </w:p>
          <w:p w:rsidR="007A7847" w:rsidRPr="007A7847" w:rsidRDefault="007A7847" w:rsidP="00C64D1C">
            <w:pPr>
              <w:spacing w:before="0" w:after="0" w:line="360" w:lineRule="auto"/>
              <w:ind w:firstLine="567"/>
              <w:rPr>
                <w:b/>
                <w:color w:val="000000"/>
                <w:sz w:val="24"/>
                <w:szCs w:val="24"/>
                <w:u w:val="single"/>
                <w:lang w:val="hy-AM"/>
              </w:rPr>
            </w:pPr>
          </w:p>
        </w:tc>
        <w:tc>
          <w:tcPr>
            <w:tcW w:w="6930" w:type="dxa"/>
            <w:tcBorders>
              <w:top w:val="single" w:sz="4" w:space="0" w:color="auto"/>
              <w:left w:val="single" w:sz="4" w:space="0" w:color="auto"/>
              <w:bottom w:val="single" w:sz="4" w:space="0" w:color="auto"/>
              <w:right w:val="single" w:sz="4" w:space="0" w:color="auto"/>
            </w:tcBorders>
          </w:tcPr>
          <w:p w:rsidR="004E6EB7" w:rsidRDefault="004E6EB7" w:rsidP="00C64D1C">
            <w:pPr>
              <w:spacing w:before="0" w:after="0" w:line="360" w:lineRule="auto"/>
              <w:ind w:right="459"/>
              <w:jc w:val="left"/>
              <w:rPr>
                <w:color w:val="000000"/>
                <w:sz w:val="24"/>
                <w:szCs w:val="24"/>
              </w:rPr>
            </w:pPr>
          </w:p>
          <w:p w:rsidR="003D0390" w:rsidRPr="004E6EB7" w:rsidRDefault="003D0390" w:rsidP="00C64D1C">
            <w:pPr>
              <w:spacing w:before="0" w:after="0" w:line="360" w:lineRule="auto"/>
              <w:ind w:right="459"/>
              <w:jc w:val="left"/>
              <w:rPr>
                <w:color w:val="000000"/>
                <w:sz w:val="24"/>
                <w:szCs w:val="24"/>
              </w:rPr>
            </w:pPr>
            <w:proofErr w:type="spellStart"/>
            <w:r>
              <w:rPr>
                <w:color w:val="000000"/>
                <w:sz w:val="24"/>
                <w:szCs w:val="24"/>
              </w:rPr>
              <w:t>Ընդունվել</w:t>
            </w:r>
            <w:proofErr w:type="spellEnd"/>
            <w:r>
              <w:rPr>
                <w:color w:val="000000"/>
                <w:sz w:val="24"/>
                <w:szCs w:val="24"/>
              </w:rPr>
              <w:t xml:space="preserve"> է.</w:t>
            </w:r>
          </w:p>
        </w:tc>
      </w:tr>
      <w:tr w:rsidR="00AC3649"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AC3649" w:rsidRPr="009C7CAC" w:rsidRDefault="004545BB" w:rsidP="00C64D1C">
            <w:pPr>
              <w:spacing w:before="0" w:after="0" w:line="360" w:lineRule="auto"/>
              <w:rPr>
                <w:sz w:val="24"/>
                <w:szCs w:val="24"/>
              </w:rPr>
            </w:pPr>
            <w:r>
              <w:rPr>
                <w:sz w:val="24"/>
                <w:szCs w:val="24"/>
              </w:rPr>
              <w:lastRenderedPageBreak/>
              <w:t>2</w:t>
            </w:r>
          </w:p>
        </w:tc>
        <w:tc>
          <w:tcPr>
            <w:tcW w:w="8205" w:type="dxa"/>
            <w:tcBorders>
              <w:top w:val="single" w:sz="4" w:space="0" w:color="auto"/>
              <w:left w:val="single" w:sz="4" w:space="0" w:color="auto"/>
              <w:bottom w:val="single" w:sz="4" w:space="0" w:color="auto"/>
              <w:right w:val="single" w:sz="4" w:space="0" w:color="auto"/>
            </w:tcBorders>
          </w:tcPr>
          <w:p w:rsidR="00AC3649" w:rsidRPr="00AC3649" w:rsidRDefault="004545BB" w:rsidP="004545BB">
            <w:pPr>
              <w:spacing w:before="0" w:after="0" w:line="360" w:lineRule="auto"/>
              <w:jc w:val="center"/>
              <w:rPr>
                <w:b/>
                <w:color w:val="000000"/>
                <w:sz w:val="24"/>
                <w:szCs w:val="24"/>
                <w:u w:val="single"/>
              </w:rPr>
            </w:pPr>
            <w:r>
              <w:rPr>
                <w:b/>
                <w:color w:val="000000"/>
                <w:sz w:val="24"/>
                <w:szCs w:val="24"/>
                <w:u w:val="single"/>
              </w:rPr>
              <w:t xml:space="preserve">Հայաստանի </w:t>
            </w:r>
            <w:proofErr w:type="spellStart"/>
            <w:r>
              <w:rPr>
                <w:b/>
                <w:color w:val="000000"/>
                <w:sz w:val="24"/>
                <w:szCs w:val="24"/>
                <w:u w:val="single"/>
              </w:rPr>
              <w:t>Հանրապետության</w:t>
            </w:r>
            <w:proofErr w:type="spellEnd"/>
            <w:r>
              <w:rPr>
                <w:b/>
                <w:color w:val="000000"/>
                <w:sz w:val="24"/>
                <w:szCs w:val="24"/>
                <w:u w:val="single"/>
              </w:rPr>
              <w:t xml:space="preserve"> </w:t>
            </w:r>
            <w:proofErr w:type="spellStart"/>
            <w:r>
              <w:rPr>
                <w:b/>
                <w:color w:val="000000"/>
                <w:sz w:val="24"/>
                <w:szCs w:val="24"/>
                <w:u w:val="single"/>
              </w:rPr>
              <w:t>էկոնոմիկայի</w:t>
            </w:r>
            <w:proofErr w:type="spellEnd"/>
            <w:r>
              <w:rPr>
                <w:b/>
                <w:color w:val="000000"/>
                <w:sz w:val="24"/>
                <w:szCs w:val="24"/>
                <w:u w:val="single"/>
              </w:rPr>
              <w:t xml:space="preserve"> </w:t>
            </w:r>
            <w:proofErr w:type="spellStart"/>
            <w:r>
              <w:rPr>
                <w:b/>
                <w:color w:val="000000"/>
                <w:sz w:val="24"/>
                <w:szCs w:val="24"/>
                <w:u w:val="single"/>
              </w:rPr>
              <w:t>նախարարություն</w:t>
            </w:r>
            <w:proofErr w:type="spellEnd"/>
          </w:p>
        </w:tc>
        <w:tc>
          <w:tcPr>
            <w:tcW w:w="6930" w:type="dxa"/>
            <w:tcBorders>
              <w:top w:val="single" w:sz="4" w:space="0" w:color="auto"/>
              <w:left w:val="single" w:sz="4" w:space="0" w:color="auto"/>
              <w:bottom w:val="single" w:sz="4" w:space="0" w:color="auto"/>
              <w:right w:val="single" w:sz="4" w:space="0" w:color="auto"/>
            </w:tcBorders>
          </w:tcPr>
          <w:p w:rsidR="00AC3649" w:rsidRDefault="00A14CC3" w:rsidP="00AC3649">
            <w:pPr>
              <w:spacing w:before="0" w:after="0" w:line="360" w:lineRule="auto"/>
              <w:rPr>
                <w:sz w:val="24"/>
                <w:szCs w:val="24"/>
              </w:rPr>
            </w:pPr>
            <w:r>
              <w:rPr>
                <w:sz w:val="24"/>
                <w:szCs w:val="24"/>
              </w:rPr>
              <w:t xml:space="preserve">04.05.2022թ. </w:t>
            </w:r>
          </w:p>
          <w:p w:rsidR="00A14CC3" w:rsidRPr="00AC3649" w:rsidRDefault="00A14CC3" w:rsidP="00AC3649">
            <w:pPr>
              <w:spacing w:before="0" w:after="0" w:line="360" w:lineRule="auto"/>
              <w:rPr>
                <w:sz w:val="24"/>
                <w:szCs w:val="24"/>
              </w:rPr>
            </w:pPr>
            <w:r>
              <w:rPr>
                <w:sz w:val="24"/>
                <w:szCs w:val="24"/>
              </w:rPr>
              <w:t xml:space="preserve">01/6616-2022 </w:t>
            </w:r>
            <w:proofErr w:type="spellStart"/>
            <w:r>
              <w:rPr>
                <w:sz w:val="24"/>
                <w:szCs w:val="24"/>
              </w:rPr>
              <w:t>գրություն</w:t>
            </w:r>
            <w:proofErr w:type="spellEnd"/>
          </w:p>
        </w:tc>
      </w:tr>
      <w:tr w:rsidR="00AC3649"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AC3649" w:rsidRPr="009C7CAC" w:rsidRDefault="00AC3649" w:rsidP="00C64D1C">
            <w:pPr>
              <w:spacing w:before="0" w:after="0" w:line="360" w:lineRule="auto"/>
              <w:rPr>
                <w:sz w:val="24"/>
                <w:szCs w:val="24"/>
              </w:rPr>
            </w:pPr>
          </w:p>
        </w:tc>
        <w:tc>
          <w:tcPr>
            <w:tcW w:w="8205" w:type="dxa"/>
            <w:tcBorders>
              <w:top w:val="single" w:sz="4" w:space="0" w:color="auto"/>
              <w:left w:val="single" w:sz="4" w:space="0" w:color="auto"/>
              <w:bottom w:val="single" w:sz="4" w:space="0" w:color="auto"/>
              <w:right w:val="single" w:sz="4" w:space="0" w:color="auto"/>
            </w:tcBorders>
          </w:tcPr>
          <w:p w:rsidR="000E609F" w:rsidRPr="00A14CC3" w:rsidRDefault="00D7655F" w:rsidP="00A53CA9">
            <w:pPr>
              <w:spacing w:line="276" w:lineRule="auto"/>
              <w:ind w:right="210"/>
              <w:rPr>
                <w:color w:val="191919"/>
                <w:sz w:val="24"/>
                <w:szCs w:val="24"/>
                <w:shd w:val="clear" w:color="auto" w:fill="FFFFFF"/>
                <w:lang w:val="hy-AM"/>
              </w:rPr>
            </w:pPr>
            <w:r>
              <w:rPr>
                <w:rFonts w:cs="GHEA Grapalat"/>
                <w:bCs/>
                <w:color w:val="000000" w:themeColor="text1"/>
                <w:sz w:val="24"/>
                <w:szCs w:val="24"/>
              </w:rPr>
              <w:t>Ա</w:t>
            </w:r>
            <w:r w:rsidR="000E609F" w:rsidRPr="00A14CC3">
              <w:rPr>
                <w:rFonts w:cs="GHEA Grapalat"/>
                <w:bCs/>
                <w:color w:val="000000" w:themeColor="text1"/>
                <w:sz w:val="24"/>
                <w:szCs w:val="24"/>
                <w:lang w:val="hy-AM"/>
              </w:rPr>
              <w:t xml:space="preserve">ռաջարկում ենք </w:t>
            </w:r>
            <w:r w:rsidR="000E609F" w:rsidRPr="00A14CC3">
              <w:rPr>
                <w:color w:val="191919"/>
                <w:sz w:val="24"/>
                <w:szCs w:val="24"/>
                <w:shd w:val="clear" w:color="auto" w:fill="FFFFFF"/>
                <w:lang w:val="hy-AM"/>
              </w:rPr>
              <w:t>Նախագծի 1-ին կետի 3-րդ ենթակետում «համաձայն N2 հավելվածի» բառերը փոխարինել «համաձայն հավելվածի» բառերով։</w:t>
            </w:r>
          </w:p>
          <w:p w:rsidR="000E609F" w:rsidRPr="00A14CC3" w:rsidRDefault="000E609F" w:rsidP="00A53CA9">
            <w:pPr>
              <w:spacing w:line="276" w:lineRule="auto"/>
              <w:ind w:right="210"/>
              <w:rPr>
                <w:rFonts w:ascii="Cambria Math" w:hAnsi="Cambria Math" w:cs="GHEA Grapalat"/>
                <w:bCs/>
                <w:color w:val="000000" w:themeColor="text1"/>
                <w:sz w:val="24"/>
                <w:szCs w:val="24"/>
                <w:lang w:val="hy-AM"/>
              </w:rPr>
            </w:pPr>
            <w:r w:rsidRPr="00A14CC3">
              <w:rPr>
                <w:color w:val="191919"/>
                <w:sz w:val="24"/>
                <w:szCs w:val="24"/>
                <w:shd w:val="clear" w:color="auto" w:fill="FFFFFF"/>
                <w:lang w:val="hy-AM"/>
              </w:rPr>
              <w:t xml:space="preserve">      </w:t>
            </w:r>
            <w:r w:rsidRPr="00A14CC3">
              <w:rPr>
                <w:rFonts w:cs="GHEA Grapalat"/>
                <w:bCs/>
                <w:color w:val="000000" w:themeColor="text1"/>
                <w:sz w:val="24"/>
                <w:szCs w:val="24"/>
                <w:lang w:val="hy-AM"/>
              </w:rPr>
              <w:t>Միաժամանակ Հայաստանի Հանրապետության կառավարության</w:t>
            </w:r>
            <w:r w:rsidRPr="00A14CC3">
              <w:rPr>
                <w:rFonts w:cs="Sylfaen"/>
                <w:bCs/>
                <w:iCs/>
                <w:sz w:val="24"/>
                <w:szCs w:val="24"/>
                <w:lang w:val="hy-AM"/>
              </w:rPr>
              <w:t xml:space="preserve"> 2014 թվականի դեկտեմբերի 11-ի N 1471-Ն</w:t>
            </w:r>
            <w:r w:rsidRPr="00A14CC3">
              <w:rPr>
                <w:rFonts w:cs="GHEA Grapalat"/>
                <w:bCs/>
                <w:color w:val="000000" w:themeColor="text1"/>
                <w:sz w:val="24"/>
                <w:szCs w:val="24"/>
                <w:lang w:val="hy-AM"/>
              </w:rPr>
              <w:t xml:space="preserve"> որոշման</w:t>
            </w:r>
            <w:r w:rsidRPr="00A14CC3">
              <w:rPr>
                <w:rFonts w:ascii="Verdana" w:hAnsi="Verdana"/>
                <w:color w:val="191919"/>
                <w:sz w:val="24"/>
                <w:szCs w:val="24"/>
                <w:shd w:val="clear" w:color="auto" w:fill="FFFFFF"/>
                <w:lang w:val="hy-AM"/>
              </w:rPr>
              <w:t xml:space="preserve"> </w:t>
            </w:r>
            <w:r w:rsidRPr="00A14CC3">
              <w:rPr>
                <w:rFonts w:cs="GHEA Grapalat"/>
                <w:bCs/>
                <w:color w:val="000000" w:themeColor="text1"/>
                <w:sz w:val="24"/>
                <w:szCs w:val="24"/>
                <w:lang w:val="hy-AM"/>
              </w:rPr>
              <w:t>12-րդ կետում առաջարկում ենք դիտարկել «տաքսամետր», իսկ III գլխի վերնագրում «տաքսամոտորային» բառերի փոխարինումը։</w:t>
            </w:r>
          </w:p>
          <w:p w:rsidR="00AC3649" w:rsidRPr="00AC3649" w:rsidRDefault="00AC3649" w:rsidP="00825F0D">
            <w:pPr>
              <w:spacing w:before="0" w:after="0" w:line="360" w:lineRule="auto"/>
              <w:ind w:firstLine="567"/>
              <w:jc w:val="left"/>
              <w:rPr>
                <w:color w:val="000000"/>
                <w:sz w:val="24"/>
                <w:szCs w:val="24"/>
                <w:lang w:val="hy-AM"/>
              </w:rPr>
            </w:pPr>
          </w:p>
        </w:tc>
        <w:tc>
          <w:tcPr>
            <w:tcW w:w="6930" w:type="dxa"/>
            <w:tcBorders>
              <w:top w:val="single" w:sz="4" w:space="0" w:color="auto"/>
              <w:left w:val="single" w:sz="4" w:space="0" w:color="auto"/>
              <w:bottom w:val="single" w:sz="4" w:space="0" w:color="auto"/>
              <w:right w:val="single" w:sz="4" w:space="0" w:color="auto"/>
            </w:tcBorders>
          </w:tcPr>
          <w:p w:rsidR="00AC3649" w:rsidRDefault="003D0390" w:rsidP="00C64D1C">
            <w:pPr>
              <w:spacing w:before="0" w:after="0" w:line="360" w:lineRule="auto"/>
              <w:ind w:right="459"/>
              <w:jc w:val="left"/>
              <w:rPr>
                <w:color w:val="000000"/>
                <w:sz w:val="24"/>
                <w:szCs w:val="24"/>
              </w:rPr>
            </w:pPr>
            <w:proofErr w:type="spellStart"/>
            <w:r>
              <w:rPr>
                <w:color w:val="000000"/>
                <w:sz w:val="24"/>
                <w:szCs w:val="24"/>
              </w:rPr>
              <w:t>Ընդունվել</w:t>
            </w:r>
            <w:proofErr w:type="spellEnd"/>
            <w:r>
              <w:rPr>
                <w:color w:val="000000"/>
                <w:sz w:val="24"/>
                <w:szCs w:val="24"/>
              </w:rPr>
              <w:t xml:space="preserve"> է.</w:t>
            </w:r>
          </w:p>
          <w:p w:rsidR="003D0390" w:rsidRDefault="003D0390" w:rsidP="00C64D1C">
            <w:pPr>
              <w:spacing w:before="0" w:after="0" w:line="360" w:lineRule="auto"/>
              <w:ind w:right="459"/>
              <w:jc w:val="left"/>
              <w:rPr>
                <w:color w:val="000000"/>
                <w:sz w:val="24"/>
                <w:szCs w:val="24"/>
              </w:rPr>
            </w:pPr>
          </w:p>
          <w:p w:rsidR="003D0390" w:rsidRDefault="003D0390" w:rsidP="00C64D1C">
            <w:pPr>
              <w:spacing w:before="0" w:after="0" w:line="360" w:lineRule="auto"/>
              <w:ind w:right="459"/>
              <w:jc w:val="left"/>
              <w:rPr>
                <w:color w:val="000000"/>
                <w:sz w:val="24"/>
                <w:szCs w:val="24"/>
              </w:rPr>
            </w:pPr>
          </w:p>
          <w:p w:rsidR="003D0390" w:rsidRDefault="003D0390" w:rsidP="00C64D1C">
            <w:pPr>
              <w:spacing w:before="0" w:after="0" w:line="360" w:lineRule="auto"/>
              <w:ind w:right="459"/>
              <w:jc w:val="left"/>
              <w:rPr>
                <w:color w:val="000000"/>
                <w:sz w:val="24"/>
                <w:szCs w:val="24"/>
              </w:rPr>
            </w:pPr>
            <w:proofErr w:type="spellStart"/>
            <w:r>
              <w:rPr>
                <w:color w:val="000000"/>
                <w:sz w:val="24"/>
                <w:szCs w:val="24"/>
              </w:rPr>
              <w:t>Չի</w:t>
            </w:r>
            <w:proofErr w:type="spellEnd"/>
            <w:r>
              <w:rPr>
                <w:color w:val="000000"/>
                <w:sz w:val="24"/>
                <w:szCs w:val="24"/>
              </w:rPr>
              <w:t xml:space="preserve"> </w:t>
            </w:r>
            <w:proofErr w:type="spellStart"/>
            <w:r>
              <w:rPr>
                <w:color w:val="000000"/>
                <w:sz w:val="24"/>
                <w:szCs w:val="24"/>
              </w:rPr>
              <w:t>ընդունվել</w:t>
            </w:r>
            <w:proofErr w:type="spellEnd"/>
            <w:r>
              <w:rPr>
                <w:color w:val="000000"/>
                <w:sz w:val="24"/>
                <w:szCs w:val="24"/>
              </w:rPr>
              <w:t>.</w:t>
            </w:r>
          </w:p>
          <w:p w:rsidR="003D0390" w:rsidRPr="004E6EB7" w:rsidRDefault="003D0390" w:rsidP="00C64D1C">
            <w:pPr>
              <w:spacing w:before="0" w:after="0" w:line="360" w:lineRule="auto"/>
              <w:ind w:right="459"/>
              <w:jc w:val="left"/>
              <w:rPr>
                <w:color w:val="000000"/>
                <w:sz w:val="24"/>
                <w:szCs w:val="24"/>
              </w:rPr>
            </w:pPr>
          </w:p>
        </w:tc>
      </w:tr>
      <w:tr w:rsidR="00577638"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577638" w:rsidRPr="009C7CAC" w:rsidRDefault="004545BB" w:rsidP="00C64D1C">
            <w:pPr>
              <w:spacing w:before="0" w:after="0" w:line="360" w:lineRule="auto"/>
              <w:rPr>
                <w:sz w:val="24"/>
                <w:szCs w:val="24"/>
              </w:rPr>
            </w:pPr>
            <w:r>
              <w:rPr>
                <w:sz w:val="24"/>
                <w:szCs w:val="24"/>
              </w:rPr>
              <w:t>3</w:t>
            </w:r>
          </w:p>
        </w:tc>
        <w:tc>
          <w:tcPr>
            <w:tcW w:w="8205" w:type="dxa"/>
            <w:tcBorders>
              <w:top w:val="single" w:sz="4" w:space="0" w:color="auto"/>
              <w:left w:val="single" w:sz="4" w:space="0" w:color="auto"/>
              <w:bottom w:val="single" w:sz="4" w:space="0" w:color="auto"/>
              <w:right w:val="single" w:sz="4" w:space="0" w:color="auto"/>
            </w:tcBorders>
          </w:tcPr>
          <w:p w:rsidR="00577638" w:rsidRPr="00577638" w:rsidRDefault="004545BB" w:rsidP="00C64D1C">
            <w:pPr>
              <w:spacing w:before="0" w:after="0" w:line="360" w:lineRule="auto"/>
              <w:jc w:val="center"/>
              <w:rPr>
                <w:b/>
                <w:sz w:val="24"/>
                <w:szCs w:val="24"/>
              </w:rPr>
            </w:pPr>
            <w:proofErr w:type="spellStart"/>
            <w:r w:rsidRPr="00AC3649">
              <w:rPr>
                <w:b/>
                <w:color w:val="000000"/>
                <w:sz w:val="24"/>
                <w:szCs w:val="24"/>
                <w:u w:val="single"/>
              </w:rPr>
              <w:t>Քաղաքաշինության</w:t>
            </w:r>
            <w:proofErr w:type="spellEnd"/>
            <w:r w:rsidRPr="00AC3649">
              <w:rPr>
                <w:b/>
                <w:color w:val="000000"/>
                <w:sz w:val="24"/>
                <w:szCs w:val="24"/>
                <w:u w:val="single"/>
              </w:rPr>
              <w:t xml:space="preserve">, տեխնիկական և </w:t>
            </w:r>
            <w:proofErr w:type="spellStart"/>
            <w:r w:rsidRPr="00AC3649">
              <w:rPr>
                <w:b/>
                <w:color w:val="000000"/>
                <w:sz w:val="24"/>
                <w:szCs w:val="24"/>
                <w:u w:val="single"/>
              </w:rPr>
              <w:t>հրդեհային</w:t>
            </w:r>
            <w:proofErr w:type="spellEnd"/>
            <w:r w:rsidRPr="00AC3649">
              <w:rPr>
                <w:b/>
                <w:color w:val="000000"/>
                <w:sz w:val="24"/>
                <w:szCs w:val="24"/>
                <w:u w:val="single"/>
              </w:rPr>
              <w:t xml:space="preserve"> </w:t>
            </w:r>
            <w:proofErr w:type="spellStart"/>
            <w:r w:rsidRPr="00AC3649">
              <w:rPr>
                <w:b/>
                <w:color w:val="000000"/>
                <w:sz w:val="24"/>
                <w:szCs w:val="24"/>
                <w:u w:val="single"/>
              </w:rPr>
              <w:t>անվտանգության</w:t>
            </w:r>
            <w:proofErr w:type="spellEnd"/>
            <w:r w:rsidRPr="00AC3649">
              <w:rPr>
                <w:b/>
                <w:color w:val="000000"/>
                <w:sz w:val="24"/>
                <w:szCs w:val="24"/>
                <w:u w:val="single"/>
              </w:rPr>
              <w:t xml:space="preserve"> </w:t>
            </w:r>
            <w:proofErr w:type="spellStart"/>
            <w:r w:rsidRPr="00AC3649">
              <w:rPr>
                <w:b/>
                <w:color w:val="000000"/>
                <w:sz w:val="24"/>
                <w:szCs w:val="24"/>
                <w:u w:val="single"/>
              </w:rPr>
              <w:t>տեսչական</w:t>
            </w:r>
            <w:proofErr w:type="spellEnd"/>
            <w:r w:rsidRPr="00AC3649">
              <w:rPr>
                <w:b/>
                <w:color w:val="000000"/>
                <w:sz w:val="24"/>
                <w:szCs w:val="24"/>
                <w:u w:val="single"/>
              </w:rPr>
              <w:t xml:space="preserve"> մարմին</w:t>
            </w:r>
          </w:p>
        </w:tc>
        <w:tc>
          <w:tcPr>
            <w:tcW w:w="6930" w:type="dxa"/>
            <w:tcBorders>
              <w:top w:val="single" w:sz="4" w:space="0" w:color="auto"/>
              <w:left w:val="single" w:sz="4" w:space="0" w:color="auto"/>
              <w:bottom w:val="single" w:sz="4" w:space="0" w:color="auto"/>
              <w:right w:val="single" w:sz="4" w:space="0" w:color="auto"/>
            </w:tcBorders>
          </w:tcPr>
          <w:p w:rsidR="00577638" w:rsidRPr="00577638" w:rsidRDefault="004545BB" w:rsidP="00C64D1C">
            <w:pPr>
              <w:widowControl/>
              <w:shd w:val="clear" w:color="auto" w:fill="FFFFFF"/>
              <w:adjustRightInd/>
              <w:spacing w:before="0" w:after="0" w:line="360" w:lineRule="auto"/>
              <w:jc w:val="left"/>
              <w:textAlignment w:val="auto"/>
              <w:rPr>
                <w:color w:val="000000"/>
                <w:sz w:val="24"/>
                <w:szCs w:val="24"/>
                <w:shd w:val="clear" w:color="auto" w:fill="FFFFFF"/>
              </w:rPr>
            </w:pPr>
            <w:r>
              <w:rPr>
                <w:color w:val="000000"/>
                <w:sz w:val="24"/>
                <w:szCs w:val="24"/>
                <w:shd w:val="clear" w:color="auto" w:fill="FFFFFF"/>
              </w:rPr>
              <w:t>22.04.2022</w:t>
            </w:r>
            <w:r w:rsidR="00577638" w:rsidRPr="00577638">
              <w:rPr>
                <w:color w:val="000000"/>
                <w:sz w:val="24"/>
                <w:szCs w:val="24"/>
                <w:shd w:val="clear" w:color="auto" w:fill="FFFFFF"/>
              </w:rPr>
              <w:t>թ.</w:t>
            </w:r>
          </w:p>
          <w:p w:rsidR="00577638" w:rsidRPr="00C70B4B" w:rsidRDefault="004545BB" w:rsidP="00C64D1C">
            <w:pPr>
              <w:widowControl/>
              <w:shd w:val="clear" w:color="auto" w:fill="FFFFFF"/>
              <w:adjustRightInd/>
              <w:spacing w:before="0" w:after="0" w:line="360" w:lineRule="auto"/>
              <w:jc w:val="left"/>
              <w:textAlignment w:val="auto"/>
              <w:rPr>
                <w:sz w:val="24"/>
                <w:szCs w:val="24"/>
              </w:rPr>
            </w:pPr>
            <w:r w:rsidRPr="004545BB">
              <w:rPr>
                <w:rFonts w:cs="Sylfaen"/>
                <w:color w:val="000000"/>
                <w:sz w:val="24"/>
                <w:szCs w:val="24"/>
                <w:shd w:val="clear" w:color="auto" w:fill="FFFFFF"/>
              </w:rPr>
              <w:t>ՔՏՄ</w:t>
            </w:r>
            <w:r w:rsidRPr="004545BB">
              <w:rPr>
                <w:color w:val="000000"/>
                <w:sz w:val="24"/>
                <w:szCs w:val="24"/>
                <w:shd w:val="clear" w:color="auto" w:fill="FFFFFF"/>
              </w:rPr>
              <w:t>/06</w:t>
            </w:r>
            <w:r w:rsidRPr="004545BB">
              <w:rPr>
                <w:rFonts w:ascii="MS Mincho" w:eastAsia="MS Mincho" w:hAnsi="MS Mincho" w:cs="MS Mincho" w:hint="eastAsia"/>
                <w:color w:val="000000"/>
                <w:sz w:val="24"/>
                <w:szCs w:val="24"/>
                <w:shd w:val="clear" w:color="auto" w:fill="FFFFFF"/>
              </w:rPr>
              <w:t>․</w:t>
            </w:r>
            <w:r w:rsidRPr="004545BB">
              <w:rPr>
                <w:color w:val="000000"/>
                <w:sz w:val="24"/>
                <w:szCs w:val="24"/>
                <w:shd w:val="clear" w:color="auto" w:fill="FFFFFF"/>
              </w:rPr>
              <w:t>1</w:t>
            </w:r>
            <w:r w:rsidRPr="004545BB">
              <w:rPr>
                <w:rFonts w:ascii="MS Mincho" w:eastAsia="MS Mincho" w:hAnsi="MS Mincho" w:cs="MS Mincho" w:hint="eastAsia"/>
                <w:color w:val="000000"/>
                <w:sz w:val="24"/>
                <w:szCs w:val="24"/>
                <w:shd w:val="clear" w:color="auto" w:fill="FFFFFF"/>
              </w:rPr>
              <w:t>․</w:t>
            </w:r>
            <w:r w:rsidRPr="004545BB">
              <w:rPr>
                <w:color w:val="000000"/>
                <w:sz w:val="24"/>
                <w:szCs w:val="24"/>
                <w:shd w:val="clear" w:color="auto" w:fill="FFFFFF"/>
              </w:rPr>
              <w:t>3/5858-22</w:t>
            </w:r>
            <w:r>
              <w:rPr>
                <w:color w:val="000000"/>
                <w:sz w:val="24"/>
                <w:szCs w:val="24"/>
                <w:shd w:val="clear" w:color="auto" w:fill="FFFFFF"/>
              </w:rPr>
              <w:t xml:space="preserve"> </w:t>
            </w:r>
            <w:proofErr w:type="spellStart"/>
            <w:r w:rsidR="00CF068F">
              <w:rPr>
                <w:color w:val="000000"/>
                <w:sz w:val="24"/>
                <w:szCs w:val="24"/>
                <w:shd w:val="clear" w:color="auto" w:fill="FFFFFF"/>
              </w:rPr>
              <w:t>գրություն</w:t>
            </w:r>
            <w:proofErr w:type="spellEnd"/>
          </w:p>
        </w:tc>
      </w:tr>
      <w:tr w:rsidR="00577638"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577638" w:rsidRPr="009C7CAC" w:rsidRDefault="00577638" w:rsidP="00C64D1C">
            <w:pPr>
              <w:spacing w:before="0" w:after="0" w:line="360" w:lineRule="auto"/>
              <w:rPr>
                <w:sz w:val="24"/>
                <w:szCs w:val="24"/>
              </w:rPr>
            </w:pPr>
          </w:p>
        </w:tc>
        <w:tc>
          <w:tcPr>
            <w:tcW w:w="8205" w:type="dxa"/>
            <w:tcBorders>
              <w:top w:val="single" w:sz="4" w:space="0" w:color="auto"/>
              <w:left w:val="single" w:sz="4" w:space="0" w:color="auto"/>
              <w:bottom w:val="single" w:sz="4" w:space="0" w:color="auto"/>
              <w:right w:val="single" w:sz="4" w:space="0" w:color="auto"/>
            </w:tcBorders>
          </w:tcPr>
          <w:p w:rsidR="00577638" w:rsidRDefault="004545BB" w:rsidP="004545BB">
            <w:pPr>
              <w:spacing w:before="0" w:after="0" w:line="276" w:lineRule="auto"/>
              <w:rPr>
                <w:lang w:val="hy-AM"/>
              </w:rPr>
            </w:pPr>
            <w:r>
              <w:rPr>
                <w:color w:val="000000"/>
                <w:sz w:val="24"/>
                <w:szCs w:val="24"/>
                <w:shd w:val="clear" w:color="auto" w:fill="FFFFFF"/>
                <w:lang w:val="hy-AM"/>
              </w:rPr>
              <w:t>«Հայաստանի Հանրապետության կառավարության 2014 թվականի դեկտեմբերի 11-ի N 1471-Ն որոշման մեջ փոփոխություններ և լրացումներ կատարելու մասին» ՀՀ կառավարության որոշման նախագծի վերաբերյալ առաջարկություններ չունի։</w:t>
            </w:r>
          </w:p>
        </w:tc>
        <w:tc>
          <w:tcPr>
            <w:tcW w:w="6930" w:type="dxa"/>
            <w:tcBorders>
              <w:top w:val="single" w:sz="4" w:space="0" w:color="auto"/>
              <w:left w:val="single" w:sz="4" w:space="0" w:color="auto"/>
              <w:bottom w:val="single" w:sz="4" w:space="0" w:color="auto"/>
              <w:right w:val="single" w:sz="4" w:space="0" w:color="auto"/>
            </w:tcBorders>
          </w:tcPr>
          <w:p w:rsidR="007B43E4" w:rsidRPr="007B43E4" w:rsidRDefault="007B43E4" w:rsidP="00B62798">
            <w:pPr>
              <w:spacing w:line="276" w:lineRule="auto"/>
              <w:rPr>
                <w:sz w:val="24"/>
                <w:szCs w:val="24"/>
              </w:rPr>
            </w:pPr>
          </w:p>
        </w:tc>
      </w:tr>
      <w:tr w:rsidR="004545BB"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4545BB" w:rsidRPr="009C7CAC" w:rsidRDefault="004545BB" w:rsidP="00C64D1C">
            <w:pPr>
              <w:spacing w:before="0" w:after="0" w:line="360" w:lineRule="auto"/>
              <w:rPr>
                <w:sz w:val="24"/>
                <w:szCs w:val="24"/>
              </w:rPr>
            </w:pPr>
            <w:r>
              <w:rPr>
                <w:sz w:val="24"/>
                <w:szCs w:val="24"/>
              </w:rPr>
              <w:t>4</w:t>
            </w:r>
          </w:p>
        </w:tc>
        <w:tc>
          <w:tcPr>
            <w:tcW w:w="8205" w:type="dxa"/>
            <w:tcBorders>
              <w:top w:val="single" w:sz="4" w:space="0" w:color="auto"/>
              <w:left w:val="single" w:sz="4" w:space="0" w:color="auto"/>
              <w:bottom w:val="single" w:sz="4" w:space="0" w:color="auto"/>
              <w:right w:val="single" w:sz="4" w:space="0" w:color="auto"/>
            </w:tcBorders>
          </w:tcPr>
          <w:p w:rsidR="004545BB" w:rsidRPr="005432D2" w:rsidRDefault="005432D2" w:rsidP="00C64D1C">
            <w:pPr>
              <w:spacing w:before="0" w:after="0" w:line="360" w:lineRule="auto"/>
              <w:jc w:val="center"/>
              <w:rPr>
                <w:b/>
                <w:sz w:val="24"/>
                <w:szCs w:val="24"/>
              </w:rPr>
            </w:pPr>
            <w:r w:rsidRPr="005432D2">
              <w:rPr>
                <w:b/>
                <w:sz w:val="24"/>
                <w:szCs w:val="24"/>
              </w:rPr>
              <w:t xml:space="preserve">ՀՀ </w:t>
            </w:r>
            <w:proofErr w:type="spellStart"/>
            <w:r w:rsidRPr="005432D2">
              <w:rPr>
                <w:b/>
                <w:sz w:val="24"/>
                <w:szCs w:val="24"/>
              </w:rPr>
              <w:t>ոստիկանություն</w:t>
            </w:r>
            <w:proofErr w:type="spellEnd"/>
          </w:p>
        </w:tc>
        <w:tc>
          <w:tcPr>
            <w:tcW w:w="6930" w:type="dxa"/>
            <w:tcBorders>
              <w:top w:val="single" w:sz="4" w:space="0" w:color="auto"/>
              <w:left w:val="single" w:sz="4" w:space="0" w:color="auto"/>
              <w:bottom w:val="single" w:sz="4" w:space="0" w:color="auto"/>
              <w:right w:val="single" w:sz="4" w:space="0" w:color="auto"/>
            </w:tcBorders>
          </w:tcPr>
          <w:p w:rsidR="004545BB" w:rsidRDefault="005432D2" w:rsidP="00B62798">
            <w:pPr>
              <w:spacing w:line="276" w:lineRule="auto"/>
              <w:rPr>
                <w:sz w:val="24"/>
                <w:szCs w:val="24"/>
              </w:rPr>
            </w:pPr>
            <w:r>
              <w:rPr>
                <w:sz w:val="24"/>
                <w:szCs w:val="24"/>
              </w:rPr>
              <w:t>25.04.2022թ.</w:t>
            </w:r>
          </w:p>
          <w:p w:rsidR="005432D2" w:rsidRPr="007B43E4" w:rsidRDefault="005432D2" w:rsidP="00B62798">
            <w:pPr>
              <w:spacing w:line="276" w:lineRule="auto"/>
              <w:rPr>
                <w:sz w:val="24"/>
                <w:szCs w:val="24"/>
              </w:rPr>
            </w:pPr>
            <w:r>
              <w:rPr>
                <w:sz w:val="24"/>
                <w:szCs w:val="24"/>
              </w:rPr>
              <w:t xml:space="preserve">1/21/34527-22 </w:t>
            </w:r>
            <w:proofErr w:type="spellStart"/>
            <w:r>
              <w:rPr>
                <w:sz w:val="24"/>
                <w:szCs w:val="24"/>
              </w:rPr>
              <w:t>գրություն</w:t>
            </w:r>
            <w:proofErr w:type="spellEnd"/>
          </w:p>
        </w:tc>
      </w:tr>
      <w:tr w:rsidR="004545BB"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4545BB" w:rsidRDefault="004545BB" w:rsidP="00C64D1C">
            <w:pPr>
              <w:spacing w:before="0" w:after="0" w:line="360" w:lineRule="auto"/>
              <w:rPr>
                <w:sz w:val="24"/>
                <w:szCs w:val="24"/>
              </w:rPr>
            </w:pPr>
          </w:p>
        </w:tc>
        <w:tc>
          <w:tcPr>
            <w:tcW w:w="8205" w:type="dxa"/>
            <w:tcBorders>
              <w:top w:val="single" w:sz="4" w:space="0" w:color="auto"/>
              <w:left w:val="single" w:sz="4" w:space="0" w:color="auto"/>
              <w:bottom w:val="single" w:sz="4" w:space="0" w:color="auto"/>
              <w:right w:val="single" w:sz="4" w:space="0" w:color="auto"/>
            </w:tcBorders>
          </w:tcPr>
          <w:p w:rsidR="004545BB" w:rsidRPr="00C43ECF" w:rsidRDefault="005432D2" w:rsidP="005432D2">
            <w:pPr>
              <w:spacing w:line="360" w:lineRule="auto"/>
              <w:rPr>
                <w:color w:val="000000"/>
                <w:sz w:val="24"/>
                <w:szCs w:val="24"/>
                <w:shd w:val="clear" w:color="auto" w:fill="FFFFFF"/>
                <w:lang w:val="hy-AM"/>
              </w:rPr>
            </w:pPr>
            <w:r>
              <w:t>1</w:t>
            </w:r>
            <w:r w:rsidRPr="00C43ECF">
              <w:rPr>
                <w:sz w:val="24"/>
                <w:szCs w:val="24"/>
              </w:rPr>
              <w:t xml:space="preserve">.Առաջարկվում է </w:t>
            </w:r>
            <w:proofErr w:type="spellStart"/>
            <w:r w:rsidRPr="00C43ECF">
              <w:rPr>
                <w:sz w:val="24"/>
                <w:szCs w:val="24"/>
              </w:rPr>
              <w:t>նախագ</w:t>
            </w:r>
            <w:r w:rsidR="009F0DEE">
              <w:rPr>
                <w:sz w:val="24"/>
                <w:szCs w:val="24"/>
              </w:rPr>
              <w:t>ծի</w:t>
            </w:r>
            <w:proofErr w:type="spellEnd"/>
            <w:r w:rsidRPr="00C43ECF">
              <w:rPr>
                <w:sz w:val="24"/>
                <w:szCs w:val="24"/>
              </w:rPr>
              <w:t xml:space="preserve"> 1-ին </w:t>
            </w:r>
            <w:proofErr w:type="spellStart"/>
            <w:r w:rsidRPr="00C43ECF">
              <w:rPr>
                <w:sz w:val="24"/>
                <w:szCs w:val="24"/>
              </w:rPr>
              <w:t>կետի</w:t>
            </w:r>
            <w:proofErr w:type="spellEnd"/>
            <w:r w:rsidRPr="00C43ECF">
              <w:rPr>
                <w:sz w:val="24"/>
                <w:szCs w:val="24"/>
              </w:rPr>
              <w:t xml:space="preserve"> 1-ին </w:t>
            </w:r>
            <w:proofErr w:type="spellStart"/>
            <w:r w:rsidRPr="00C43ECF">
              <w:rPr>
                <w:sz w:val="24"/>
                <w:szCs w:val="24"/>
              </w:rPr>
              <w:t>ենթակետի</w:t>
            </w:r>
            <w:proofErr w:type="spellEnd"/>
            <w:r w:rsidRPr="00C43ECF">
              <w:rPr>
                <w:sz w:val="24"/>
                <w:szCs w:val="24"/>
              </w:rPr>
              <w:t xml:space="preserve"> «</w:t>
            </w:r>
            <w:proofErr w:type="spellStart"/>
            <w:r w:rsidRPr="00C43ECF">
              <w:rPr>
                <w:sz w:val="24"/>
                <w:szCs w:val="24"/>
              </w:rPr>
              <w:t>կետից</w:t>
            </w:r>
            <w:proofErr w:type="spellEnd"/>
            <w:r w:rsidRPr="00C43ECF">
              <w:rPr>
                <w:sz w:val="24"/>
                <w:szCs w:val="24"/>
              </w:rPr>
              <w:t xml:space="preserve">» </w:t>
            </w:r>
            <w:proofErr w:type="spellStart"/>
            <w:r w:rsidRPr="00C43ECF">
              <w:rPr>
                <w:sz w:val="24"/>
                <w:szCs w:val="24"/>
              </w:rPr>
              <w:t>բառից</w:t>
            </w:r>
            <w:proofErr w:type="spellEnd"/>
            <w:r w:rsidRPr="00C43ECF">
              <w:rPr>
                <w:sz w:val="24"/>
                <w:szCs w:val="24"/>
              </w:rPr>
              <w:t xml:space="preserve"> </w:t>
            </w:r>
            <w:proofErr w:type="spellStart"/>
            <w:r w:rsidRPr="00C43ECF">
              <w:rPr>
                <w:sz w:val="24"/>
                <w:szCs w:val="24"/>
              </w:rPr>
              <w:t>հետո</w:t>
            </w:r>
            <w:proofErr w:type="spellEnd"/>
            <w:r w:rsidRPr="00C43ECF">
              <w:rPr>
                <w:sz w:val="24"/>
                <w:szCs w:val="24"/>
              </w:rPr>
              <w:t xml:space="preserve"> </w:t>
            </w:r>
            <w:proofErr w:type="spellStart"/>
            <w:r w:rsidRPr="00C43ECF">
              <w:rPr>
                <w:sz w:val="24"/>
                <w:szCs w:val="24"/>
              </w:rPr>
              <w:t>լրացնել</w:t>
            </w:r>
            <w:proofErr w:type="spellEnd"/>
            <w:r w:rsidRPr="00C43ECF">
              <w:rPr>
                <w:sz w:val="24"/>
                <w:szCs w:val="24"/>
              </w:rPr>
              <w:t xml:space="preserve"> «</w:t>
            </w:r>
            <w:r w:rsidRPr="00C43ECF">
              <w:rPr>
                <w:color w:val="000000"/>
                <w:sz w:val="24"/>
                <w:szCs w:val="24"/>
                <w:shd w:val="clear" w:color="auto" w:fill="FFFFFF"/>
                <w:lang w:val="hy-AM"/>
              </w:rPr>
              <w:t>և</w:t>
            </w:r>
            <w:r w:rsidRPr="00C43ECF">
              <w:rPr>
                <w:sz w:val="24"/>
                <w:szCs w:val="24"/>
              </w:rPr>
              <w:t xml:space="preserve"> 1-ին </w:t>
            </w:r>
            <w:proofErr w:type="spellStart"/>
            <w:r w:rsidRPr="00C43ECF">
              <w:rPr>
                <w:sz w:val="24"/>
                <w:szCs w:val="24"/>
              </w:rPr>
              <w:t>հավելվածի</w:t>
            </w:r>
            <w:proofErr w:type="spellEnd"/>
            <w:r w:rsidRPr="00C43ECF">
              <w:rPr>
                <w:sz w:val="24"/>
                <w:szCs w:val="24"/>
              </w:rPr>
              <w:t xml:space="preserve"> 12-րդ </w:t>
            </w:r>
            <w:proofErr w:type="spellStart"/>
            <w:r w:rsidRPr="00C43ECF">
              <w:rPr>
                <w:sz w:val="24"/>
                <w:szCs w:val="24"/>
              </w:rPr>
              <w:t>կետից</w:t>
            </w:r>
            <w:proofErr w:type="spellEnd"/>
            <w:r w:rsidRPr="00C43ECF">
              <w:rPr>
                <w:sz w:val="24"/>
                <w:szCs w:val="24"/>
              </w:rPr>
              <w:t xml:space="preserve">» </w:t>
            </w:r>
            <w:proofErr w:type="spellStart"/>
            <w:r w:rsidRPr="00C43ECF">
              <w:rPr>
                <w:sz w:val="24"/>
                <w:szCs w:val="24"/>
              </w:rPr>
              <w:t>բառերը</w:t>
            </w:r>
            <w:proofErr w:type="spellEnd"/>
            <w:r w:rsidR="00FA0CD1" w:rsidRPr="00C43ECF">
              <w:rPr>
                <w:color w:val="000000"/>
                <w:sz w:val="24"/>
                <w:szCs w:val="24"/>
                <w:shd w:val="clear" w:color="auto" w:fill="FFFFFF"/>
                <w:lang w:val="hy-AM"/>
              </w:rPr>
              <w:t>։</w:t>
            </w:r>
          </w:p>
          <w:p w:rsidR="00FA0CD1" w:rsidRDefault="00FA0CD1" w:rsidP="00FA0CD1">
            <w:pPr>
              <w:spacing w:line="360" w:lineRule="auto"/>
              <w:rPr>
                <w:color w:val="000000"/>
                <w:sz w:val="24"/>
                <w:szCs w:val="24"/>
                <w:shd w:val="clear" w:color="auto" w:fill="FFFFFF"/>
              </w:rPr>
            </w:pPr>
            <w:r>
              <w:rPr>
                <w:color w:val="000000"/>
                <w:sz w:val="24"/>
                <w:szCs w:val="24"/>
                <w:shd w:val="clear" w:color="auto" w:fill="FFFFFF"/>
              </w:rPr>
              <w:t xml:space="preserve">2.Նախագծի 1-ին </w:t>
            </w:r>
            <w:proofErr w:type="spellStart"/>
            <w:r>
              <w:rPr>
                <w:color w:val="000000"/>
                <w:sz w:val="24"/>
                <w:szCs w:val="24"/>
                <w:shd w:val="clear" w:color="auto" w:fill="FFFFFF"/>
              </w:rPr>
              <w:t>կետի</w:t>
            </w:r>
            <w:proofErr w:type="spellEnd"/>
            <w:r>
              <w:rPr>
                <w:color w:val="000000"/>
                <w:sz w:val="24"/>
                <w:szCs w:val="24"/>
                <w:shd w:val="clear" w:color="auto" w:fill="FFFFFF"/>
              </w:rPr>
              <w:t xml:space="preserve"> 2-րդ </w:t>
            </w:r>
            <w:proofErr w:type="spellStart"/>
            <w:r>
              <w:rPr>
                <w:color w:val="000000"/>
                <w:sz w:val="24"/>
                <w:szCs w:val="24"/>
                <w:shd w:val="clear" w:color="auto" w:fill="FFFFFF"/>
              </w:rPr>
              <w:t>ենթակետի</w:t>
            </w:r>
            <w:proofErr w:type="spellEnd"/>
            <w:r>
              <w:rPr>
                <w:color w:val="000000"/>
                <w:sz w:val="24"/>
                <w:szCs w:val="24"/>
                <w:shd w:val="clear" w:color="auto" w:fill="FFFFFF"/>
              </w:rPr>
              <w:t xml:space="preserve"> </w:t>
            </w:r>
            <w:r>
              <w:rPr>
                <w:color w:val="000000"/>
                <w:sz w:val="24"/>
                <w:szCs w:val="24"/>
                <w:shd w:val="clear" w:color="auto" w:fill="FFFFFF"/>
                <w:lang w:val="hy-AM"/>
              </w:rPr>
              <w:t>«</w:t>
            </w:r>
            <w:r>
              <w:rPr>
                <w:color w:val="000000"/>
                <w:sz w:val="24"/>
                <w:szCs w:val="24"/>
                <w:shd w:val="clear" w:color="auto" w:fill="FFFFFF"/>
              </w:rPr>
              <w:t>բ</w:t>
            </w:r>
            <w:r>
              <w:rPr>
                <w:color w:val="000000"/>
                <w:sz w:val="24"/>
                <w:szCs w:val="24"/>
                <w:shd w:val="clear" w:color="auto" w:fill="FFFFFF"/>
                <w:lang w:val="hy-AM"/>
              </w:rPr>
              <w:t>»</w:t>
            </w:r>
            <w:r>
              <w:rPr>
                <w:color w:val="000000"/>
                <w:sz w:val="24"/>
                <w:szCs w:val="24"/>
                <w:shd w:val="clear" w:color="auto" w:fill="FFFFFF"/>
              </w:rPr>
              <w:t xml:space="preserve"> </w:t>
            </w:r>
            <w:proofErr w:type="spellStart"/>
            <w:r>
              <w:rPr>
                <w:color w:val="000000"/>
                <w:sz w:val="24"/>
                <w:szCs w:val="24"/>
                <w:shd w:val="clear" w:color="auto" w:fill="FFFFFF"/>
              </w:rPr>
              <w:t>պարբերությունն</w:t>
            </w:r>
            <w:proofErr w:type="spellEnd"/>
            <w:r>
              <w:rPr>
                <w:color w:val="000000"/>
                <w:sz w:val="24"/>
                <w:szCs w:val="24"/>
                <w:shd w:val="clear" w:color="auto" w:fill="FFFFFF"/>
              </w:rPr>
              <w:t xml:space="preserve"> </w:t>
            </w:r>
            <w:proofErr w:type="spellStart"/>
            <w:r>
              <w:rPr>
                <w:color w:val="000000"/>
                <w:sz w:val="24"/>
                <w:szCs w:val="24"/>
                <w:shd w:val="clear" w:color="auto" w:fill="FFFFFF"/>
              </w:rPr>
              <w:lastRenderedPageBreak/>
              <w:t>առաջարկվում</w:t>
            </w:r>
            <w:proofErr w:type="spellEnd"/>
            <w:r>
              <w:rPr>
                <w:color w:val="000000"/>
                <w:sz w:val="24"/>
                <w:szCs w:val="24"/>
                <w:shd w:val="clear" w:color="auto" w:fill="FFFFFF"/>
              </w:rPr>
              <w:t xml:space="preserve"> է </w:t>
            </w:r>
            <w:proofErr w:type="spellStart"/>
            <w:r>
              <w:rPr>
                <w:color w:val="000000"/>
                <w:sz w:val="24"/>
                <w:szCs w:val="24"/>
                <w:shd w:val="clear" w:color="auto" w:fill="FFFFFF"/>
              </w:rPr>
              <w:t>շարադրել</w:t>
            </w:r>
            <w:proofErr w:type="spellEnd"/>
            <w:r>
              <w:rPr>
                <w:color w:val="000000"/>
                <w:sz w:val="24"/>
                <w:szCs w:val="24"/>
                <w:shd w:val="clear" w:color="auto" w:fill="FFFFFF"/>
              </w:rPr>
              <w:t xml:space="preserve"> հետ</w:t>
            </w:r>
            <w:r>
              <w:rPr>
                <w:color w:val="000000"/>
                <w:sz w:val="24"/>
                <w:szCs w:val="24"/>
                <w:shd w:val="clear" w:color="auto" w:fill="FFFFFF"/>
                <w:lang w:val="hy-AM"/>
              </w:rPr>
              <w:t>և</w:t>
            </w:r>
            <w:proofErr w:type="spellStart"/>
            <w:r>
              <w:rPr>
                <w:color w:val="000000"/>
                <w:sz w:val="24"/>
                <w:szCs w:val="24"/>
                <w:shd w:val="clear" w:color="auto" w:fill="FFFFFF"/>
              </w:rPr>
              <w:t>յալ</w:t>
            </w:r>
            <w:proofErr w:type="spellEnd"/>
            <w:r>
              <w:rPr>
                <w:color w:val="000000"/>
                <w:sz w:val="24"/>
                <w:szCs w:val="24"/>
                <w:shd w:val="clear" w:color="auto" w:fill="FFFFFF"/>
              </w:rPr>
              <w:t xml:space="preserve"> </w:t>
            </w:r>
            <w:proofErr w:type="spellStart"/>
            <w:r>
              <w:rPr>
                <w:color w:val="000000"/>
                <w:sz w:val="24"/>
                <w:szCs w:val="24"/>
                <w:shd w:val="clear" w:color="auto" w:fill="FFFFFF"/>
              </w:rPr>
              <w:t>խմբագրությամբ</w:t>
            </w:r>
            <w:proofErr w:type="spellEnd"/>
            <w:r>
              <w:rPr>
                <w:color w:val="000000"/>
                <w:sz w:val="24"/>
                <w:szCs w:val="24"/>
                <w:shd w:val="clear" w:color="auto" w:fill="FFFFFF"/>
              </w:rPr>
              <w:t>.</w:t>
            </w:r>
          </w:p>
          <w:p w:rsidR="00FA0CD1" w:rsidRDefault="00FA0CD1" w:rsidP="00FA0CD1">
            <w:pPr>
              <w:shd w:val="clear" w:color="auto" w:fill="FFFFFF"/>
              <w:ind w:firstLine="375"/>
              <w:rPr>
                <w:color w:val="000000"/>
                <w:sz w:val="24"/>
                <w:szCs w:val="24"/>
                <w:shd w:val="clear" w:color="auto" w:fill="FFFFFF"/>
                <w:lang w:val="hy-AM"/>
              </w:rPr>
            </w:pPr>
            <w:r w:rsidRPr="00BD4C24">
              <w:rPr>
                <w:sz w:val="24"/>
                <w:szCs w:val="24"/>
              </w:rPr>
              <w:t>«բ</w:t>
            </w:r>
            <w:r w:rsidRPr="00BD4C24">
              <w:rPr>
                <w:iCs/>
                <w:sz w:val="24"/>
                <w:szCs w:val="24"/>
                <w:lang w:val="hy-AM"/>
              </w:rPr>
              <w:t>) 10-րդ կետ</w:t>
            </w:r>
            <w:proofErr w:type="spellStart"/>
            <w:r w:rsidRPr="00BD4C24">
              <w:rPr>
                <w:iCs/>
                <w:sz w:val="24"/>
                <w:szCs w:val="24"/>
              </w:rPr>
              <w:t>ում</w:t>
            </w:r>
            <w:proofErr w:type="spellEnd"/>
            <w:r w:rsidRPr="00BD4C24">
              <w:rPr>
                <w:iCs/>
                <w:sz w:val="24"/>
                <w:szCs w:val="24"/>
              </w:rPr>
              <w:t xml:space="preserve"> </w:t>
            </w:r>
            <w:r w:rsidRPr="00BD4C24">
              <w:rPr>
                <w:iCs/>
                <w:sz w:val="24"/>
                <w:szCs w:val="24"/>
                <w:lang w:val="hy-AM"/>
              </w:rPr>
              <w:t>«և Հայաստանի Հանրապետության կառավարության 2012 թվականի հոկտեմբերի 18-ի N 1327-Ն որոշման 1-ին կետի 2-րդ ենթակետով հաստատված հիվանդություններով չտառապելու մասին, որոնց դեպքում արգելվում է վարել տրանսպորտային միջոց» բառերը</w:t>
            </w:r>
            <w:r w:rsidRPr="00BD4C24">
              <w:rPr>
                <w:iCs/>
                <w:sz w:val="24"/>
                <w:szCs w:val="24"/>
              </w:rPr>
              <w:t xml:space="preserve"> </w:t>
            </w:r>
            <w:proofErr w:type="spellStart"/>
            <w:r w:rsidRPr="00BD4C24">
              <w:rPr>
                <w:iCs/>
                <w:sz w:val="24"/>
                <w:szCs w:val="24"/>
              </w:rPr>
              <w:t>փոխարինել</w:t>
            </w:r>
            <w:proofErr w:type="spellEnd"/>
            <w:r w:rsidRPr="00BD4C24">
              <w:rPr>
                <w:iCs/>
                <w:sz w:val="24"/>
                <w:szCs w:val="24"/>
              </w:rPr>
              <w:t xml:space="preserve"> </w:t>
            </w:r>
            <w:r w:rsidRPr="00BD4C24">
              <w:rPr>
                <w:sz w:val="24"/>
                <w:szCs w:val="24"/>
              </w:rPr>
              <w:t>«</w:t>
            </w:r>
            <w:r w:rsidRPr="00BD4C24">
              <w:rPr>
                <w:iCs/>
                <w:sz w:val="24"/>
                <w:szCs w:val="24"/>
                <w:lang w:val="hy-AM"/>
              </w:rPr>
              <w:t>և Հայաստանի Հանրապետության կառավարության 20</w:t>
            </w:r>
            <w:r w:rsidRPr="00BD4C24">
              <w:rPr>
                <w:iCs/>
                <w:sz w:val="24"/>
                <w:szCs w:val="24"/>
              </w:rPr>
              <w:t>20</w:t>
            </w:r>
            <w:r w:rsidRPr="00BD4C24">
              <w:rPr>
                <w:iCs/>
                <w:sz w:val="24"/>
                <w:szCs w:val="24"/>
                <w:lang w:val="hy-AM"/>
              </w:rPr>
              <w:t xml:space="preserve"> թվականի </w:t>
            </w:r>
            <w:proofErr w:type="spellStart"/>
            <w:r w:rsidRPr="00BD4C24">
              <w:rPr>
                <w:iCs/>
                <w:sz w:val="24"/>
                <w:szCs w:val="24"/>
              </w:rPr>
              <w:t>մարտի</w:t>
            </w:r>
            <w:proofErr w:type="spellEnd"/>
            <w:r w:rsidRPr="00BD4C24">
              <w:rPr>
                <w:iCs/>
                <w:sz w:val="24"/>
                <w:szCs w:val="24"/>
              </w:rPr>
              <w:t xml:space="preserve"> 26-ի</w:t>
            </w:r>
            <w:r w:rsidRPr="00BD4C24">
              <w:rPr>
                <w:iCs/>
                <w:sz w:val="24"/>
                <w:szCs w:val="24"/>
                <w:lang w:val="hy-AM"/>
              </w:rPr>
              <w:t xml:space="preserve"> N </w:t>
            </w:r>
            <w:r w:rsidRPr="00BD4C24">
              <w:rPr>
                <w:iCs/>
                <w:sz w:val="24"/>
                <w:szCs w:val="24"/>
              </w:rPr>
              <w:t>383</w:t>
            </w:r>
            <w:r w:rsidRPr="00BD4C24">
              <w:rPr>
                <w:iCs/>
                <w:sz w:val="24"/>
                <w:szCs w:val="24"/>
                <w:lang w:val="hy-AM"/>
              </w:rPr>
              <w:t xml:space="preserve">-Ն </w:t>
            </w:r>
            <w:r w:rsidRPr="00BD4C24">
              <w:rPr>
                <w:iCs/>
                <w:sz w:val="24"/>
                <w:szCs w:val="24"/>
              </w:rPr>
              <w:t xml:space="preserve">որոշման 2-րդ </w:t>
            </w:r>
            <w:proofErr w:type="spellStart"/>
            <w:r w:rsidRPr="00BD4C24">
              <w:rPr>
                <w:iCs/>
                <w:sz w:val="24"/>
                <w:szCs w:val="24"/>
              </w:rPr>
              <w:t>հավելվածի</w:t>
            </w:r>
            <w:proofErr w:type="spellEnd"/>
            <w:r w:rsidRPr="00BD4C24">
              <w:rPr>
                <w:iCs/>
                <w:sz w:val="24"/>
                <w:szCs w:val="24"/>
              </w:rPr>
              <w:t xml:space="preserve"> 1-ին </w:t>
            </w:r>
            <w:proofErr w:type="spellStart"/>
            <w:r w:rsidRPr="00BD4C24">
              <w:rPr>
                <w:iCs/>
                <w:sz w:val="24"/>
                <w:szCs w:val="24"/>
              </w:rPr>
              <w:t>ցանկով</w:t>
            </w:r>
            <w:proofErr w:type="spellEnd"/>
            <w:r w:rsidRPr="00BD4C24">
              <w:rPr>
                <w:iCs/>
                <w:sz w:val="24"/>
                <w:szCs w:val="24"/>
              </w:rPr>
              <w:t xml:space="preserve"> </w:t>
            </w:r>
            <w:proofErr w:type="spellStart"/>
            <w:r w:rsidRPr="00BD4C24">
              <w:rPr>
                <w:iCs/>
                <w:sz w:val="24"/>
                <w:szCs w:val="24"/>
              </w:rPr>
              <w:t>հաստատված</w:t>
            </w:r>
            <w:proofErr w:type="spellEnd"/>
            <w:r w:rsidRPr="00BD4C24">
              <w:rPr>
                <w:iCs/>
                <w:sz w:val="24"/>
                <w:szCs w:val="24"/>
              </w:rPr>
              <w:t xml:space="preserve"> </w:t>
            </w:r>
            <w:proofErr w:type="spellStart"/>
            <w:r w:rsidRPr="00BD4C24">
              <w:rPr>
                <w:iCs/>
                <w:sz w:val="24"/>
                <w:szCs w:val="24"/>
              </w:rPr>
              <w:t>հիվանդություններով</w:t>
            </w:r>
            <w:proofErr w:type="spellEnd"/>
            <w:r w:rsidRPr="00BD4C24">
              <w:rPr>
                <w:iCs/>
                <w:sz w:val="24"/>
                <w:szCs w:val="24"/>
              </w:rPr>
              <w:t xml:space="preserve"> </w:t>
            </w:r>
            <w:proofErr w:type="spellStart"/>
            <w:r w:rsidRPr="00BD4C24">
              <w:rPr>
                <w:iCs/>
                <w:sz w:val="24"/>
                <w:szCs w:val="24"/>
              </w:rPr>
              <w:t>չտառապելու</w:t>
            </w:r>
            <w:proofErr w:type="spellEnd"/>
            <w:r w:rsidRPr="00BD4C24">
              <w:rPr>
                <w:iCs/>
                <w:sz w:val="24"/>
                <w:szCs w:val="24"/>
              </w:rPr>
              <w:t xml:space="preserve"> մասին, </w:t>
            </w:r>
            <w:r w:rsidRPr="00BD4C24">
              <w:rPr>
                <w:iCs/>
                <w:sz w:val="24"/>
                <w:szCs w:val="24"/>
                <w:lang w:val="hy-AM"/>
              </w:rPr>
              <w:t>որոնց դեպքում արգելվում է վարել տրանսպորտային միջոց</w:t>
            </w:r>
            <w:r w:rsidRPr="00BD4C24">
              <w:rPr>
                <w:sz w:val="24"/>
                <w:szCs w:val="24"/>
              </w:rPr>
              <w:t xml:space="preserve">» </w:t>
            </w:r>
            <w:proofErr w:type="spellStart"/>
            <w:r w:rsidRPr="00BD4C24">
              <w:rPr>
                <w:sz w:val="24"/>
                <w:szCs w:val="24"/>
              </w:rPr>
              <w:t>բառերով</w:t>
            </w:r>
            <w:proofErr w:type="spellEnd"/>
            <w:proofErr w:type="gramStart"/>
            <w:r w:rsidRPr="00BD4C24">
              <w:rPr>
                <w:sz w:val="24"/>
                <w:szCs w:val="24"/>
              </w:rPr>
              <w:t>,»</w:t>
            </w:r>
            <w:proofErr w:type="gramEnd"/>
            <w:r w:rsidRPr="00BD4C24">
              <w:rPr>
                <w:color w:val="000000"/>
                <w:sz w:val="24"/>
                <w:szCs w:val="24"/>
                <w:shd w:val="clear" w:color="auto" w:fill="FFFFFF"/>
                <w:lang w:val="hy-AM"/>
              </w:rPr>
              <w:t>։</w:t>
            </w:r>
          </w:p>
          <w:p w:rsidR="00FC60E5" w:rsidRDefault="00FC60E5" w:rsidP="00FC60E5">
            <w:pPr>
              <w:spacing w:line="360" w:lineRule="auto"/>
              <w:rPr>
                <w:color w:val="000000"/>
                <w:sz w:val="24"/>
                <w:szCs w:val="24"/>
                <w:shd w:val="clear" w:color="auto" w:fill="FFFFFF"/>
              </w:rPr>
            </w:pPr>
            <w:r>
              <w:rPr>
                <w:color w:val="000000"/>
                <w:sz w:val="24"/>
                <w:szCs w:val="24"/>
                <w:shd w:val="clear" w:color="auto" w:fill="FFFFFF"/>
              </w:rPr>
              <w:t>3.</w:t>
            </w:r>
            <w:r w:rsidRPr="00BD4C24">
              <w:rPr>
                <w:iCs/>
                <w:sz w:val="24"/>
                <w:szCs w:val="24"/>
                <w:lang w:val="hy-AM"/>
              </w:rPr>
              <w:t xml:space="preserve"> </w:t>
            </w:r>
            <w:r>
              <w:rPr>
                <w:iCs/>
                <w:sz w:val="24"/>
                <w:szCs w:val="24"/>
              </w:rPr>
              <w:t xml:space="preserve">Որոշման </w:t>
            </w:r>
            <w:r>
              <w:rPr>
                <w:iCs/>
                <w:sz w:val="24"/>
                <w:szCs w:val="24"/>
                <w:lang w:val="hy-AM"/>
              </w:rPr>
              <w:t xml:space="preserve">1-ին կետի 2-րդ ենթակետն առաջարկվում է շարադրել </w:t>
            </w:r>
            <w:r>
              <w:rPr>
                <w:color w:val="000000"/>
                <w:sz w:val="24"/>
                <w:szCs w:val="24"/>
                <w:shd w:val="clear" w:color="auto" w:fill="FFFFFF"/>
              </w:rPr>
              <w:t>հետ</w:t>
            </w:r>
            <w:r>
              <w:rPr>
                <w:color w:val="000000"/>
                <w:sz w:val="24"/>
                <w:szCs w:val="24"/>
                <w:shd w:val="clear" w:color="auto" w:fill="FFFFFF"/>
                <w:lang w:val="hy-AM"/>
              </w:rPr>
              <w:t>և</w:t>
            </w:r>
            <w:proofErr w:type="spellStart"/>
            <w:r>
              <w:rPr>
                <w:color w:val="000000"/>
                <w:sz w:val="24"/>
                <w:szCs w:val="24"/>
                <w:shd w:val="clear" w:color="auto" w:fill="FFFFFF"/>
              </w:rPr>
              <w:t>յալ</w:t>
            </w:r>
            <w:proofErr w:type="spellEnd"/>
            <w:r>
              <w:rPr>
                <w:color w:val="000000"/>
                <w:sz w:val="24"/>
                <w:szCs w:val="24"/>
                <w:shd w:val="clear" w:color="auto" w:fill="FFFFFF"/>
              </w:rPr>
              <w:t xml:space="preserve"> </w:t>
            </w:r>
            <w:proofErr w:type="spellStart"/>
            <w:r>
              <w:rPr>
                <w:color w:val="000000"/>
                <w:sz w:val="24"/>
                <w:szCs w:val="24"/>
                <w:shd w:val="clear" w:color="auto" w:fill="FFFFFF"/>
              </w:rPr>
              <w:t>խմբագրությամբ</w:t>
            </w:r>
            <w:proofErr w:type="spellEnd"/>
            <w:r>
              <w:rPr>
                <w:color w:val="000000"/>
                <w:sz w:val="24"/>
                <w:szCs w:val="24"/>
                <w:shd w:val="clear" w:color="auto" w:fill="FFFFFF"/>
              </w:rPr>
              <w:t>.</w:t>
            </w:r>
          </w:p>
          <w:p w:rsidR="00FC60E5" w:rsidRDefault="00FC60E5" w:rsidP="00FA0CD1">
            <w:pPr>
              <w:shd w:val="clear" w:color="auto" w:fill="FFFFFF"/>
              <w:ind w:firstLine="375"/>
              <w:rPr>
                <w:color w:val="000000"/>
                <w:sz w:val="24"/>
                <w:szCs w:val="24"/>
                <w:shd w:val="clear" w:color="auto" w:fill="FFFFFF"/>
                <w:lang w:val="hy-AM"/>
              </w:rPr>
            </w:pPr>
            <w:r w:rsidRPr="004760FE">
              <w:rPr>
                <w:iCs/>
                <w:sz w:val="24"/>
                <w:szCs w:val="24"/>
                <w:lang w:val="hy-AM"/>
              </w:rPr>
              <w:t>«</w:t>
            </w:r>
            <w:r w:rsidRPr="004760FE">
              <w:rPr>
                <w:iCs/>
                <w:sz w:val="24"/>
                <w:szCs w:val="24"/>
              </w:rPr>
              <w:t>..</w:t>
            </w:r>
            <w:r w:rsidRPr="004760FE">
              <w:rPr>
                <w:iCs/>
                <w:sz w:val="24"/>
                <w:szCs w:val="24"/>
                <w:lang w:val="hy-AM"/>
              </w:rPr>
              <w:t>)</w:t>
            </w:r>
            <w:r w:rsidR="004760FE" w:rsidRPr="004760FE">
              <w:rPr>
                <w:iCs/>
                <w:sz w:val="24"/>
                <w:szCs w:val="24"/>
              </w:rPr>
              <w:t xml:space="preserve"> Որ</w:t>
            </w:r>
            <w:r w:rsidR="004760FE">
              <w:rPr>
                <w:iCs/>
                <w:sz w:val="24"/>
                <w:szCs w:val="24"/>
              </w:rPr>
              <w:t>ո</w:t>
            </w:r>
            <w:r w:rsidR="004760FE" w:rsidRPr="004760FE">
              <w:rPr>
                <w:iCs/>
                <w:sz w:val="24"/>
                <w:szCs w:val="24"/>
              </w:rPr>
              <w:t xml:space="preserve">շման </w:t>
            </w:r>
            <w:r w:rsidR="004760FE" w:rsidRPr="004760FE">
              <w:rPr>
                <w:iCs/>
                <w:sz w:val="24"/>
                <w:szCs w:val="24"/>
                <w:lang w:val="hy-AM"/>
              </w:rPr>
              <w:t>N</w:t>
            </w:r>
            <w:r w:rsidR="004760FE" w:rsidRPr="004760FE">
              <w:rPr>
                <w:iCs/>
                <w:sz w:val="24"/>
                <w:szCs w:val="24"/>
              </w:rPr>
              <w:t xml:space="preserve"> 1 </w:t>
            </w:r>
            <w:proofErr w:type="spellStart"/>
            <w:r w:rsidR="004760FE" w:rsidRPr="004760FE">
              <w:rPr>
                <w:iCs/>
                <w:sz w:val="24"/>
                <w:szCs w:val="24"/>
              </w:rPr>
              <w:t>հավելվածի</w:t>
            </w:r>
            <w:proofErr w:type="spellEnd"/>
            <w:r w:rsidR="004760FE" w:rsidRPr="004760FE">
              <w:rPr>
                <w:iCs/>
                <w:sz w:val="24"/>
                <w:szCs w:val="24"/>
              </w:rPr>
              <w:t xml:space="preserve"> Ձ</w:t>
            </w:r>
            <w:r w:rsidR="004760FE" w:rsidRPr="004760FE">
              <w:rPr>
                <w:iCs/>
                <w:sz w:val="24"/>
                <w:szCs w:val="24"/>
                <w:lang w:val="hy-AM"/>
              </w:rPr>
              <w:t>և</w:t>
            </w:r>
            <w:r w:rsidR="004760FE" w:rsidRPr="004760FE">
              <w:rPr>
                <w:iCs/>
                <w:sz w:val="24"/>
                <w:szCs w:val="24"/>
              </w:rPr>
              <w:t xml:space="preserve"> </w:t>
            </w:r>
            <w:r w:rsidR="004760FE" w:rsidRPr="004760FE">
              <w:rPr>
                <w:iCs/>
                <w:sz w:val="24"/>
                <w:szCs w:val="24"/>
                <w:lang w:val="hy-AM"/>
              </w:rPr>
              <w:t>N</w:t>
            </w:r>
            <w:r w:rsidR="004760FE" w:rsidRPr="004760FE">
              <w:rPr>
                <w:iCs/>
                <w:sz w:val="24"/>
                <w:szCs w:val="24"/>
              </w:rPr>
              <w:t xml:space="preserve">3-ում </w:t>
            </w:r>
            <w:r w:rsidR="004760FE" w:rsidRPr="004760FE">
              <w:rPr>
                <w:iCs/>
                <w:sz w:val="24"/>
                <w:szCs w:val="24"/>
                <w:lang w:val="hy-AM"/>
              </w:rPr>
              <w:t>«, ինչպես նաև Հայաստանի Հանրապետության կառավարության 2012 թվականի հոկտեմբերի 18-ի N 1327-Ն որոշման 1-ին կետի 2-րդ ենթակետով հաստատված հիվանդություններով չեմ տառապում» բառերը</w:t>
            </w:r>
            <w:r w:rsidR="004760FE" w:rsidRPr="004760FE">
              <w:rPr>
                <w:iCs/>
                <w:sz w:val="24"/>
                <w:szCs w:val="24"/>
              </w:rPr>
              <w:t xml:space="preserve"> </w:t>
            </w:r>
            <w:proofErr w:type="spellStart"/>
            <w:r w:rsidR="004760FE" w:rsidRPr="004760FE">
              <w:rPr>
                <w:iCs/>
                <w:sz w:val="24"/>
                <w:szCs w:val="24"/>
              </w:rPr>
              <w:t>փոխարինել</w:t>
            </w:r>
            <w:proofErr w:type="spellEnd"/>
            <w:r w:rsidR="004760FE" w:rsidRPr="004760FE">
              <w:rPr>
                <w:iCs/>
                <w:sz w:val="24"/>
                <w:szCs w:val="24"/>
              </w:rPr>
              <w:t xml:space="preserve"> </w:t>
            </w:r>
            <w:r w:rsidR="004760FE" w:rsidRPr="004760FE">
              <w:rPr>
                <w:sz w:val="24"/>
                <w:szCs w:val="24"/>
              </w:rPr>
              <w:t>«</w:t>
            </w:r>
            <w:r w:rsidR="004760FE" w:rsidRPr="004760FE">
              <w:rPr>
                <w:iCs/>
                <w:sz w:val="24"/>
                <w:szCs w:val="24"/>
                <w:lang w:val="hy-AM"/>
              </w:rPr>
              <w:t>Հայաստանի Հանրապետության կառավարության 20</w:t>
            </w:r>
            <w:r w:rsidR="004760FE" w:rsidRPr="004760FE">
              <w:rPr>
                <w:iCs/>
                <w:sz w:val="24"/>
                <w:szCs w:val="24"/>
              </w:rPr>
              <w:t>20</w:t>
            </w:r>
            <w:r w:rsidR="004760FE" w:rsidRPr="004760FE">
              <w:rPr>
                <w:iCs/>
                <w:sz w:val="24"/>
                <w:szCs w:val="24"/>
                <w:lang w:val="hy-AM"/>
              </w:rPr>
              <w:t xml:space="preserve"> թվականի </w:t>
            </w:r>
            <w:proofErr w:type="spellStart"/>
            <w:r w:rsidR="004760FE" w:rsidRPr="004760FE">
              <w:rPr>
                <w:iCs/>
                <w:sz w:val="24"/>
                <w:szCs w:val="24"/>
              </w:rPr>
              <w:t>մարտի</w:t>
            </w:r>
            <w:proofErr w:type="spellEnd"/>
            <w:r w:rsidR="004760FE" w:rsidRPr="004760FE">
              <w:rPr>
                <w:iCs/>
                <w:sz w:val="24"/>
                <w:szCs w:val="24"/>
              </w:rPr>
              <w:t xml:space="preserve"> 26-ի</w:t>
            </w:r>
            <w:r w:rsidR="004760FE" w:rsidRPr="004760FE">
              <w:rPr>
                <w:iCs/>
                <w:sz w:val="24"/>
                <w:szCs w:val="24"/>
                <w:lang w:val="hy-AM"/>
              </w:rPr>
              <w:t xml:space="preserve"> N </w:t>
            </w:r>
            <w:r w:rsidR="004760FE" w:rsidRPr="004760FE">
              <w:rPr>
                <w:iCs/>
                <w:sz w:val="24"/>
                <w:szCs w:val="24"/>
              </w:rPr>
              <w:t>383</w:t>
            </w:r>
            <w:r w:rsidR="004760FE" w:rsidRPr="004760FE">
              <w:rPr>
                <w:iCs/>
                <w:sz w:val="24"/>
                <w:szCs w:val="24"/>
                <w:lang w:val="hy-AM"/>
              </w:rPr>
              <w:t xml:space="preserve">-Ն </w:t>
            </w:r>
            <w:r w:rsidR="004760FE" w:rsidRPr="004760FE">
              <w:rPr>
                <w:iCs/>
                <w:sz w:val="24"/>
                <w:szCs w:val="24"/>
              </w:rPr>
              <w:t xml:space="preserve">որոշման 2-րդ </w:t>
            </w:r>
            <w:proofErr w:type="spellStart"/>
            <w:r w:rsidR="004760FE" w:rsidRPr="004760FE">
              <w:rPr>
                <w:iCs/>
                <w:sz w:val="24"/>
                <w:szCs w:val="24"/>
              </w:rPr>
              <w:t>հավելվածի</w:t>
            </w:r>
            <w:proofErr w:type="spellEnd"/>
            <w:r w:rsidR="004760FE" w:rsidRPr="004760FE">
              <w:rPr>
                <w:iCs/>
                <w:sz w:val="24"/>
                <w:szCs w:val="24"/>
              </w:rPr>
              <w:t xml:space="preserve"> 1-ին </w:t>
            </w:r>
            <w:proofErr w:type="spellStart"/>
            <w:r w:rsidR="004760FE" w:rsidRPr="004760FE">
              <w:rPr>
                <w:iCs/>
                <w:sz w:val="24"/>
                <w:szCs w:val="24"/>
              </w:rPr>
              <w:t>ցանկով</w:t>
            </w:r>
            <w:proofErr w:type="spellEnd"/>
            <w:r w:rsidR="004760FE" w:rsidRPr="004760FE">
              <w:rPr>
                <w:iCs/>
                <w:sz w:val="24"/>
                <w:szCs w:val="24"/>
              </w:rPr>
              <w:t xml:space="preserve"> </w:t>
            </w:r>
            <w:proofErr w:type="spellStart"/>
            <w:r w:rsidR="004760FE" w:rsidRPr="004760FE">
              <w:rPr>
                <w:iCs/>
                <w:sz w:val="24"/>
                <w:szCs w:val="24"/>
              </w:rPr>
              <w:t>հաստատված</w:t>
            </w:r>
            <w:proofErr w:type="spellEnd"/>
            <w:r w:rsidR="004760FE" w:rsidRPr="004760FE">
              <w:rPr>
                <w:iCs/>
                <w:sz w:val="24"/>
                <w:szCs w:val="24"/>
              </w:rPr>
              <w:t xml:space="preserve"> </w:t>
            </w:r>
            <w:proofErr w:type="spellStart"/>
            <w:r w:rsidR="004760FE" w:rsidRPr="004760FE">
              <w:rPr>
                <w:iCs/>
                <w:sz w:val="24"/>
                <w:szCs w:val="24"/>
              </w:rPr>
              <w:t>հիվանդություններով</w:t>
            </w:r>
            <w:proofErr w:type="spellEnd"/>
            <w:r w:rsidR="004760FE" w:rsidRPr="004760FE">
              <w:rPr>
                <w:iCs/>
                <w:sz w:val="24"/>
                <w:szCs w:val="24"/>
              </w:rPr>
              <w:t xml:space="preserve"> </w:t>
            </w:r>
            <w:proofErr w:type="spellStart"/>
            <w:r w:rsidR="004760FE" w:rsidRPr="004760FE">
              <w:rPr>
                <w:iCs/>
                <w:sz w:val="24"/>
                <w:szCs w:val="24"/>
              </w:rPr>
              <w:t>չեմ</w:t>
            </w:r>
            <w:proofErr w:type="spellEnd"/>
            <w:r w:rsidR="004760FE" w:rsidRPr="004760FE">
              <w:rPr>
                <w:iCs/>
                <w:sz w:val="24"/>
                <w:szCs w:val="24"/>
              </w:rPr>
              <w:t xml:space="preserve"> </w:t>
            </w:r>
            <w:proofErr w:type="spellStart"/>
            <w:r w:rsidR="004760FE" w:rsidRPr="004760FE">
              <w:rPr>
                <w:iCs/>
                <w:sz w:val="24"/>
                <w:szCs w:val="24"/>
              </w:rPr>
              <w:t>տառապում</w:t>
            </w:r>
            <w:proofErr w:type="spellEnd"/>
            <w:r w:rsidR="004760FE" w:rsidRPr="004760FE">
              <w:rPr>
                <w:sz w:val="24"/>
                <w:szCs w:val="24"/>
              </w:rPr>
              <w:t xml:space="preserve"> </w:t>
            </w:r>
            <w:proofErr w:type="spellStart"/>
            <w:r w:rsidR="004760FE" w:rsidRPr="004760FE">
              <w:rPr>
                <w:sz w:val="24"/>
                <w:szCs w:val="24"/>
              </w:rPr>
              <w:t>բառերով</w:t>
            </w:r>
            <w:proofErr w:type="spellEnd"/>
            <w:r w:rsidR="004760FE" w:rsidRPr="004760FE">
              <w:rPr>
                <w:sz w:val="24"/>
                <w:szCs w:val="24"/>
              </w:rPr>
              <w:t>,»</w:t>
            </w:r>
            <w:r w:rsidR="004760FE" w:rsidRPr="004760FE">
              <w:rPr>
                <w:color w:val="000000"/>
                <w:sz w:val="24"/>
                <w:szCs w:val="24"/>
                <w:shd w:val="clear" w:color="auto" w:fill="FFFFFF"/>
                <w:lang w:val="hy-AM"/>
              </w:rPr>
              <w:t>։</w:t>
            </w:r>
          </w:p>
          <w:p w:rsidR="004760FE" w:rsidRPr="004760FE" w:rsidRDefault="004760FE" w:rsidP="00FA0CD1">
            <w:pPr>
              <w:shd w:val="clear" w:color="auto" w:fill="FFFFFF"/>
              <w:ind w:firstLine="375"/>
              <w:rPr>
                <w:iCs/>
                <w:sz w:val="24"/>
                <w:szCs w:val="24"/>
              </w:rPr>
            </w:pPr>
            <w:r>
              <w:rPr>
                <w:color w:val="000000"/>
                <w:sz w:val="24"/>
                <w:szCs w:val="24"/>
                <w:shd w:val="clear" w:color="auto" w:fill="FFFFFF"/>
              </w:rPr>
              <w:t xml:space="preserve">4 </w:t>
            </w:r>
            <w:proofErr w:type="spellStart"/>
            <w:r>
              <w:rPr>
                <w:color w:val="000000"/>
                <w:sz w:val="24"/>
                <w:szCs w:val="24"/>
                <w:shd w:val="clear" w:color="auto" w:fill="FFFFFF"/>
              </w:rPr>
              <w:t>Անհրաժեշտ</w:t>
            </w:r>
            <w:proofErr w:type="spellEnd"/>
            <w:r>
              <w:rPr>
                <w:color w:val="000000"/>
                <w:sz w:val="24"/>
                <w:szCs w:val="24"/>
                <w:shd w:val="clear" w:color="auto" w:fill="FFFFFF"/>
              </w:rPr>
              <w:t xml:space="preserve"> է նա</w:t>
            </w:r>
            <w:r w:rsidRPr="00BD4C24">
              <w:rPr>
                <w:iCs/>
                <w:sz w:val="24"/>
                <w:szCs w:val="24"/>
                <w:lang w:val="hy-AM"/>
              </w:rPr>
              <w:t>և</w:t>
            </w:r>
            <w:r>
              <w:rPr>
                <w:color w:val="000000"/>
                <w:sz w:val="24"/>
                <w:szCs w:val="24"/>
                <w:shd w:val="clear" w:color="auto" w:fill="FFFFFF"/>
              </w:rPr>
              <w:t xml:space="preserve"> նախագիծ </w:t>
            </w:r>
            <w:proofErr w:type="spellStart"/>
            <w:r>
              <w:rPr>
                <w:color w:val="000000"/>
                <w:sz w:val="24"/>
                <w:szCs w:val="24"/>
                <w:shd w:val="clear" w:color="auto" w:fill="FFFFFF"/>
              </w:rPr>
              <w:t>համարակալումը</w:t>
            </w:r>
            <w:proofErr w:type="spellEnd"/>
            <w:r>
              <w:rPr>
                <w:color w:val="000000"/>
                <w:sz w:val="24"/>
                <w:szCs w:val="24"/>
                <w:shd w:val="clear" w:color="auto" w:fill="FFFFFF"/>
              </w:rPr>
              <w:t xml:space="preserve"> </w:t>
            </w:r>
            <w:proofErr w:type="spellStart"/>
            <w:r>
              <w:rPr>
                <w:color w:val="000000"/>
                <w:sz w:val="24"/>
                <w:szCs w:val="24"/>
                <w:shd w:val="clear" w:color="auto" w:fill="FFFFFF"/>
              </w:rPr>
              <w:t>համապատասխանեցնել</w:t>
            </w:r>
            <w:proofErr w:type="spellEnd"/>
            <w:r>
              <w:rPr>
                <w:color w:val="000000"/>
                <w:sz w:val="24"/>
                <w:szCs w:val="24"/>
                <w:shd w:val="clear" w:color="auto" w:fill="FFFFFF"/>
              </w:rPr>
              <w:t xml:space="preserve"> </w:t>
            </w:r>
            <w:r w:rsidRPr="004760FE">
              <w:rPr>
                <w:iCs/>
                <w:sz w:val="24"/>
                <w:szCs w:val="24"/>
                <w:lang w:val="hy-AM"/>
              </w:rPr>
              <w:t>«</w:t>
            </w:r>
            <w:proofErr w:type="spellStart"/>
            <w:r>
              <w:rPr>
                <w:iCs/>
                <w:sz w:val="24"/>
                <w:szCs w:val="24"/>
              </w:rPr>
              <w:t>Նորմատիվ</w:t>
            </w:r>
            <w:proofErr w:type="spellEnd"/>
            <w:r>
              <w:rPr>
                <w:iCs/>
                <w:sz w:val="24"/>
                <w:szCs w:val="24"/>
              </w:rPr>
              <w:t xml:space="preserve"> </w:t>
            </w:r>
            <w:proofErr w:type="spellStart"/>
            <w:r>
              <w:rPr>
                <w:iCs/>
                <w:sz w:val="24"/>
                <w:szCs w:val="24"/>
              </w:rPr>
              <w:t>իրավական</w:t>
            </w:r>
            <w:proofErr w:type="spellEnd"/>
            <w:r>
              <w:rPr>
                <w:iCs/>
                <w:sz w:val="24"/>
                <w:szCs w:val="24"/>
              </w:rPr>
              <w:t xml:space="preserve"> </w:t>
            </w:r>
            <w:proofErr w:type="spellStart"/>
            <w:r>
              <w:rPr>
                <w:iCs/>
                <w:sz w:val="24"/>
                <w:szCs w:val="24"/>
              </w:rPr>
              <w:t>ակտերի</w:t>
            </w:r>
            <w:proofErr w:type="spellEnd"/>
            <w:r>
              <w:rPr>
                <w:iCs/>
                <w:sz w:val="24"/>
                <w:szCs w:val="24"/>
              </w:rPr>
              <w:t xml:space="preserve"> մասին</w:t>
            </w:r>
            <w:r w:rsidRPr="004760FE">
              <w:rPr>
                <w:sz w:val="24"/>
                <w:szCs w:val="24"/>
              </w:rPr>
              <w:t>»</w:t>
            </w:r>
            <w:r>
              <w:rPr>
                <w:sz w:val="24"/>
                <w:szCs w:val="24"/>
              </w:rPr>
              <w:t xml:space="preserve"> օրենքի 14-րդ </w:t>
            </w:r>
            <w:proofErr w:type="spellStart"/>
            <w:r>
              <w:rPr>
                <w:sz w:val="24"/>
                <w:szCs w:val="24"/>
              </w:rPr>
              <w:t>կետի</w:t>
            </w:r>
            <w:proofErr w:type="spellEnd"/>
            <w:r>
              <w:rPr>
                <w:sz w:val="24"/>
                <w:szCs w:val="24"/>
              </w:rPr>
              <w:t xml:space="preserve"> պահանջներին</w:t>
            </w:r>
            <w:r w:rsidRPr="004760FE">
              <w:rPr>
                <w:color w:val="000000"/>
                <w:sz w:val="24"/>
                <w:szCs w:val="24"/>
                <w:shd w:val="clear" w:color="auto" w:fill="FFFFFF"/>
                <w:lang w:val="hy-AM"/>
              </w:rPr>
              <w:t>։</w:t>
            </w:r>
          </w:p>
          <w:p w:rsidR="00FA0CD1" w:rsidRPr="00FA0CD1" w:rsidRDefault="00FA0CD1" w:rsidP="00FA0CD1">
            <w:pPr>
              <w:spacing w:line="360" w:lineRule="auto"/>
            </w:pPr>
          </w:p>
        </w:tc>
        <w:tc>
          <w:tcPr>
            <w:tcW w:w="6930" w:type="dxa"/>
            <w:tcBorders>
              <w:top w:val="single" w:sz="4" w:space="0" w:color="auto"/>
              <w:left w:val="single" w:sz="4" w:space="0" w:color="auto"/>
              <w:bottom w:val="single" w:sz="4" w:space="0" w:color="auto"/>
              <w:right w:val="single" w:sz="4" w:space="0" w:color="auto"/>
            </w:tcBorders>
          </w:tcPr>
          <w:p w:rsidR="004545BB" w:rsidRDefault="00673C53" w:rsidP="00B62798">
            <w:pPr>
              <w:spacing w:line="276" w:lineRule="auto"/>
              <w:rPr>
                <w:sz w:val="24"/>
                <w:szCs w:val="24"/>
              </w:rPr>
            </w:pPr>
            <w:proofErr w:type="spellStart"/>
            <w:r>
              <w:rPr>
                <w:sz w:val="24"/>
                <w:szCs w:val="24"/>
              </w:rPr>
              <w:lastRenderedPageBreak/>
              <w:t>Ընդունվել</w:t>
            </w:r>
            <w:proofErr w:type="spellEnd"/>
            <w:r>
              <w:rPr>
                <w:sz w:val="24"/>
                <w:szCs w:val="24"/>
              </w:rPr>
              <w:t xml:space="preserve"> է.</w:t>
            </w: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roofErr w:type="spellStart"/>
            <w:r>
              <w:rPr>
                <w:sz w:val="24"/>
                <w:szCs w:val="24"/>
              </w:rPr>
              <w:t>Ընդունվել</w:t>
            </w:r>
            <w:proofErr w:type="spellEnd"/>
            <w:r>
              <w:rPr>
                <w:sz w:val="24"/>
                <w:szCs w:val="24"/>
              </w:rPr>
              <w:t xml:space="preserve"> է.</w:t>
            </w: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
          <w:p w:rsidR="00397ABE" w:rsidRDefault="00397ABE" w:rsidP="00B62798">
            <w:pPr>
              <w:spacing w:line="276" w:lineRule="auto"/>
              <w:rPr>
                <w:sz w:val="24"/>
                <w:szCs w:val="24"/>
              </w:rPr>
            </w:pPr>
            <w:proofErr w:type="spellStart"/>
            <w:r>
              <w:rPr>
                <w:sz w:val="24"/>
                <w:szCs w:val="24"/>
              </w:rPr>
              <w:t>Ընդունվել</w:t>
            </w:r>
            <w:proofErr w:type="spellEnd"/>
            <w:r>
              <w:rPr>
                <w:sz w:val="24"/>
                <w:szCs w:val="24"/>
              </w:rPr>
              <w:t xml:space="preserve"> է.</w:t>
            </w: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Default="003D0390" w:rsidP="00B62798">
            <w:pPr>
              <w:spacing w:line="276" w:lineRule="auto"/>
              <w:rPr>
                <w:sz w:val="24"/>
                <w:szCs w:val="24"/>
              </w:rPr>
            </w:pPr>
          </w:p>
          <w:p w:rsidR="003D0390" w:rsidRPr="007B43E4" w:rsidRDefault="003D0390" w:rsidP="00B62798">
            <w:pPr>
              <w:spacing w:line="276" w:lineRule="auto"/>
              <w:rPr>
                <w:sz w:val="24"/>
                <w:szCs w:val="24"/>
              </w:rPr>
            </w:pPr>
            <w:proofErr w:type="spellStart"/>
            <w:r>
              <w:rPr>
                <w:sz w:val="24"/>
                <w:szCs w:val="24"/>
              </w:rPr>
              <w:t>Ընդունվել</w:t>
            </w:r>
            <w:proofErr w:type="spellEnd"/>
            <w:r>
              <w:rPr>
                <w:sz w:val="24"/>
                <w:szCs w:val="24"/>
              </w:rPr>
              <w:t xml:space="preserve"> է.</w:t>
            </w:r>
          </w:p>
        </w:tc>
      </w:tr>
      <w:tr w:rsidR="004545BB"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4545BB" w:rsidRDefault="004545BB" w:rsidP="00C64D1C">
            <w:pPr>
              <w:spacing w:before="0" w:after="0" w:line="360" w:lineRule="auto"/>
              <w:rPr>
                <w:sz w:val="24"/>
                <w:szCs w:val="24"/>
              </w:rPr>
            </w:pPr>
            <w:r>
              <w:rPr>
                <w:sz w:val="24"/>
                <w:szCs w:val="24"/>
              </w:rPr>
              <w:lastRenderedPageBreak/>
              <w:t>5</w:t>
            </w:r>
          </w:p>
        </w:tc>
        <w:tc>
          <w:tcPr>
            <w:tcW w:w="8205" w:type="dxa"/>
            <w:tcBorders>
              <w:top w:val="single" w:sz="4" w:space="0" w:color="auto"/>
              <w:left w:val="single" w:sz="4" w:space="0" w:color="auto"/>
              <w:bottom w:val="single" w:sz="4" w:space="0" w:color="auto"/>
              <w:right w:val="single" w:sz="4" w:space="0" w:color="auto"/>
            </w:tcBorders>
          </w:tcPr>
          <w:p w:rsidR="004545BB" w:rsidRPr="00930913" w:rsidRDefault="0040356C" w:rsidP="00C64D1C">
            <w:pPr>
              <w:spacing w:before="0" w:after="0" w:line="360" w:lineRule="auto"/>
              <w:jc w:val="center"/>
              <w:rPr>
                <w:b/>
              </w:rPr>
            </w:pPr>
            <w:r w:rsidRPr="00930913">
              <w:rPr>
                <w:b/>
              </w:rPr>
              <w:t xml:space="preserve">ՀՀ </w:t>
            </w:r>
            <w:proofErr w:type="spellStart"/>
            <w:r w:rsidRPr="00930913">
              <w:rPr>
                <w:b/>
              </w:rPr>
              <w:t>արդարադատության</w:t>
            </w:r>
            <w:proofErr w:type="spellEnd"/>
            <w:r w:rsidRPr="00930913">
              <w:rPr>
                <w:b/>
              </w:rPr>
              <w:t xml:space="preserve"> </w:t>
            </w:r>
            <w:proofErr w:type="spellStart"/>
            <w:r w:rsidRPr="00930913">
              <w:rPr>
                <w:b/>
              </w:rPr>
              <w:t>նախարարություն</w:t>
            </w:r>
            <w:proofErr w:type="spellEnd"/>
          </w:p>
        </w:tc>
        <w:tc>
          <w:tcPr>
            <w:tcW w:w="6930" w:type="dxa"/>
            <w:tcBorders>
              <w:top w:val="single" w:sz="4" w:space="0" w:color="auto"/>
              <w:left w:val="single" w:sz="4" w:space="0" w:color="auto"/>
              <w:bottom w:val="single" w:sz="4" w:space="0" w:color="auto"/>
              <w:right w:val="single" w:sz="4" w:space="0" w:color="auto"/>
            </w:tcBorders>
          </w:tcPr>
          <w:p w:rsidR="0040356C" w:rsidRPr="0040356C" w:rsidRDefault="0040356C" w:rsidP="0040356C">
            <w:pPr>
              <w:spacing w:line="276" w:lineRule="auto"/>
              <w:rPr>
                <w:color w:val="000000"/>
                <w:sz w:val="24"/>
                <w:szCs w:val="24"/>
                <w:shd w:val="clear" w:color="auto" w:fill="FFFFFF"/>
              </w:rPr>
            </w:pPr>
            <w:r w:rsidRPr="0040356C">
              <w:rPr>
                <w:color w:val="000000"/>
                <w:sz w:val="24"/>
                <w:szCs w:val="24"/>
                <w:shd w:val="clear" w:color="auto" w:fill="FFFFFF"/>
              </w:rPr>
              <w:t>30.05.2022</w:t>
            </w:r>
            <w:r w:rsidRPr="0040356C">
              <w:rPr>
                <w:rFonts w:cs="Sylfaen"/>
                <w:color w:val="000000"/>
                <w:sz w:val="24"/>
                <w:szCs w:val="24"/>
                <w:shd w:val="clear" w:color="auto" w:fill="FFFFFF"/>
              </w:rPr>
              <w:t>թ</w:t>
            </w:r>
            <w:r w:rsidRPr="0040356C">
              <w:rPr>
                <w:color w:val="000000"/>
                <w:sz w:val="24"/>
                <w:szCs w:val="24"/>
                <w:shd w:val="clear" w:color="auto" w:fill="FFFFFF"/>
              </w:rPr>
              <w:t>.</w:t>
            </w:r>
          </w:p>
          <w:p w:rsidR="004545BB" w:rsidRPr="007B43E4" w:rsidRDefault="0040356C" w:rsidP="0040356C">
            <w:pPr>
              <w:spacing w:line="276" w:lineRule="auto"/>
              <w:rPr>
                <w:sz w:val="24"/>
                <w:szCs w:val="24"/>
              </w:rPr>
            </w:pPr>
            <w:r w:rsidRPr="0040356C">
              <w:rPr>
                <w:color w:val="000000"/>
                <w:sz w:val="24"/>
                <w:szCs w:val="24"/>
                <w:shd w:val="clear" w:color="auto" w:fill="FFFFFF"/>
              </w:rPr>
              <w:lastRenderedPageBreak/>
              <w:t>/23401-2022</w:t>
            </w:r>
            <w:r>
              <w:rPr>
                <w:color w:val="000000"/>
                <w:sz w:val="24"/>
                <w:szCs w:val="24"/>
                <w:shd w:val="clear" w:color="auto" w:fill="FFFFFF"/>
              </w:rPr>
              <w:t xml:space="preserve"> </w:t>
            </w:r>
            <w:proofErr w:type="spellStart"/>
            <w:r>
              <w:rPr>
                <w:color w:val="000000"/>
                <w:sz w:val="24"/>
                <w:szCs w:val="24"/>
                <w:shd w:val="clear" w:color="auto" w:fill="FFFFFF"/>
              </w:rPr>
              <w:t>գրություն</w:t>
            </w:r>
            <w:proofErr w:type="spellEnd"/>
          </w:p>
        </w:tc>
      </w:tr>
      <w:tr w:rsidR="004545BB" w:rsidRPr="00492C09" w:rsidTr="000929B4">
        <w:trPr>
          <w:trHeight w:val="588"/>
        </w:trPr>
        <w:tc>
          <w:tcPr>
            <w:tcW w:w="709" w:type="dxa"/>
            <w:tcBorders>
              <w:top w:val="single" w:sz="4" w:space="0" w:color="auto"/>
              <w:left w:val="single" w:sz="4" w:space="0" w:color="auto"/>
              <w:bottom w:val="single" w:sz="4" w:space="0" w:color="auto"/>
              <w:right w:val="single" w:sz="4" w:space="0" w:color="auto"/>
            </w:tcBorders>
          </w:tcPr>
          <w:p w:rsidR="004545BB" w:rsidRDefault="004545BB" w:rsidP="00C64D1C">
            <w:pPr>
              <w:spacing w:before="0" w:after="0" w:line="360" w:lineRule="auto"/>
              <w:rPr>
                <w:sz w:val="24"/>
                <w:szCs w:val="24"/>
              </w:rPr>
            </w:pPr>
          </w:p>
        </w:tc>
        <w:tc>
          <w:tcPr>
            <w:tcW w:w="8205" w:type="dxa"/>
            <w:tcBorders>
              <w:top w:val="single" w:sz="4" w:space="0" w:color="auto"/>
              <w:left w:val="single" w:sz="4" w:space="0" w:color="auto"/>
              <w:bottom w:val="single" w:sz="4" w:space="0" w:color="auto"/>
              <w:right w:val="single" w:sz="4" w:space="0" w:color="auto"/>
            </w:tcBorders>
          </w:tcPr>
          <w:p w:rsidR="0040356C" w:rsidRDefault="0040356C" w:rsidP="0040356C">
            <w:pPr>
              <w:spacing w:after="0" w:line="360" w:lineRule="auto"/>
              <w:ind w:right="75" w:firstLine="567"/>
              <w:rPr>
                <w:rFonts w:cs="Sylfaen"/>
                <w:bCs/>
                <w:sz w:val="24"/>
                <w:szCs w:val="24"/>
                <w:lang w:val="hy-AM"/>
              </w:rPr>
            </w:pPr>
            <w:r>
              <w:rPr>
                <w:rFonts w:cs="Sylfaen"/>
                <w:bCs/>
                <w:sz w:val="24"/>
                <w:szCs w:val="24"/>
                <w:lang w:val="hy-AM"/>
              </w:rPr>
              <w:t>1. Առաջարկում ենք հանել Նախագծի 1-ին կետի 1-ին ենթակետի «է» պարբերությամբ նախատեսվող իրավակարգավորումը, քանի որ Նախագծի  1-ին կետի 1-ին ենթակետի «գ» պարբերությամբ Հայաստանի Հանրապետության կառավարության 2014 թվականի դեկտեմբերի 11-ի N 1471-Ն որոշման (այսուհետ՝ Որոշում) հավելված N 1-ում լրացվող նոր 11.2 կետի 2-րդ ենթակետում չի սահմանվում վարորդի համապատասխանության որևէ չափանիշ և պայման, այդ չափանիշները սահմանված են գործող Որոշման հավելված N 1-ի 10-րդ կետում:</w:t>
            </w:r>
          </w:p>
          <w:p w:rsidR="0040356C" w:rsidRDefault="0040356C" w:rsidP="0040356C">
            <w:pPr>
              <w:spacing w:after="0" w:line="360" w:lineRule="auto"/>
              <w:ind w:right="75" w:firstLine="567"/>
              <w:rPr>
                <w:rFonts w:cs="Sylfaen"/>
                <w:bCs/>
                <w:sz w:val="24"/>
                <w:szCs w:val="24"/>
                <w:lang w:val="hy-AM"/>
              </w:rPr>
            </w:pPr>
            <w:r>
              <w:rPr>
                <w:rFonts w:cs="Sylfaen"/>
                <w:bCs/>
                <w:sz w:val="24"/>
                <w:szCs w:val="24"/>
                <w:lang w:val="hy-AM"/>
              </w:rPr>
              <w:t>2. Որոշման հավելված N 2-ում ներկայումս սահմանված է միայն Հայաստանի Հանրապետությունում մարդատար-տաքսի ավտոմոբիլներով ուղևորափոխադրումների կազմակերպման լիցենզիայի ձևը, իսկ Նախագծով նախատեսվում է այդ հավելվածով սահմանել նաև անհատ</w:t>
            </w:r>
            <w:r>
              <w:rPr>
                <w:bCs/>
                <w:sz w:val="24"/>
                <w:szCs w:val="24"/>
                <w:lang w:val="hy-AM"/>
              </w:rPr>
              <w:t xml:space="preserve"> </w:t>
            </w:r>
            <w:r>
              <w:rPr>
                <w:rFonts w:cs="Sylfaen"/>
                <w:bCs/>
                <w:sz w:val="24"/>
                <w:szCs w:val="24"/>
                <w:lang w:val="hy-AM"/>
              </w:rPr>
              <w:t>ձեռնարկատերերի</w:t>
            </w:r>
            <w:r>
              <w:rPr>
                <w:bCs/>
                <w:sz w:val="24"/>
                <w:szCs w:val="24"/>
                <w:lang w:val="hy-AM"/>
              </w:rPr>
              <w:t xml:space="preserve"> </w:t>
            </w:r>
            <w:r>
              <w:rPr>
                <w:rFonts w:cs="Sylfaen"/>
                <w:bCs/>
                <w:sz w:val="24"/>
                <w:szCs w:val="24"/>
                <w:lang w:val="hy-AM"/>
              </w:rPr>
              <w:t>և</w:t>
            </w:r>
            <w:r>
              <w:rPr>
                <w:bCs/>
                <w:sz w:val="24"/>
                <w:szCs w:val="24"/>
                <w:lang w:val="hy-AM"/>
              </w:rPr>
              <w:t xml:space="preserve"> </w:t>
            </w:r>
            <w:r>
              <w:rPr>
                <w:rFonts w:cs="Sylfaen"/>
                <w:bCs/>
                <w:sz w:val="24"/>
                <w:szCs w:val="24"/>
                <w:lang w:val="hy-AM"/>
              </w:rPr>
              <w:t>կազմակերպությունների</w:t>
            </w:r>
            <w:r>
              <w:rPr>
                <w:bCs/>
                <w:sz w:val="24"/>
                <w:szCs w:val="24"/>
                <w:lang w:val="hy-AM"/>
              </w:rPr>
              <w:t xml:space="preserve"> </w:t>
            </w:r>
            <w:r>
              <w:rPr>
                <w:rFonts w:cs="Sylfaen"/>
                <w:bCs/>
                <w:sz w:val="24"/>
                <w:szCs w:val="24"/>
                <w:lang w:val="hy-AM"/>
              </w:rPr>
              <w:t>կողմից</w:t>
            </w:r>
            <w:r>
              <w:rPr>
                <w:bCs/>
                <w:sz w:val="24"/>
                <w:szCs w:val="24"/>
                <w:lang w:val="hy-AM"/>
              </w:rPr>
              <w:t xml:space="preserve"> </w:t>
            </w:r>
            <w:r>
              <w:rPr>
                <w:rFonts w:cs="Sylfaen"/>
                <w:bCs/>
                <w:sz w:val="24"/>
                <w:szCs w:val="24"/>
                <w:lang w:val="hy-AM"/>
              </w:rPr>
              <w:t>օդանավակայանի</w:t>
            </w:r>
            <w:r>
              <w:rPr>
                <w:bCs/>
                <w:sz w:val="24"/>
                <w:szCs w:val="24"/>
                <w:lang w:val="hy-AM"/>
              </w:rPr>
              <w:t xml:space="preserve"> </w:t>
            </w:r>
            <w:r>
              <w:rPr>
                <w:rFonts w:cs="Sylfaen"/>
                <w:bCs/>
                <w:sz w:val="24"/>
                <w:szCs w:val="24"/>
                <w:lang w:val="hy-AM"/>
              </w:rPr>
              <w:t>տաքսի</w:t>
            </w:r>
            <w:r>
              <w:rPr>
                <w:bCs/>
                <w:sz w:val="24"/>
                <w:szCs w:val="24"/>
                <w:lang w:val="hy-AM"/>
              </w:rPr>
              <w:t xml:space="preserve"> </w:t>
            </w:r>
            <w:r>
              <w:rPr>
                <w:rFonts w:cs="Sylfaen"/>
                <w:bCs/>
                <w:sz w:val="24"/>
                <w:szCs w:val="24"/>
                <w:lang w:val="hy-AM"/>
              </w:rPr>
              <w:t>ծառայության</w:t>
            </w:r>
            <w:r>
              <w:rPr>
                <w:bCs/>
                <w:sz w:val="24"/>
                <w:szCs w:val="24"/>
                <w:lang w:val="hy-AM"/>
              </w:rPr>
              <w:t xml:space="preserve"> </w:t>
            </w:r>
            <w:r>
              <w:rPr>
                <w:rFonts w:cs="Sylfaen"/>
                <w:bCs/>
                <w:sz w:val="24"/>
                <w:szCs w:val="24"/>
                <w:lang w:val="hy-AM"/>
              </w:rPr>
              <w:t>կազմակերպման</w:t>
            </w:r>
            <w:r>
              <w:rPr>
                <w:bCs/>
                <w:sz w:val="24"/>
                <w:szCs w:val="24"/>
                <w:lang w:val="hy-AM"/>
              </w:rPr>
              <w:t xml:space="preserve"> </w:t>
            </w:r>
            <w:r>
              <w:rPr>
                <w:rFonts w:cs="Sylfaen"/>
                <w:bCs/>
                <w:sz w:val="24"/>
                <w:szCs w:val="24"/>
                <w:lang w:val="hy-AM"/>
              </w:rPr>
              <w:t>լիցենզիայի</w:t>
            </w:r>
            <w:r>
              <w:rPr>
                <w:bCs/>
                <w:sz w:val="24"/>
                <w:szCs w:val="24"/>
                <w:lang w:val="hy-AM"/>
              </w:rPr>
              <w:t xml:space="preserve"> </w:t>
            </w:r>
            <w:r>
              <w:rPr>
                <w:rFonts w:cs="Sylfaen"/>
                <w:bCs/>
                <w:sz w:val="24"/>
                <w:szCs w:val="24"/>
                <w:lang w:val="hy-AM"/>
              </w:rPr>
              <w:t>ստացման</w:t>
            </w:r>
            <w:r>
              <w:rPr>
                <w:bCs/>
                <w:sz w:val="24"/>
                <w:szCs w:val="24"/>
                <w:lang w:val="hy-AM"/>
              </w:rPr>
              <w:t xml:space="preserve"> </w:t>
            </w:r>
            <w:r>
              <w:rPr>
                <w:rFonts w:cs="Sylfaen"/>
                <w:bCs/>
                <w:sz w:val="24"/>
                <w:szCs w:val="24"/>
                <w:lang w:val="hy-AM"/>
              </w:rPr>
              <w:t>մասին և անհատ</w:t>
            </w:r>
            <w:r>
              <w:rPr>
                <w:bCs/>
                <w:sz w:val="24"/>
                <w:szCs w:val="24"/>
                <w:lang w:val="hy-AM"/>
              </w:rPr>
              <w:t xml:space="preserve"> </w:t>
            </w:r>
            <w:r>
              <w:rPr>
                <w:rFonts w:cs="Sylfaen"/>
                <w:bCs/>
                <w:sz w:val="24"/>
                <w:szCs w:val="24"/>
                <w:lang w:val="hy-AM"/>
              </w:rPr>
              <w:t>ձեռնարկատերերի</w:t>
            </w:r>
            <w:r>
              <w:rPr>
                <w:bCs/>
                <w:sz w:val="24"/>
                <w:szCs w:val="24"/>
                <w:lang w:val="hy-AM"/>
              </w:rPr>
              <w:t xml:space="preserve"> </w:t>
            </w:r>
            <w:r>
              <w:rPr>
                <w:rFonts w:cs="Sylfaen"/>
                <w:bCs/>
                <w:sz w:val="24"/>
                <w:szCs w:val="24"/>
                <w:lang w:val="hy-AM"/>
              </w:rPr>
              <w:t>և կազմակերպությունների</w:t>
            </w:r>
            <w:r>
              <w:rPr>
                <w:bCs/>
                <w:sz w:val="24"/>
                <w:szCs w:val="24"/>
                <w:lang w:val="hy-AM"/>
              </w:rPr>
              <w:t xml:space="preserve"> </w:t>
            </w:r>
            <w:r>
              <w:rPr>
                <w:rFonts w:cs="Sylfaen"/>
                <w:bCs/>
                <w:sz w:val="24"/>
                <w:szCs w:val="24"/>
                <w:lang w:val="hy-AM"/>
              </w:rPr>
              <w:t>կողմից</w:t>
            </w:r>
            <w:r>
              <w:rPr>
                <w:bCs/>
                <w:sz w:val="24"/>
                <w:szCs w:val="24"/>
                <w:lang w:val="hy-AM"/>
              </w:rPr>
              <w:t xml:space="preserve"> </w:t>
            </w:r>
            <w:r>
              <w:rPr>
                <w:rFonts w:cs="Sylfaen"/>
                <w:bCs/>
                <w:sz w:val="24"/>
                <w:szCs w:val="24"/>
                <w:lang w:val="hy-AM"/>
              </w:rPr>
              <w:t>օդանավակայանի</w:t>
            </w:r>
            <w:r>
              <w:rPr>
                <w:bCs/>
                <w:sz w:val="24"/>
                <w:szCs w:val="24"/>
                <w:lang w:val="hy-AM"/>
              </w:rPr>
              <w:t xml:space="preserve"> </w:t>
            </w:r>
            <w:r>
              <w:rPr>
                <w:rFonts w:cs="Sylfaen"/>
                <w:bCs/>
                <w:sz w:val="24"/>
                <w:szCs w:val="24"/>
                <w:lang w:val="hy-AM"/>
              </w:rPr>
              <w:t>տաքսի</w:t>
            </w:r>
            <w:r>
              <w:rPr>
                <w:bCs/>
                <w:sz w:val="24"/>
                <w:szCs w:val="24"/>
                <w:lang w:val="hy-AM"/>
              </w:rPr>
              <w:t xml:space="preserve"> </w:t>
            </w:r>
            <w:r>
              <w:rPr>
                <w:rFonts w:cs="Sylfaen"/>
                <w:bCs/>
                <w:sz w:val="24"/>
                <w:szCs w:val="24"/>
                <w:lang w:val="hy-AM"/>
              </w:rPr>
              <w:t>ծառայության</w:t>
            </w:r>
            <w:r>
              <w:rPr>
                <w:bCs/>
                <w:sz w:val="24"/>
                <w:szCs w:val="24"/>
                <w:lang w:val="hy-AM"/>
              </w:rPr>
              <w:t xml:space="preserve"> </w:t>
            </w:r>
            <w:r>
              <w:rPr>
                <w:rFonts w:cs="Sylfaen"/>
                <w:bCs/>
                <w:sz w:val="24"/>
                <w:szCs w:val="24"/>
                <w:lang w:val="hy-AM"/>
              </w:rPr>
              <w:t>կազմակերպման</w:t>
            </w:r>
            <w:r>
              <w:rPr>
                <w:bCs/>
                <w:sz w:val="24"/>
                <w:szCs w:val="24"/>
                <w:lang w:val="hy-AM"/>
              </w:rPr>
              <w:t xml:space="preserve"> </w:t>
            </w:r>
            <w:r>
              <w:rPr>
                <w:rFonts w:cs="Sylfaen"/>
                <w:bCs/>
                <w:sz w:val="24"/>
                <w:szCs w:val="24"/>
                <w:lang w:val="hy-AM"/>
              </w:rPr>
              <w:t>լիցենզիայի</w:t>
            </w:r>
            <w:r>
              <w:rPr>
                <w:bCs/>
                <w:sz w:val="24"/>
                <w:szCs w:val="24"/>
                <w:lang w:val="hy-AM"/>
              </w:rPr>
              <w:t xml:space="preserve"> </w:t>
            </w:r>
            <w:r>
              <w:rPr>
                <w:rFonts w:cs="Sylfaen"/>
                <w:bCs/>
                <w:sz w:val="24"/>
                <w:szCs w:val="24"/>
                <w:lang w:val="hy-AM"/>
              </w:rPr>
              <w:t>ներդիրի</w:t>
            </w:r>
            <w:r>
              <w:rPr>
                <w:bCs/>
                <w:sz w:val="24"/>
                <w:szCs w:val="24"/>
                <w:lang w:val="hy-AM"/>
              </w:rPr>
              <w:t xml:space="preserve"> (</w:t>
            </w:r>
            <w:r>
              <w:rPr>
                <w:rFonts w:cs="Sylfaen"/>
                <w:bCs/>
                <w:sz w:val="24"/>
                <w:szCs w:val="24"/>
                <w:lang w:val="hy-AM"/>
              </w:rPr>
              <w:t>ներդիրների</w:t>
            </w:r>
            <w:r>
              <w:rPr>
                <w:bCs/>
                <w:sz w:val="24"/>
                <w:szCs w:val="24"/>
                <w:lang w:val="hy-AM"/>
              </w:rPr>
              <w:t xml:space="preserve">) </w:t>
            </w:r>
            <w:r>
              <w:rPr>
                <w:rFonts w:cs="Sylfaen"/>
                <w:bCs/>
                <w:sz w:val="24"/>
                <w:szCs w:val="24"/>
                <w:lang w:val="hy-AM"/>
              </w:rPr>
              <w:t>ստացման</w:t>
            </w:r>
            <w:r>
              <w:rPr>
                <w:bCs/>
                <w:sz w:val="24"/>
                <w:szCs w:val="24"/>
                <w:lang w:val="hy-AM"/>
              </w:rPr>
              <w:t xml:space="preserve"> </w:t>
            </w:r>
            <w:r>
              <w:rPr>
                <w:rFonts w:cs="Sylfaen"/>
                <w:bCs/>
                <w:sz w:val="24"/>
                <w:szCs w:val="24"/>
                <w:lang w:val="hy-AM"/>
              </w:rPr>
              <w:t xml:space="preserve">մասին հայտերի ձևերը, ուստի հիմք ընդունելով վերոգրյալը՝ անհրաժեշտ է խմբագրել և լրացնել նաև Որոշման 1-ին կետի 2-րդ </w:t>
            </w:r>
            <w:r>
              <w:rPr>
                <w:rFonts w:cs="Sylfaen"/>
                <w:bCs/>
                <w:sz w:val="24"/>
                <w:szCs w:val="24"/>
                <w:lang w:val="hy-AM"/>
              </w:rPr>
              <w:lastRenderedPageBreak/>
              <w:t>ենթակետը: Միաժամանակ անհրաժեշտ է նաև համարակալել Հայաստանի Հանրապետությունում մարդատար-տաքսի ավտոմոբիլներով ուղևորափոխադրումների կազմակերպման</w:t>
            </w:r>
            <w:r>
              <w:rPr>
                <w:rFonts w:cs="Sylfaen"/>
                <w:bCs/>
                <w:sz w:val="24"/>
                <w:szCs w:val="24"/>
              </w:rPr>
              <w:t xml:space="preserve"> </w:t>
            </w:r>
            <w:r>
              <w:rPr>
                <w:rFonts w:cs="Sylfaen"/>
                <w:bCs/>
                <w:sz w:val="24"/>
                <w:szCs w:val="24"/>
                <w:lang w:val="hy-AM"/>
              </w:rPr>
              <w:t>(իրականացման) լիցենզիայի ձևը:</w:t>
            </w:r>
          </w:p>
          <w:p w:rsidR="0040356C" w:rsidRDefault="0040356C" w:rsidP="0040356C">
            <w:pPr>
              <w:spacing w:after="0" w:line="360" w:lineRule="auto"/>
              <w:ind w:right="75" w:firstLine="567"/>
              <w:rPr>
                <w:rFonts w:cs="Sylfaen"/>
                <w:bCs/>
                <w:sz w:val="24"/>
                <w:szCs w:val="24"/>
                <w:lang w:val="hy-AM"/>
              </w:rPr>
            </w:pPr>
            <w:r>
              <w:rPr>
                <w:rFonts w:cs="Sylfaen"/>
                <w:bCs/>
                <w:sz w:val="24"/>
                <w:szCs w:val="24"/>
                <w:lang w:val="hy-AM"/>
              </w:rPr>
              <w:t>3. Հաշվի առնելով այն հանգամանքը, որ ««Ավտոմոբիլային տրանսպորտի մասին» օրենքում լրացումներ և փոփոխություններ կատարելու մասին» 2022 թվականի հունվարի 18-ի ՀՕ-8-Ն օրենքն ուժի մեջ է մտնելու 2022 թվականի օգոստոսի 9-ին և այդ օրենքից է բխում սույն Նախագծով Հայաստանի Հանրապետության կառավարության 2014 թվականի դեկտեմբերի 11-ի N 1471-Ն որոշման մեջ փոփոխությունների և լրացումների կատարումը՝ անհրաժեշտ է Նախագծի 2-րդ կետում նշված «8» թիվը փոխարինել «9» թվով:</w:t>
            </w:r>
          </w:p>
          <w:p w:rsidR="004545BB" w:rsidRDefault="004545BB" w:rsidP="00C64D1C">
            <w:pPr>
              <w:spacing w:before="0" w:after="0" w:line="360" w:lineRule="auto"/>
              <w:jc w:val="center"/>
              <w:rPr>
                <w:lang w:val="hy-AM"/>
              </w:rPr>
            </w:pPr>
          </w:p>
        </w:tc>
        <w:tc>
          <w:tcPr>
            <w:tcW w:w="6930" w:type="dxa"/>
            <w:tcBorders>
              <w:top w:val="single" w:sz="4" w:space="0" w:color="auto"/>
              <w:left w:val="single" w:sz="4" w:space="0" w:color="auto"/>
              <w:bottom w:val="single" w:sz="4" w:space="0" w:color="auto"/>
              <w:right w:val="single" w:sz="4" w:space="0" w:color="auto"/>
            </w:tcBorders>
          </w:tcPr>
          <w:p w:rsidR="004545BB" w:rsidRDefault="00607F01" w:rsidP="00B62798">
            <w:pPr>
              <w:spacing w:line="276" w:lineRule="auto"/>
              <w:rPr>
                <w:sz w:val="24"/>
                <w:szCs w:val="24"/>
              </w:rPr>
            </w:pPr>
            <w:proofErr w:type="spellStart"/>
            <w:r>
              <w:rPr>
                <w:sz w:val="24"/>
                <w:szCs w:val="24"/>
              </w:rPr>
              <w:lastRenderedPageBreak/>
              <w:t>Ընդունվել</w:t>
            </w:r>
            <w:proofErr w:type="spellEnd"/>
            <w:r>
              <w:rPr>
                <w:sz w:val="24"/>
                <w:szCs w:val="24"/>
              </w:rPr>
              <w:t xml:space="preserve"> է </w:t>
            </w:r>
            <w:proofErr w:type="spellStart"/>
            <w:r>
              <w:rPr>
                <w:sz w:val="24"/>
                <w:szCs w:val="24"/>
              </w:rPr>
              <w:t>մասնակի</w:t>
            </w:r>
            <w:proofErr w:type="spellEnd"/>
            <w:r>
              <w:rPr>
                <w:sz w:val="24"/>
                <w:szCs w:val="24"/>
              </w:rPr>
              <w:t xml:space="preserve">. </w:t>
            </w:r>
          </w:p>
          <w:p w:rsidR="00607F01" w:rsidRPr="00607F01" w:rsidRDefault="00607F01" w:rsidP="00B62798">
            <w:pPr>
              <w:spacing w:line="276" w:lineRule="auto"/>
              <w:rPr>
                <w:sz w:val="24"/>
                <w:szCs w:val="24"/>
              </w:rPr>
            </w:pPr>
            <w:r>
              <w:rPr>
                <w:rFonts w:cs="Sylfaen"/>
                <w:bCs/>
                <w:sz w:val="24"/>
                <w:szCs w:val="24"/>
              </w:rPr>
              <w:t>Վ</w:t>
            </w:r>
            <w:r>
              <w:rPr>
                <w:rFonts w:cs="Sylfaen"/>
                <w:bCs/>
                <w:sz w:val="24"/>
                <w:szCs w:val="24"/>
                <w:lang w:val="hy-AM"/>
              </w:rPr>
              <w:t>արորդի համապատասխանության չափանիշ և պայման</w:t>
            </w:r>
            <w:r>
              <w:rPr>
                <w:rFonts w:cs="Sylfaen"/>
                <w:bCs/>
                <w:sz w:val="24"/>
                <w:szCs w:val="24"/>
              </w:rPr>
              <w:t xml:space="preserve">, </w:t>
            </w:r>
            <w:proofErr w:type="spellStart"/>
            <w:r>
              <w:rPr>
                <w:rFonts w:cs="Sylfaen"/>
                <w:bCs/>
                <w:sz w:val="24"/>
                <w:szCs w:val="24"/>
              </w:rPr>
              <w:t>հանձինս</w:t>
            </w:r>
            <w:proofErr w:type="spellEnd"/>
            <w:r>
              <w:rPr>
                <w:rFonts w:cs="Sylfaen"/>
                <w:bCs/>
                <w:sz w:val="24"/>
                <w:szCs w:val="24"/>
              </w:rPr>
              <w:t xml:space="preserve"> </w:t>
            </w:r>
            <w:proofErr w:type="spellStart"/>
            <w:r>
              <w:rPr>
                <w:rFonts w:cs="Sylfaen"/>
                <w:bCs/>
                <w:sz w:val="24"/>
                <w:szCs w:val="24"/>
              </w:rPr>
              <w:t>ներկայացվող</w:t>
            </w:r>
            <w:proofErr w:type="spellEnd"/>
            <w:r>
              <w:rPr>
                <w:rFonts w:cs="Sylfaen"/>
                <w:bCs/>
                <w:sz w:val="24"/>
                <w:szCs w:val="24"/>
              </w:rPr>
              <w:t xml:space="preserve"> </w:t>
            </w:r>
            <w:r>
              <w:rPr>
                <w:rFonts w:cs="Sylfaen"/>
                <w:bCs/>
                <w:sz w:val="24"/>
                <w:szCs w:val="24"/>
              </w:rPr>
              <w:t>Ձ</w:t>
            </w:r>
            <w:r w:rsidRPr="00BD4C24">
              <w:rPr>
                <w:iCs/>
                <w:sz w:val="24"/>
                <w:szCs w:val="24"/>
                <w:lang w:val="hy-AM"/>
              </w:rPr>
              <w:t>և</w:t>
            </w:r>
            <w:r>
              <w:rPr>
                <w:rFonts w:cs="Sylfaen"/>
                <w:bCs/>
                <w:sz w:val="24"/>
                <w:szCs w:val="24"/>
                <w:lang w:val="hy-AM"/>
              </w:rPr>
              <w:t xml:space="preserve"> N</w:t>
            </w:r>
            <w:r>
              <w:rPr>
                <w:rFonts w:cs="Sylfaen"/>
                <w:bCs/>
                <w:sz w:val="24"/>
                <w:szCs w:val="24"/>
              </w:rPr>
              <w:t>3-ի</w:t>
            </w:r>
            <w:r>
              <w:rPr>
                <w:rFonts w:cs="Sylfaen"/>
                <w:bCs/>
                <w:sz w:val="24"/>
                <w:szCs w:val="24"/>
              </w:rPr>
              <w:t>,</w:t>
            </w:r>
            <w:r>
              <w:rPr>
                <w:iCs/>
                <w:sz w:val="24"/>
                <w:szCs w:val="24"/>
              </w:rPr>
              <w:t xml:space="preserve"> </w:t>
            </w:r>
            <w:proofErr w:type="spellStart"/>
            <w:r>
              <w:rPr>
                <w:rFonts w:cs="Sylfaen"/>
                <w:bCs/>
                <w:sz w:val="24"/>
                <w:szCs w:val="24"/>
              </w:rPr>
              <w:t>սահմանված</w:t>
            </w:r>
            <w:proofErr w:type="spellEnd"/>
            <w:r>
              <w:rPr>
                <w:rFonts w:cs="Sylfaen"/>
                <w:bCs/>
                <w:sz w:val="24"/>
                <w:szCs w:val="24"/>
              </w:rPr>
              <w:t xml:space="preserve"> </w:t>
            </w:r>
            <w:proofErr w:type="spellStart"/>
            <w:r>
              <w:rPr>
                <w:rFonts w:cs="Sylfaen"/>
                <w:bCs/>
                <w:sz w:val="24"/>
                <w:szCs w:val="24"/>
              </w:rPr>
              <w:t>են</w:t>
            </w:r>
            <w:proofErr w:type="spellEnd"/>
            <w:r>
              <w:rPr>
                <w:rFonts w:cs="Sylfaen"/>
                <w:bCs/>
                <w:sz w:val="24"/>
                <w:szCs w:val="24"/>
              </w:rPr>
              <w:t xml:space="preserve"> </w:t>
            </w:r>
            <w:proofErr w:type="spellStart"/>
            <w:r>
              <w:rPr>
                <w:rFonts w:cs="Sylfaen"/>
                <w:bCs/>
                <w:sz w:val="24"/>
                <w:szCs w:val="24"/>
              </w:rPr>
              <w:t>ինչպես</w:t>
            </w:r>
            <w:proofErr w:type="spellEnd"/>
            <w:r>
              <w:rPr>
                <w:rFonts w:cs="Sylfaen"/>
                <w:bCs/>
                <w:sz w:val="24"/>
                <w:szCs w:val="24"/>
                <w:lang w:val="hy-AM"/>
              </w:rPr>
              <w:t xml:space="preserve"> գործող Որոշման N 1 հավելվածի</w:t>
            </w:r>
            <w:r>
              <w:rPr>
                <w:rFonts w:cs="Sylfaen"/>
                <w:bCs/>
                <w:sz w:val="24"/>
                <w:szCs w:val="24"/>
                <w:lang w:val="hy-AM"/>
              </w:rPr>
              <w:t xml:space="preserve"> 10-րդ կետում</w:t>
            </w:r>
            <w:r>
              <w:rPr>
                <w:rFonts w:cs="Sylfaen"/>
                <w:bCs/>
                <w:sz w:val="24"/>
                <w:szCs w:val="24"/>
              </w:rPr>
              <w:t xml:space="preserve">, </w:t>
            </w:r>
            <w:proofErr w:type="spellStart"/>
            <w:r>
              <w:rPr>
                <w:rFonts w:cs="Sylfaen"/>
                <w:bCs/>
                <w:sz w:val="24"/>
                <w:szCs w:val="24"/>
              </w:rPr>
              <w:t>այնպես</w:t>
            </w:r>
            <w:proofErr w:type="spellEnd"/>
            <w:r>
              <w:rPr>
                <w:rFonts w:cs="Sylfaen"/>
                <w:bCs/>
                <w:sz w:val="24"/>
                <w:szCs w:val="24"/>
              </w:rPr>
              <w:t xml:space="preserve"> </w:t>
            </w:r>
            <w:proofErr w:type="spellStart"/>
            <w:r>
              <w:rPr>
                <w:rFonts w:cs="Sylfaen"/>
                <w:bCs/>
                <w:sz w:val="24"/>
                <w:szCs w:val="24"/>
              </w:rPr>
              <w:t>էլ</w:t>
            </w:r>
            <w:proofErr w:type="spellEnd"/>
            <w:r>
              <w:rPr>
                <w:rFonts w:cs="Sylfaen"/>
                <w:bCs/>
                <w:sz w:val="24"/>
                <w:szCs w:val="24"/>
              </w:rPr>
              <w:t xml:space="preserve"> </w:t>
            </w:r>
            <w:r w:rsidR="00A2021E">
              <w:rPr>
                <w:rFonts w:cs="Sylfaen"/>
                <w:bCs/>
                <w:sz w:val="24"/>
                <w:szCs w:val="24"/>
                <w:lang w:val="hy-AM"/>
              </w:rPr>
              <w:t>հավելված N 1-ում լրացվող նոր 11.2 կետի 2-րդ ենթակետո</w:t>
            </w:r>
            <w:r w:rsidR="00A2021E">
              <w:rPr>
                <w:rFonts w:cs="Sylfaen"/>
                <w:bCs/>
                <w:sz w:val="24"/>
                <w:szCs w:val="24"/>
              </w:rPr>
              <w:t>վ</w:t>
            </w:r>
            <w:r w:rsidR="00A2021E">
              <w:rPr>
                <w:rFonts w:cs="Sylfaen"/>
                <w:bCs/>
                <w:sz w:val="24"/>
                <w:szCs w:val="24"/>
                <w:lang w:val="hy-AM"/>
              </w:rPr>
              <w:t>:</w:t>
            </w: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Pr="00CB7BF0" w:rsidRDefault="00226CF0" w:rsidP="00B62798">
            <w:pPr>
              <w:spacing w:line="276" w:lineRule="auto"/>
              <w:rPr>
                <w:sz w:val="24"/>
                <w:szCs w:val="24"/>
              </w:rPr>
            </w:pPr>
            <w:proofErr w:type="spellStart"/>
            <w:r>
              <w:rPr>
                <w:sz w:val="24"/>
                <w:szCs w:val="24"/>
              </w:rPr>
              <w:t>Ընդունվել</w:t>
            </w:r>
            <w:proofErr w:type="spellEnd"/>
            <w:r>
              <w:rPr>
                <w:sz w:val="24"/>
                <w:szCs w:val="24"/>
              </w:rPr>
              <w:t xml:space="preserve"> է.</w:t>
            </w:r>
            <w:r w:rsidR="00CB7BF0">
              <w:rPr>
                <w:sz w:val="24"/>
                <w:szCs w:val="24"/>
              </w:rPr>
              <w:t xml:space="preserve"> </w:t>
            </w:r>
            <w:proofErr w:type="spellStart"/>
            <w:r w:rsidR="00CB7BF0">
              <w:rPr>
                <w:sz w:val="24"/>
                <w:szCs w:val="24"/>
              </w:rPr>
              <w:t>Կատարվել</w:t>
            </w:r>
            <w:proofErr w:type="spellEnd"/>
            <w:r w:rsidR="00CB7BF0">
              <w:rPr>
                <w:sz w:val="24"/>
                <w:szCs w:val="24"/>
              </w:rPr>
              <w:t xml:space="preserve"> է </w:t>
            </w:r>
            <w:proofErr w:type="spellStart"/>
            <w:r w:rsidR="00CB7BF0">
              <w:rPr>
                <w:sz w:val="24"/>
                <w:szCs w:val="24"/>
              </w:rPr>
              <w:t>համապատասխան</w:t>
            </w:r>
            <w:proofErr w:type="spellEnd"/>
            <w:r w:rsidR="00CB7BF0">
              <w:rPr>
                <w:sz w:val="24"/>
                <w:szCs w:val="24"/>
              </w:rPr>
              <w:t xml:space="preserve"> </w:t>
            </w:r>
            <w:proofErr w:type="spellStart"/>
            <w:r w:rsidR="00CB7BF0">
              <w:rPr>
                <w:sz w:val="24"/>
                <w:szCs w:val="24"/>
              </w:rPr>
              <w:t>փոփոխություն</w:t>
            </w:r>
            <w:proofErr w:type="spellEnd"/>
            <w:r w:rsidR="00CB7BF0">
              <w:rPr>
                <w:sz w:val="24"/>
                <w:szCs w:val="24"/>
              </w:rPr>
              <w:t xml:space="preserve"> </w:t>
            </w:r>
            <w:proofErr w:type="gramStart"/>
            <w:r w:rsidR="00CB7BF0">
              <w:rPr>
                <w:rFonts w:cs="Sylfaen"/>
                <w:bCs/>
                <w:sz w:val="24"/>
                <w:szCs w:val="24"/>
                <w:lang w:val="hy-AM"/>
              </w:rPr>
              <w:t>և</w:t>
            </w:r>
            <w:r w:rsidR="00CB7BF0">
              <w:rPr>
                <w:sz w:val="24"/>
                <w:szCs w:val="24"/>
              </w:rPr>
              <w:t xml:space="preserve">  </w:t>
            </w:r>
            <w:r w:rsidR="00CB7BF0">
              <w:rPr>
                <w:rFonts w:cs="Sylfaen"/>
                <w:bCs/>
                <w:sz w:val="24"/>
                <w:szCs w:val="24"/>
                <w:lang w:val="hy-AM"/>
              </w:rPr>
              <w:t>անհատ</w:t>
            </w:r>
            <w:proofErr w:type="gramEnd"/>
            <w:r w:rsidR="00CB7BF0">
              <w:rPr>
                <w:bCs/>
                <w:sz w:val="24"/>
                <w:szCs w:val="24"/>
                <w:lang w:val="hy-AM"/>
              </w:rPr>
              <w:t xml:space="preserve"> </w:t>
            </w:r>
            <w:r w:rsidR="00CB7BF0">
              <w:rPr>
                <w:rFonts w:cs="Sylfaen"/>
                <w:bCs/>
                <w:sz w:val="24"/>
                <w:szCs w:val="24"/>
                <w:lang w:val="hy-AM"/>
              </w:rPr>
              <w:t>ձեռնարկատերերի</w:t>
            </w:r>
            <w:r w:rsidR="00CB7BF0">
              <w:rPr>
                <w:bCs/>
                <w:sz w:val="24"/>
                <w:szCs w:val="24"/>
                <w:lang w:val="hy-AM"/>
              </w:rPr>
              <w:t xml:space="preserve"> </w:t>
            </w:r>
            <w:r w:rsidR="00CB7BF0">
              <w:rPr>
                <w:rFonts w:cs="Sylfaen"/>
                <w:bCs/>
                <w:sz w:val="24"/>
                <w:szCs w:val="24"/>
                <w:lang w:val="hy-AM"/>
              </w:rPr>
              <w:t>և</w:t>
            </w:r>
            <w:r w:rsidR="00CB7BF0">
              <w:rPr>
                <w:bCs/>
                <w:sz w:val="24"/>
                <w:szCs w:val="24"/>
                <w:lang w:val="hy-AM"/>
              </w:rPr>
              <w:t xml:space="preserve"> </w:t>
            </w:r>
            <w:r w:rsidR="00CB7BF0">
              <w:rPr>
                <w:rFonts w:cs="Sylfaen"/>
                <w:bCs/>
                <w:sz w:val="24"/>
                <w:szCs w:val="24"/>
                <w:lang w:val="hy-AM"/>
              </w:rPr>
              <w:t>կազմակերպությունների</w:t>
            </w:r>
            <w:r w:rsidR="00CB7BF0">
              <w:rPr>
                <w:bCs/>
                <w:sz w:val="24"/>
                <w:szCs w:val="24"/>
                <w:lang w:val="hy-AM"/>
              </w:rPr>
              <w:t xml:space="preserve"> </w:t>
            </w:r>
            <w:r w:rsidR="00CB7BF0">
              <w:rPr>
                <w:rFonts w:cs="Sylfaen"/>
                <w:bCs/>
                <w:sz w:val="24"/>
                <w:szCs w:val="24"/>
                <w:lang w:val="hy-AM"/>
              </w:rPr>
              <w:t>կողմից</w:t>
            </w:r>
            <w:r w:rsidR="00CB7BF0">
              <w:rPr>
                <w:bCs/>
                <w:sz w:val="24"/>
                <w:szCs w:val="24"/>
                <w:lang w:val="hy-AM"/>
              </w:rPr>
              <w:t xml:space="preserve"> </w:t>
            </w:r>
            <w:r w:rsidR="00CB7BF0">
              <w:rPr>
                <w:rFonts w:cs="Sylfaen"/>
                <w:bCs/>
                <w:sz w:val="24"/>
                <w:szCs w:val="24"/>
                <w:lang w:val="hy-AM"/>
              </w:rPr>
              <w:t>օդանավակայանի</w:t>
            </w:r>
            <w:r w:rsidR="00CB7BF0">
              <w:rPr>
                <w:bCs/>
                <w:sz w:val="24"/>
                <w:szCs w:val="24"/>
                <w:lang w:val="hy-AM"/>
              </w:rPr>
              <w:t xml:space="preserve"> </w:t>
            </w:r>
            <w:r w:rsidR="00CB7BF0">
              <w:rPr>
                <w:rFonts w:cs="Sylfaen"/>
                <w:bCs/>
                <w:sz w:val="24"/>
                <w:szCs w:val="24"/>
                <w:lang w:val="hy-AM"/>
              </w:rPr>
              <w:t>տաքսի</w:t>
            </w:r>
            <w:r w:rsidR="00CB7BF0">
              <w:rPr>
                <w:bCs/>
                <w:sz w:val="24"/>
                <w:szCs w:val="24"/>
                <w:lang w:val="hy-AM"/>
              </w:rPr>
              <w:t xml:space="preserve"> </w:t>
            </w:r>
            <w:r w:rsidR="00CB7BF0">
              <w:rPr>
                <w:rFonts w:cs="Sylfaen"/>
                <w:bCs/>
                <w:sz w:val="24"/>
                <w:szCs w:val="24"/>
                <w:lang w:val="hy-AM"/>
              </w:rPr>
              <w:t>ծառայության</w:t>
            </w:r>
            <w:r w:rsidR="00CB7BF0">
              <w:rPr>
                <w:bCs/>
                <w:sz w:val="24"/>
                <w:szCs w:val="24"/>
                <w:lang w:val="hy-AM"/>
              </w:rPr>
              <w:t xml:space="preserve"> </w:t>
            </w:r>
            <w:r w:rsidR="00CB7BF0">
              <w:rPr>
                <w:rFonts w:cs="Sylfaen"/>
                <w:bCs/>
                <w:sz w:val="24"/>
                <w:szCs w:val="24"/>
                <w:lang w:val="hy-AM"/>
              </w:rPr>
              <w:t>կազմակերպման</w:t>
            </w:r>
            <w:r w:rsidR="00CB7BF0">
              <w:rPr>
                <w:bCs/>
                <w:sz w:val="24"/>
                <w:szCs w:val="24"/>
                <w:lang w:val="hy-AM"/>
              </w:rPr>
              <w:t xml:space="preserve"> </w:t>
            </w:r>
            <w:r w:rsidR="00CB7BF0">
              <w:rPr>
                <w:rFonts w:cs="Sylfaen"/>
                <w:bCs/>
                <w:sz w:val="24"/>
                <w:szCs w:val="24"/>
                <w:lang w:val="hy-AM"/>
              </w:rPr>
              <w:t>լիցենզիայի</w:t>
            </w:r>
            <w:r w:rsidR="00CB7BF0">
              <w:rPr>
                <w:bCs/>
                <w:sz w:val="24"/>
                <w:szCs w:val="24"/>
                <w:lang w:val="hy-AM"/>
              </w:rPr>
              <w:t xml:space="preserve"> </w:t>
            </w:r>
            <w:r w:rsidR="00CB7BF0">
              <w:rPr>
                <w:rFonts w:cs="Sylfaen"/>
                <w:bCs/>
                <w:sz w:val="24"/>
                <w:szCs w:val="24"/>
                <w:lang w:val="hy-AM"/>
              </w:rPr>
              <w:t>ստացման</w:t>
            </w:r>
            <w:r w:rsidR="00CB7BF0">
              <w:rPr>
                <w:bCs/>
                <w:sz w:val="24"/>
                <w:szCs w:val="24"/>
                <w:lang w:val="hy-AM"/>
              </w:rPr>
              <w:t xml:space="preserve"> </w:t>
            </w:r>
            <w:r w:rsidR="00CB7BF0">
              <w:rPr>
                <w:rFonts w:cs="Sylfaen"/>
                <w:bCs/>
                <w:sz w:val="24"/>
                <w:szCs w:val="24"/>
                <w:lang w:val="hy-AM"/>
              </w:rPr>
              <w:t>մասին և անհատ</w:t>
            </w:r>
            <w:r w:rsidR="00CB7BF0">
              <w:rPr>
                <w:bCs/>
                <w:sz w:val="24"/>
                <w:szCs w:val="24"/>
                <w:lang w:val="hy-AM"/>
              </w:rPr>
              <w:t xml:space="preserve"> </w:t>
            </w:r>
            <w:r w:rsidR="00CB7BF0">
              <w:rPr>
                <w:rFonts w:cs="Sylfaen"/>
                <w:bCs/>
                <w:sz w:val="24"/>
                <w:szCs w:val="24"/>
                <w:lang w:val="hy-AM"/>
              </w:rPr>
              <w:t>ձեռնարկատերերի</w:t>
            </w:r>
            <w:r w:rsidR="00CB7BF0">
              <w:rPr>
                <w:bCs/>
                <w:sz w:val="24"/>
                <w:szCs w:val="24"/>
                <w:lang w:val="hy-AM"/>
              </w:rPr>
              <w:t xml:space="preserve"> </w:t>
            </w:r>
            <w:r w:rsidR="00CB7BF0">
              <w:rPr>
                <w:rFonts w:cs="Sylfaen"/>
                <w:bCs/>
                <w:sz w:val="24"/>
                <w:szCs w:val="24"/>
                <w:lang w:val="hy-AM"/>
              </w:rPr>
              <w:t>և կազմակերպությունների</w:t>
            </w:r>
            <w:r w:rsidR="00CB7BF0">
              <w:rPr>
                <w:bCs/>
                <w:sz w:val="24"/>
                <w:szCs w:val="24"/>
                <w:lang w:val="hy-AM"/>
              </w:rPr>
              <w:t xml:space="preserve"> </w:t>
            </w:r>
            <w:r w:rsidR="00CB7BF0">
              <w:rPr>
                <w:rFonts w:cs="Sylfaen"/>
                <w:bCs/>
                <w:sz w:val="24"/>
                <w:szCs w:val="24"/>
                <w:lang w:val="hy-AM"/>
              </w:rPr>
              <w:t>կողմից</w:t>
            </w:r>
            <w:r w:rsidR="00CB7BF0">
              <w:rPr>
                <w:bCs/>
                <w:sz w:val="24"/>
                <w:szCs w:val="24"/>
                <w:lang w:val="hy-AM"/>
              </w:rPr>
              <w:t xml:space="preserve"> </w:t>
            </w:r>
            <w:r w:rsidR="00CB7BF0">
              <w:rPr>
                <w:rFonts w:cs="Sylfaen"/>
                <w:bCs/>
                <w:sz w:val="24"/>
                <w:szCs w:val="24"/>
                <w:lang w:val="hy-AM"/>
              </w:rPr>
              <w:t>օդանավակայանի</w:t>
            </w:r>
            <w:r w:rsidR="00CB7BF0">
              <w:rPr>
                <w:bCs/>
                <w:sz w:val="24"/>
                <w:szCs w:val="24"/>
                <w:lang w:val="hy-AM"/>
              </w:rPr>
              <w:t xml:space="preserve"> </w:t>
            </w:r>
            <w:r w:rsidR="00CB7BF0">
              <w:rPr>
                <w:rFonts w:cs="Sylfaen"/>
                <w:bCs/>
                <w:sz w:val="24"/>
                <w:szCs w:val="24"/>
                <w:lang w:val="hy-AM"/>
              </w:rPr>
              <w:t>տաքսի</w:t>
            </w:r>
            <w:r w:rsidR="00CB7BF0">
              <w:rPr>
                <w:bCs/>
                <w:sz w:val="24"/>
                <w:szCs w:val="24"/>
                <w:lang w:val="hy-AM"/>
              </w:rPr>
              <w:t xml:space="preserve"> </w:t>
            </w:r>
            <w:r w:rsidR="00CB7BF0">
              <w:rPr>
                <w:rFonts w:cs="Sylfaen"/>
                <w:bCs/>
                <w:sz w:val="24"/>
                <w:szCs w:val="24"/>
                <w:lang w:val="hy-AM"/>
              </w:rPr>
              <w:t>ծառայության</w:t>
            </w:r>
            <w:r w:rsidR="00CB7BF0">
              <w:rPr>
                <w:bCs/>
                <w:sz w:val="24"/>
                <w:szCs w:val="24"/>
                <w:lang w:val="hy-AM"/>
              </w:rPr>
              <w:t xml:space="preserve"> </w:t>
            </w:r>
            <w:r w:rsidR="00CB7BF0">
              <w:rPr>
                <w:rFonts w:cs="Sylfaen"/>
                <w:bCs/>
                <w:sz w:val="24"/>
                <w:szCs w:val="24"/>
                <w:lang w:val="hy-AM"/>
              </w:rPr>
              <w:t>կազմակերպման</w:t>
            </w:r>
            <w:r w:rsidR="00CB7BF0">
              <w:rPr>
                <w:bCs/>
                <w:sz w:val="24"/>
                <w:szCs w:val="24"/>
                <w:lang w:val="hy-AM"/>
              </w:rPr>
              <w:t xml:space="preserve"> </w:t>
            </w:r>
            <w:r w:rsidR="00CB7BF0">
              <w:rPr>
                <w:rFonts w:cs="Sylfaen"/>
                <w:bCs/>
                <w:sz w:val="24"/>
                <w:szCs w:val="24"/>
                <w:lang w:val="hy-AM"/>
              </w:rPr>
              <w:t>լիցենզիայի</w:t>
            </w:r>
            <w:r w:rsidR="00CB7BF0">
              <w:rPr>
                <w:bCs/>
                <w:sz w:val="24"/>
                <w:szCs w:val="24"/>
                <w:lang w:val="hy-AM"/>
              </w:rPr>
              <w:t xml:space="preserve"> </w:t>
            </w:r>
            <w:r w:rsidR="00CB7BF0">
              <w:rPr>
                <w:rFonts w:cs="Sylfaen"/>
                <w:bCs/>
                <w:sz w:val="24"/>
                <w:szCs w:val="24"/>
                <w:lang w:val="hy-AM"/>
              </w:rPr>
              <w:t>ներդիրի</w:t>
            </w:r>
            <w:r w:rsidR="00CB7BF0">
              <w:rPr>
                <w:bCs/>
                <w:sz w:val="24"/>
                <w:szCs w:val="24"/>
                <w:lang w:val="hy-AM"/>
              </w:rPr>
              <w:t xml:space="preserve"> (</w:t>
            </w:r>
            <w:r w:rsidR="00CB7BF0">
              <w:rPr>
                <w:rFonts w:cs="Sylfaen"/>
                <w:bCs/>
                <w:sz w:val="24"/>
                <w:szCs w:val="24"/>
                <w:lang w:val="hy-AM"/>
              </w:rPr>
              <w:t>ներդիրների</w:t>
            </w:r>
            <w:r w:rsidR="00CB7BF0">
              <w:rPr>
                <w:bCs/>
                <w:sz w:val="24"/>
                <w:szCs w:val="24"/>
                <w:lang w:val="hy-AM"/>
              </w:rPr>
              <w:t xml:space="preserve">) </w:t>
            </w:r>
            <w:r w:rsidR="00CB7BF0">
              <w:rPr>
                <w:rFonts w:cs="Sylfaen"/>
                <w:bCs/>
                <w:sz w:val="24"/>
                <w:szCs w:val="24"/>
                <w:lang w:val="hy-AM"/>
              </w:rPr>
              <w:t>ստացման</w:t>
            </w:r>
            <w:r w:rsidR="00CB7BF0">
              <w:rPr>
                <w:bCs/>
                <w:sz w:val="24"/>
                <w:szCs w:val="24"/>
                <w:lang w:val="hy-AM"/>
              </w:rPr>
              <w:t xml:space="preserve"> </w:t>
            </w:r>
            <w:r w:rsidR="00CB7BF0">
              <w:rPr>
                <w:rFonts w:cs="Sylfaen"/>
                <w:bCs/>
                <w:sz w:val="24"/>
                <w:szCs w:val="24"/>
                <w:lang w:val="hy-AM"/>
              </w:rPr>
              <w:t>մասին հայտերի ձևերը</w:t>
            </w:r>
            <w:r w:rsidR="00CB7BF0">
              <w:rPr>
                <w:rFonts w:cs="Sylfaen"/>
                <w:bCs/>
                <w:sz w:val="24"/>
                <w:szCs w:val="24"/>
              </w:rPr>
              <w:t xml:space="preserve"> </w:t>
            </w:r>
            <w:proofErr w:type="spellStart"/>
            <w:r w:rsidR="00CB7BF0">
              <w:rPr>
                <w:rFonts w:cs="Sylfaen"/>
                <w:bCs/>
                <w:sz w:val="24"/>
                <w:szCs w:val="24"/>
              </w:rPr>
              <w:t>հաստատվում</w:t>
            </w:r>
            <w:proofErr w:type="spellEnd"/>
            <w:r w:rsidR="00CB7BF0">
              <w:rPr>
                <w:rFonts w:cs="Sylfaen"/>
                <w:bCs/>
                <w:sz w:val="24"/>
                <w:szCs w:val="24"/>
              </w:rPr>
              <w:t xml:space="preserve"> </w:t>
            </w:r>
            <w:proofErr w:type="spellStart"/>
            <w:r w:rsidR="00CB7BF0">
              <w:rPr>
                <w:rFonts w:cs="Sylfaen"/>
                <w:bCs/>
                <w:sz w:val="24"/>
                <w:szCs w:val="24"/>
              </w:rPr>
              <w:t>են</w:t>
            </w:r>
            <w:proofErr w:type="spellEnd"/>
            <w:r w:rsidR="00CB7BF0">
              <w:rPr>
                <w:rFonts w:cs="Sylfaen"/>
                <w:bCs/>
                <w:sz w:val="24"/>
                <w:szCs w:val="24"/>
              </w:rPr>
              <w:t xml:space="preserve"> </w:t>
            </w:r>
            <w:r w:rsidR="00CB7BF0">
              <w:rPr>
                <w:rFonts w:cs="Sylfaen"/>
                <w:bCs/>
                <w:sz w:val="24"/>
                <w:szCs w:val="24"/>
                <w:lang w:val="hy-AM"/>
              </w:rPr>
              <w:t>N 1</w:t>
            </w:r>
            <w:r w:rsidR="00CB7BF0">
              <w:rPr>
                <w:rFonts w:cs="Sylfaen"/>
                <w:bCs/>
                <w:sz w:val="24"/>
                <w:szCs w:val="24"/>
              </w:rPr>
              <w:t xml:space="preserve"> </w:t>
            </w:r>
            <w:proofErr w:type="spellStart"/>
            <w:r w:rsidR="00CB7BF0">
              <w:rPr>
                <w:rFonts w:cs="Sylfaen"/>
                <w:bCs/>
                <w:sz w:val="24"/>
                <w:szCs w:val="24"/>
              </w:rPr>
              <w:t>հավելվածով</w:t>
            </w:r>
            <w:proofErr w:type="spellEnd"/>
            <w:r w:rsidR="00CB7BF0">
              <w:rPr>
                <w:rFonts w:cs="Sylfaen"/>
                <w:bCs/>
                <w:sz w:val="24"/>
                <w:szCs w:val="24"/>
              </w:rPr>
              <w:t xml:space="preserve"> </w:t>
            </w:r>
            <w:proofErr w:type="spellStart"/>
            <w:r w:rsidR="00CB7BF0">
              <w:rPr>
                <w:rFonts w:cs="Sylfaen"/>
                <w:bCs/>
                <w:sz w:val="24"/>
                <w:szCs w:val="24"/>
              </w:rPr>
              <w:t>կատարվող</w:t>
            </w:r>
            <w:proofErr w:type="spellEnd"/>
            <w:r w:rsidR="00CB7BF0">
              <w:rPr>
                <w:rFonts w:cs="Sylfaen"/>
                <w:bCs/>
                <w:sz w:val="24"/>
                <w:szCs w:val="24"/>
              </w:rPr>
              <w:t xml:space="preserve"> </w:t>
            </w:r>
            <w:proofErr w:type="spellStart"/>
            <w:r w:rsidR="00CB7BF0">
              <w:rPr>
                <w:rFonts w:cs="Sylfaen"/>
                <w:bCs/>
                <w:sz w:val="24"/>
                <w:szCs w:val="24"/>
              </w:rPr>
              <w:t>փոփոխությամբ</w:t>
            </w:r>
            <w:proofErr w:type="spellEnd"/>
            <w:r w:rsidR="00CB7BF0">
              <w:rPr>
                <w:rFonts w:cs="Sylfaen"/>
                <w:bCs/>
                <w:sz w:val="24"/>
                <w:szCs w:val="24"/>
              </w:rPr>
              <w:t>.</w:t>
            </w: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40356C" w:rsidRDefault="0040356C" w:rsidP="00B62798">
            <w:pPr>
              <w:spacing w:line="276" w:lineRule="auto"/>
              <w:rPr>
                <w:sz w:val="24"/>
                <w:szCs w:val="24"/>
              </w:rPr>
            </w:pPr>
          </w:p>
          <w:p w:rsidR="002D606C" w:rsidRDefault="002D606C" w:rsidP="00B62798">
            <w:pPr>
              <w:spacing w:line="276" w:lineRule="auto"/>
              <w:rPr>
                <w:sz w:val="24"/>
                <w:szCs w:val="24"/>
              </w:rPr>
            </w:pPr>
          </w:p>
          <w:p w:rsidR="0040356C" w:rsidRDefault="0040356C" w:rsidP="00B62798">
            <w:pPr>
              <w:spacing w:line="276" w:lineRule="auto"/>
              <w:rPr>
                <w:sz w:val="24"/>
                <w:szCs w:val="24"/>
              </w:rPr>
            </w:pPr>
            <w:bookmarkStart w:id="0" w:name="_GoBack"/>
            <w:bookmarkEnd w:id="0"/>
            <w:proofErr w:type="spellStart"/>
            <w:r>
              <w:rPr>
                <w:sz w:val="24"/>
                <w:szCs w:val="24"/>
              </w:rPr>
              <w:t>Ընդունվել</w:t>
            </w:r>
            <w:proofErr w:type="spellEnd"/>
            <w:r>
              <w:rPr>
                <w:sz w:val="24"/>
                <w:szCs w:val="24"/>
              </w:rPr>
              <w:t xml:space="preserve"> է</w:t>
            </w:r>
            <w:r w:rsidR="00702333">
              <w:rPr>
                <w:sz w:val="24"/>
                <w:szCs w:val="24"/>
              </w:rPr>
              <w:t>.</w:t>
            </w:r>
          </w:p>
          <w:p w:rsidR="00064ABA" w:rsidRPr="007B43E4" w:rsidRDefault="00064ABA" w:rsidP="00B62798">
            <w:pPr>
              <w:spacing w:line="276" w:lineRule="auto"/>
              <w:rPr>
                <w:sz w:val="24"/>
                <w:szCs w:val="24"/>
              </w:rPr>
            </w:pPr>
          </w:p>
        </w:tc>
      </w:tr>
    </w:tbl>
    <w:p w:rsidR="00182FDB" w:rsidRPr="00BD7615" w:rsidRDefault="00182FDB" w:rsidP="00C64D1C">
      <w:pPr>
        <w:spacing w:before="0" w:after="0" w:line="360" w:lineRule="auto"/>
        <w:rPr>
          <w:sz w:val="20"/>
          <w:szCs w:val="20"/>
          <w:lang w:val="af-ZA"/>
        </w:rPr>
      </w:pPr>
    </w:p>
    <w:sectPr w:rsidR="00182FDB" w:rsidRPr="00BD7615" w:rsidSect="00C64D1C">
      <w:pgSz w:w="16838" w:h="11906" w:orient="landscape"/>
      <w:pgMar w:top="720" w:right="1134" w:bottom="9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8E0"/>
    <w:multiLevelType w:val="hybridMultilevel"/>
    <w:tmpl w:val="8F44AC9A"/>
    <w:lvl w:ilvl="0" w:tplc="CA3CD5A4">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6580618"/>
    <w:multiLevelType w:val="hybridMultilevel"/>
    <w:tmpl w:val="0C86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50220"/>
    <w:multiLevelType w:val="hybridMultilevel"/>
    <w:tmpl w:val="712657EA"/>
    <w:lvl w:ilvl="0" w:tplc="49AA8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5643F"/>
    <w:multiLevelType w:val="hybridMultilevel"/>
    <w:tmpl w:val="19BA6B78"/>
    <w:lvl w:ilvl="0" w:tplc="4C861F4E">
      <w:start w:val="1"/>
      <w:numFmt w:val="decimal"/>
      <w:lvlText w:val="%1)"/>
      <w:lvlJc w:val="left"/>
      <w:pPr>
        <w:ind w:left="720" w:hanging="360"/>
      </w:pPr>
      <w:rPr>
        <w:rFonts w:ascii="GHEA Grapalat" w:eastAsia="Times New Roman"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01A9C"/>
    <w:multiLevelType w:val="hybridMultilevel"/>
    <w:tmpl w:val="079C6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B7312"/>
    <w:multiLevelType w:val="hybridMultilevel"/>
    <w:tmpl w:val="7760150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1752BE1"/>
    <w:multiLevelType w:val="hybridMultilevel"/>
    <w:tmpl w:val="1688DC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25317DD8"/>
    <w:multiLevelType w:val="hybridMultilevel"/>
    <w:tmpl w:val="EC92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959CA"/>
    <w:multiLevelType w:val="hybridMultilevel"/>
    <w:tmpl w:val="DEFE5B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30167675"/>
    <w:multiLevelType w:val="hybridMultilevel"/>
    <w:tmpl w:val="5E42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81E79"/>
    <w:multiLevelType w:val="hybridMultilevel"/>
    <w:tmpl w:val="448A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851849"/>
    <w:multiLevelType w:val="hybridMultilevel"/>
    <w:tmpl w:val="C6A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30AED"/>
    <w:multiLevelType w:val="hybridMultilevel"/>
    <w:tmpl w:val="5FA6E58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927412E"/>
    <w:multiLevelType w:val="hybridMultilevel"/>
    <w:tmpl w:val="E23E2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031BEC"/>
    <w:multiLevelType w:val="hybridMultilevel"/>
    <w:tmpl w:val="B344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16C55"/>
    <w:multiLevelType w:val="hybridMultilevel"/>
    <w:tmpl w:val="847C1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BD07D73"/>
    <w:multiLevelType w:val="hybridMultilevel"/>
    <w:tmpl w:val="D5DA9880"/>
    <w:lvl w:ilvl="0" w:tplc="7500EC1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5BF33DFF"/>
    <w:multiLevelType w:val="hybridMultilevel"/>
    <w:tmpl w:val="63FC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4D77"/>
    <w:multiLevelType w:val="hybridMultilevel"/>
    <w:tmpl w:val="10BEA22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15:restartNumberingAfterBreak="0">
    <w:nsid w:val="60B139B1"/>
    <w:multiLevelType w:val="multilevel"/>
    <w:tmpl w:val="C0F2A178"/>
    <w:lvl w:ilvl="0">
      <w:start w:val="1"/>
      <w:numFmt w:val="decimal"/>
      <w:lvlText w:val="%1."/>
      <w:lvlJc w:val="left"/>
      <w:pPr>
        <w:ind w:left="450" w:hanging="360"/>
      </w:pPr>
      <w:rPr>
        <w:rFonts w:hint="default"/>
      </w:rPr>
    </w:lvl>
    <w:lvl w:ilvl="1">
      <w:start w:val="1"/>
      <w:numFmt w:val="decimal"/>
      <w:isLgl/>
      <w:lvlText w:val="%1.%2"/>
      <w:lvlJc w:val="left"/>
      <w:pPr>
        <w:ind w:left="885" w:hanging="435"/>
      </w:pPr>
      <w:rPr>
        <w:rFonts w:ascii="GHEA Grapalat" w:hAnsi="GHEA Grapalat" w:cs="Sylfaen" w:hint="default"/>
        <w:color w:val="auto"/>
        <w:sz w:val="24"/>
      </w:rPr>
    </w:lvl>
    <w:lvl w:ilvl="2">
      <w:start w:val="1"/>
      <w:numFmt w:val="decimal"/>
      <w:isLgl/>
      <w:lvlText w:val="%1.%2.%3"/>
      <w:lvlJc w:val="left"/>
      <w:pPr>
        <w:ind w:left="1530" w:hanging="720"/>
      </w:pPr>
      <w:rPr>
        <w:rFonts w:ascii="GHEA Grapalat" w:hAnsi="GHEA Grapalat" w:cs="Sylfaen" w:hint="default"/>
        <w:color w:val="auto"/>
        <w:sz w:val="24"/>
      </w:rPr>
    </w:lvl>
    <w:lvl w:ilvl="3">
      <w:start w:val="1"/>
      <w:numFmt w:val="decimal"/>
      <w:isLgl/>
      <w:lvlText w:val="%1.%2.%3.%4"/>
      <w:lvlJc w:val="left"/>
      <w:pPr>
        <w:ind w:left="2250" w:hanging="1080"/>
      </w:pPr>
      <w:rPr>
        <w:rFonts w:ascii="GHEA Grapalat" w:hAnsi="GHEA Grapalat" w:cs="Sylfaen" w:hint="default"/>
        <w:color w:val="auto"/>
        <w:sz w:val="24"/>
      </w:rPr>
    </w:lvl>
    <w:lvl w:ilvl="4">
      <w:start w:val="1"/>
      <w:numFmt w:val="decimal"/>
      <w:isLgl/>
      <w:lvlText w:val="%1.%2.%3.%4.%5"/>
      <w:lvlJc w:val="left"/>
      <w:pPr>
        <w:ind w:left="2610" w:hanging="1080"/>
      </w:pPr>
      <w:rPr>
        <w:rFonts w:ascii="GHEA Grapalat" w:hAnsi="GHEA Grapalat" w:cs="Sylfaen" w:hint="default"/>
        <w:color w:val="auto"/>
        <w:sz w:val="24"/>
      </w:rPr>
    </w:lvl>
    <w:lvl w:ilvl="5">
      <w:start w:val="1"/>
      <w:numFmt w:val="decimal"/>
      <w:isLgl/>
      <w:lvlText w:val="%1.%2.%3.%4.%5.%6"/>
      <w:lvlJc w:val="left"/>
      <w:pPr>
        <w:ind w:left="3330" w:hanging="1440"/>
      </w:pPr>
      <w:rPr>
        <w:rFonts w:ascii="GHEA Grapalat" w:hAnsi="GHEA Grapalat" w:cs="Sylfaen" w:hint="default"/>
        <w:color w:val="auto"/>
        <w:sz w:val="24"/>
      </w:rPr>
    </w:lvl>
    <w:lvl w:ilvl="6">
      <w:start w:val="1"/>
      <w:numFmt w:val="decimal"/>
      <w:isLgl/>
      <w:lvlText w:val="%1.%2.%3.%4.%5.%6.%7"/>
      <w:lvlJc w:val="left"/>
      <w:pPr>
        <w:ind w:left="3690" w:hanging="1440"/>
      </w:pPr>
      <w:rPr>
        <w:rFonts w:ascii="GHEA Grapalat" w:hAnsi="GHEA Grapalat" w:cs="Sylfaen" w:hint="default"/>
        <w:color w:val="auto"/>
        <w:sz w:val="24"/>
      </w:rPr>
    </w:lvl>
    <w:lvl w:ilvl="7">
      <w:start w:val="1"/>
      <w:numFmt w:val="decimal"/>
      <w:isLgl/>
      <w:lvlText w:val="%1.%2.%3.%4.%5.%6.%7.%8"/>
      <w:lvlJc w:val="left"/>
      <w:pPr>
        <w:ind w:left="4410" w:hanging="1800"/>
      </w:pPr>
      <w:rPr>
        <w:rFonts w:ascii="GHEA Grapalat" w:hAnsi="GHEA Grapalat" w:cs="Sylfaen" w:hint="default"/>
        <w:color w:val="auto"/>
        <w:sz w:val="24"/>
      </w:rPr>
    </w:lvl>
    <w:lvl w:ilvl="8">
      <w:start w:val="1"/>
      <w:numFmt w:val="decimal"/>
      <w:isLgl/>
      <w:lvlText w:val="%1.%2.%3.%4.%5.%6.%7.%8.%9"/>
      <w:lvlJc w:val="left"/>
      <w:pPr>
        <w:ind w:left="5130" w:hanging="2160"/>
      </w:pPr>
      <w:rPr>
        <w:rFonts w:ascii="GHEA Grapalat" w:hAnsi="GHEA Grapalat" w:cs="Sylfaen" w:hint="default"/>
        <w:color w:val="auto"/>
        <w:sz w:val="24"/>
      </w:rPr>
    </w:lvl>
  </w:abstractNum>
  <w:abstractNum w:abstractNumId="20" w15:restartNumberingAfterBreak="0">
    <w:nsid w:val="62D41EEC"/>
    <w:multiLevelType w:val="hybridMultilevel"/>
    <w:tmpl w:val="F01035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B90B26"/>
    <w:multiLevelType w:val="hybridMultilevel"/>
    <w:tmpl w:val="3E0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9D17EC"/>
    <w:multiLevelType w:val="hybridMultilevel"/>
    <w:tmpl w:val="F006D4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0D669A"/>
    <w:multiLevelType w:val="hybridMultilevel"/>
    <w:tmpl w:val="D91C80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67C346B"/>
    <w:multiLevelType w:val="hybridMultilevel"/>
    <w:tmpl w:val="A2FC2350"/>
    <w:lvl w:ilvl="0" w:tplc="B2A27D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877D5"/>
    <w:multiLevelType w:val="hybridMultilevel"/>
    <w:tmpl w:val="E8743122"/>
    <w:lvl w:ilvl="0" w:tplc="04090011">
      <w:start w:val="1"/>
      <w:numFmt w:val="decimal"/>
      <w:lvlText w:val="%1)"/>
      <w:lvlJc w:val="left"/>
      <w:pPr>
        <w:ind w:left="1281" w:hanging="360"/>
      </w:pPr>
    </w:lvl>
    <w:lvl w:ilvl="1" w:tplc="04090019">
      <w:start w:val="1"/>
      <w:numFmt w:val="lowerLetter"/>
      <w:lvlText w:val="%2."/>
      <w:lvlJc w:val="left"/>
      <w:pPr>
        <w:ind w:left="2001" w:hanging="360"/>
      </w:pPr>
    </w:lvl>
    <w:lvl w:ilvl="2" w:tplc="0409001B">
      <w:start w:val="1"/>
      <w:numFmt w:val="lowerRoman"/>
      <w:lvlText w:val="%3."/>
      <w:lvlJc w:val="right"/>
      <w:pPr>
        <w:ind w:left="2721" w:hanging="180"/>
      </w:pPr>
    </w:lvl>
    <w:lvl w:ilvl="3" w:tplc="0409000F">
      <w:start w:val="1"/>
      <w:numFmt w:val="decimal"/>
      <w:lvlText w:val="%4."/>
      <w:lvlJc w:val="left"/>
      <w:pPr>
        <w:ind w:left="3441" w:hanging="360"/>
      </w:pPr>
    </w:lvl>
    <w:lvl w:ilvl="4" w:tplc="04090019">
      <w:start w:val="1"/>
      <w:numFmt w:val="lowerLetter"/>
      <w:lvlText w:val="%5."/>
      <w:lvlJc w:val="left"/>
      <w:pPr>
        <w:ind w:left="4161" w:hanging="360"/>
      </w:pPr>
    </w:lvl>
    <w:lvl w:ilvl="5" w:tplc="0409001B">
      <w:start w:val="1"/>
      <w:numFmt w:val="lowerRoman"/>
      <w:lvlText w:val="%6."/>
      <w:lvlJc w:val="right"/>
      <w:pPr>
        <w:ind w:left="4881" w:hanging="180"/>
      </w:pPr>
    </w:lvl>
    <w:lvl w:ilvl="6" w:tplc="0409000F">
      <w:start w:val="1"/>
      <w:numFmt w:val="decimal"/>
      <w:lvlText w:val="%7."/>
      <w:lvlJc w:val="left"/>
      <w:pPr>
        <w:ind w:left="5601" w:hanging="360"/>
      </w:pPr>
    </w:lvl>
    <w:lvl w:ilvl="7" w:tplc="04090019">
      <w:start w:val="1"/>
      <w:numFmt w:val="lowerLetter"/>
      <w:lvlText w:val="%8."/>
      <w:lvlJc w:val="left"/>
      <w:pPr>
        <w:ind w:left="6321" w:hanging="360"/>
      </w:pPr>
    </w:lvl>
    <w:lvl w:ilvl="8" w:tplc="0409001B">
      <w:start w:val="1"/>
      <w:numFmt w:val="lowerRoman"/>
      <w:lvlText w:val="%9."/>
      <w:lvlJc w:val="right"/>
      <w:pPr>
        <w:ind w:left="7041" w:hanging="180"/>
      </w:pPr>
    </w:lvl>
  </w:abstractNum>
  <w:abstractNum w:abstractNumId="26" w15:restartNumberingAfterBreak="0">
    <w:nsid w:val="7DBB4B26"/>
    <w:multiLevelType w:val="hybridMultilevel"/>
    <w:tmpl w:val="95A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num>
  <w:num w:numId="5">
    <w:abstractNumId w:val="18"/>
  </w:num>
  <w:num w:numId="6">
    <w:abstractNumId w:val="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5"/>
  </w:num>
  <w:num w:numId="13">
    <w:abstractNumId w:val="23"/>
  </w:num>
  <w:num w:numId="14">
    <w:abstractNumId w:val="20"/>
  </w:num>
  <w:num w:numId="15">
    <w:abstractNumId w:val="5"/>
  </w:num>
  <w:num w:numId="16">
    <w:abstractNumId w:val="4"/>
  </w:num>
  <w:num w:numId="17">
    <w:abstractNumId w:val="9"/>
  </w:num>
  <w:num w:numId="18">
    <w:abstractNumId w:val="2"/>
  </w:num>
  <w:num w:numId="19">
    <w:abstractNumId w:val="22"/>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7"/>
  </w:num>
  <w:num w:numId="25">
    <w:abstractNumId w:val="19"/>
  </w:num>
  <w:num w:numId="26">
    <w:abstractNumId w:val="17"/>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3"/>
    <w:rsid w:val="00004C06"/>
    <w:rsid w:val="000265A1"/>
    <w:rsid w:val="0004014B"/>
    <w:rsid w:val="0004045B"/>
    <w:rsid w:val="00042AC3"/>
    <w:rsid w:val="00044C32"/>
    <w:rsid w:val="000500BA"/>
    <w:rsid w:val="00056349"/>
    <w:rsid w:val="00064ABA"/>
    <w:rsid w:val="00064DC5"/>
    <w:rsid w:val="000722E3"/>
    <w:rsid w:val="000726C0"/>
    <w:rsid w:val="000807B5"/>
    <w:rsid w:val="00080C84"/>
    <w:rsid w:val="0008260C"/>
    <w:rsid w:val="000919DD"/>
    <w:rsid w:val="000929B4"/>
    <w:rsid w:val="00092EEF"/>
    <w:rsid w:val="000A42B5"/>
    <w:rsid w:val="000C0963"/>
    <w:rsid w:val="000E4883"/>
    <w:rsid w:val="000E511E"/>
    <w:rsid w:val="000E609F"/>
    <w:rsid w:val="000E73BE"/>
    <w:rsid w:val="000F5ED8"/>
    <w:rsid w:val="000F604B"/>
    <w:rsid w:val="000F76FB"/>
    <w:rsid w:val="0010138A"/>
    <w:rsid w:val="0010324E"/>
    <w:rsid w:val="00131045"/>
    <w:rsid w:val="001433D2"/>
    <w:rsid w:val="00143CF9"/>
    <w:rsid w:val="00146161"/>
    <w:rsid w:val="0014693E"/>
    <w:rsid w:val="0015751B"/>
    <w:rsid w:val="00162125"/>
    <w:rsid w:val="00182FDB"/>
    <w:rsid w:val="00183901"/>
    <w:rsid w:val="001913BA"/>
    <w:rsid w:val="00192FBD"/>
    <w:rsid w:val="00193328"/>
    <w:rsid w:val="00197463"/>
    <w:rsid w:val="001A324E"/>
    <w:rsid w:val="001A3325"/>
    <w:rsid w:val="001A46D2"/>
    <w:rsid w:val="001B3F39"/>
    <w:rsid w:val="001B6C2B"/>
    <w:rsid w:val="001E3D4E"/>
    <w:rsid w:val="001F3608"/>
    <w:rsid w:val="001F5719"/>
    <w:rsid w:val="001F5E57"/>
    <w:rsid w:val="00200D4F"/>
    <w:rsid w:val="0020675C"/>
    <w:rsid w:val="00210D23"/>
    <w:rsid w:val="00215ADA"/>
    <w:rsid w:val="0021785A"/>
    <w:rsid w:val="00221646"/>
    <w:rsid w:val="00222F6A"/>
    <w:rsid w:val="00226CF0"/>
    <w:rsid w:val="00247B24"/>
    <w:rsid w:val="002538BB"/>
    <w:rsid w:val="00255B03"/>
    <w:rsid w:val="002613D6"/>
    <w:rsid w:val="00275E54"/>
    <w:rsid w:val="00276769"/>
    <w:rsid w:val="00293DD9"/>
    <w:rsid w:val="002976A7"/>
    <w:rsid w:val="002C067B"/>
    <w:rsid w:val="002C6C70"/>
    <w:rsid w:val="002D606C"/>
    <w:rsid w:val="002E12D3"/>
    <w:rsid w:val="002E79C9"/>
    <w:rsid w:val="003027B4"/>
    <w:rsid w:val="00315CB9"/>
    <w:rsid w:val="00333614"/>
    <w:rsid w:val="00335379"/>
    <w:rsid w:val="00336AEE"/>
    <w:rsid w:val="003402FE"/>
    <w:rsid w:val="00344D30"/>
    <w:rsid w:val="003560D5"/>
    <w:rsid w:val="00371A8D"/>
    <w:rsid w:val="0038618D"/>
    <w:rsid w:val="00393D51"/>
    <w:rsid w:val="00397ABE"/>
    <w:rsid w:val="003A7485"/>
    <w:rsid w:val="003C6481"/>
    <w:rsid w:val="003D0390"/>
    <w:rsid w:val="003D0535"/>
    <w:rsid w:val="003E1C04"/>
    <w:rsid w:val="003E284A"/>
    <w:rsid w:val="0040356C"/>
    <w:rsid w:val="00414D0A"/>
    <w:rsid w:val="0042515E"/>
    <w:rsid w:val="004260B2"/>
    <w:rsid w:val="00431069"/>
    <w:rsid w:val="0044313A"/>
    <w:rsid w:val="00444DC3"/>
    <w:rsid w:val="004545BB"/>
    <w:rsid w:val="00454619"/>
    <w:rsid w:val="00464DFB"/>
    <w:rsid w:val="004760FE"/>
    <w:rsid w:val="00484430"/>
    <w:rsid w:val="00491A33"/>
    <w:rsid w:val="00492C09"/>
    <w:rsid w:val="004A28CC"/>
    <w:rsid w:val="004B2AF2"/>
    <w:rsid w:val="004C4828"/>
    <w:rsid w:val="004C5F1F"/>
    <w:rsid w:val="004D5EB9"/>
    <w:rsid w:val="004D681F"/>
    <w:rsid w:val="004E1878"/>
    <w:rsid w:val="004E6EB7"/>
    <w:rsid w:val="004E79C1"/>
    <w:rsid w:val="005049FD"/>
    <w:rsid w:val="00505344"/>
    <w:rsid w:val="00507F4B"/>
    <w:rsid w:val="00510A6B"/>
    <w:rsid w:val="00513578"/>
    <w:rsid w:val="00525E4C"/>
    <w:rsid w:val="005432D2"/>
    <w:rsid w:val="005432E0"/>
    <w:rsid w:val="00551DEC"/>
    <w:rsid w:val="00563C43"/>
    <w:rsid w:val="00572C11"/>
    <w:rsid w:val="005742C2"/>
    <w:rsid w:val="0057529C"/>
    <w:rsid w:val="00577638"/>
    <w:rsid w:val="005802F7"/>
    <w:rsid w:val="00582DF2"/>
    <w:rsid w:val="00591C66"/>
    <w:rsid w:val="00593A7E"/>
    <w:rsid w:val="005A4B30"/>
    <w:rsid w:val="005A6FDB"/>
    <w:rsid w:val="005A7DFE"/>
    <w:rsid w:val="005C190D"/>
    <w:rsid w:val="006045D1"/>
    <w:rsid w:val="00607F01"/>
    <w:rsid w:val="006101E6"/>
    <w:rsid w:val="00633F1E"/>
    <w:rsid w:val="00667567"/>
    <w:rsid w:val="00673C53"/>
    <w:rsid w:val="0068128D"/>
    <w:rsid w:val="0068334E"/>
    <w:rsid w:val="006923F7"/>
    <w:rsid w:val="006A1383"/>
    <w:rsid w:val="006A35DF"/>
    <w:rsid w:val="006B461F"/>
    <w:rsid w:val="006E4D8C"/>
    <w:rsid w:val="006F38F5"/>
    <w:rsid w:val="00702333"/>
    <w:rsid w:val="007265A9"/>
    <w:rsid w:val="007419F8"/>
    <w:rsid w:val="0074231A"/>
    <w:rsid w:val="0074298B"/>
    <w:rsid w:val="00773B28"/>
    <w:rsid w:val="00783895"/>
    <w:rsid w:val="0078469C"/>
    <w:rsid w:val="007A6A38"/>
    <w:rsid w:val="007A7847"/>
    <w:rsid w:val="007B43E4"/>
    <w:rsid w:val="007B446E"/>
    <w:rsid w:val="007B4BC6"/>
    <w:rsid w:val="007B7214"/>
    <w:rsid w:val="007D169E"/>
    <w:rsid w:val="007D2486"/>
    <w:rsid w:val="00811220"/>
    <w:rsid w:val="008122CC"/>
    <w:rsid w:val="00814296"/>
    <w:rsid w:val="00816DB3"/>
    <w:rsid w:val="00825F0D"/>
    <w:rsid w:val="00836B19"/>
    <w:rsid w:val="00842ABD"/>
    <w:rsid w:val="008558CA"/>
    <w:rsid w:val="00866A63"/>
    <w:rsid w:val="008877FF"/>
    <w:rsid w:val="008A206F"/>
    <w:rsid w:val="008B20AC"/>
    <w:rsid w:val="008B6080"/>
    <w:rsid w:val="008B67AF"/>
    <w:rsid w:val="008F0A99"/>
    <w:rsid w:val="0090073D"/>
    <w:rsid w:val="00902643"/>
    <w:rsid w:val="00927745"/>
    <w:rsid w:val="009305DA"/>
    <w:rsid w:val="00930913"/>
    <w:rsid w:val="009354E0"/>
    <w:rsid w:val="009941CA"/>
    <w:rsid w:val="009A1B7D"/>
    <w:rsid w:val="009A5FDF"/>
    <w:rsid w:val="009A723B"/>
    <w:rsid w:val="009B0D59"/>
    <w:rsid w:val="009B799C"/>
    <w:rsid w:val="009C19CF"/>
    <w:rsid w:val="009C7CAC"/>
    <w:rsid w:val="009D7819"/>
    <w:rsid w:val="009F0DEE"/>
    <w:rsid w:val="009F2DC2"/>
    <w:rsid w:val="00A14CC3"/>
    <w:rsid w:val="00A2021E"/>
    <w:rsid w:val="00A24F4A"/>
    <w:rsid w:val="00A327DA"/>
    <w:rsid w:val="00A3636E"/>
    <w:rsid w:val="00A4497E"/>
    <w:rsid w:val="00A47473"/>
    <w:rsid w:val="00A53CA9"/>
    <w:rsid w:val="00A672C2"/>
    <w:rsid w:val="00A75962"/>
    <w:rsid w:val="00A76F42"/>
    <w:rsid w:val="00A77558"/>
    <w:rsid w:val="00A878E2"/>
    <w:rsid w:val="00A9076B"/>
    <w:rsid w:val="00AA3436"/>
    <w:rsid w:val="00AA69B9"/>
    <w:rsid w:val="00AB5C77"/>
    <w:rsid w:val="00AC3649"/>
    <w:rsid w:val="00AD3CCA"/>
    <w:rsid w:val="00AE4669"/>
    <w:rsid w:val="00AF38B7"/>
    <w:rsid w:val="00B02242"/>
    <w:rsid w:val="00B10C9D"/>
    <w:rsid w:val="00B5791C"/>
    <w:rsid w:val="00B62798"/>
    <w:rsid w:val="00B642C6"/>
    <w:rsid w:val="00B829A9"/>
    <w:rsid w:val="00B83480"/>
    <w:rsid w:val="00B907F5"/>
    <w:rsid w:val="00B90EBC"/>
    <w:rsid w:val="00BB3302"/>
    <w:rsid w:val="00BB65A5"/>
    <w:rsid w:val="00BD2E69"/>
    <w:rsid w:val="00BD4C24"/>
    <w:rsid w:val="00BD7615"/>
    <w:rsid w:val="00BE21BE"/>
    <w:rsid w:val="00BF780B"/>
    <w:rsid w:val="00C24903"/>
    <w:rsid w:val="00C25C05"/>
    <w:rsid w:val="00C26A8B"/>
    <w:rsid w:val="00C3064A"/>
    <w:rsid w:val="00C36C1E"/>
    <w:rsid w:val="00C43ECF"/>
    <w:rsid w:val="00C44765"/>
    <w:rsid w:val="00C550CF"/>
    <w:rsid w:val="00C55355"/>
    <w:rsid w:val="00C56C02"/>
    <w:rsid w:val="00C56F23"/>
    <w:rsid w:val="00C604A5"/>
    <w:rsid w:val="00C64D1C"/>
    <w:rsid w:val="00C70B4B"/>
    <w:rsid w:val="00C7667F"/>
    <w:rsid w:val="00C951F0"/>
    <w:rsid w:val="00CA1142"/>
    <w:rsid w:val="00CA3441"/>
    <w:rsid w:val="00CB7BF0"/>
    <w:rsid w:val="00CD0CC3"/>
    <w:rsid w:val="00CD6807"/>
    <w:rsid w:val="00CE0AB8"/>
    <w:rsid w:val="00CE2023"/>
    <w:rsid w:val="00CE749B"/>
    <w:rsid w:val="00CF068F"/>
    <w:rsid w:val="00D031CA"/>
    <w:rsid w:val="00D042CF"/>
    <w:rsid w:val="00D41C8D"/>
    <w:rsid w:val="00D478A4"/>
    <w:rsid w:val="00D70F38"/>
    <w:rsid w:val="00D76413"/>
    <w:rsid w:val="00D7655F"/>
    <w:rsid w:val="00D774EB"/>
    <w:rsid w:val="00D833F2"/>
    <w:rsid w:val="00D83E37"/>
    <w:rsid w:val="00DA50B6"/>
    <w:rsid w:val="00DA662A"/>
    <w:rsid w:val="00DC4CB7"/>
    <w:rsid w:val="00DE653D"/>
    <w:rsid w:val="00DF11DA"/>
    <w:rsid w:val="00DF3856"/>
    <w:rsid w:val="00DF4A77"/>
    <w:rsid w:val="00DF714C"/>
    <w:rsid w:val="00E06B83"/>
    <w:rsid w:val="00E126AC"/>
    <w:rsid w:val="00E36A30"/>
    <w:rsid w:val="00E43E0C"/>
    <w:rsid w:val="00E43E44"/>
    <w:rsid w:val="00E448E1"/>
    <w:rsid w:val="00E73E2E"/>
    <w:rsid w:val="00E807B4"/>
    <w:rsid w:val="00EA23E7"/>
    <w:rsid w:val="00EB1E55"/>
    <w:rsid w:val="00EB78E8"/>
    <w:rsid w:val="00EE2D85"/>
    <w:rsid w:val="00EF6FAA"/>
    <w:rsid w:val="00F01B02"/>
    <w:rsid w:val="00F0478F"/>
    <w:rsid w:val="00F0566B"/>
    <w:rsid w:val="00F2172E"/>
    <w:rsid w:val="00F2478D"/>
    <w:rsid w:val="00F25A8E"/>
    <w:rsid w:val="00F266B8"/>
    <w:rsid w:val="00F35A1F"/>
    <w:rsid w:val="00F37A57"/>
    <w:rsid w:val="00F4389B"/>
    <w:rsid w:val="00F641E3"/>
    <w:rsid w:val="00F8732D"/>
    <w:rsid w:val="00F906FC"/>
    <w:rsid w:val="00F90F37"/>
    <w:rsid w:val="00FA07F0"/>
    <w:rsid w:val="00FA0CD1"/>
    <w:rsid w:val="00FA16F2"/>
    <w:rsid w:val="00FA2967"/>
    <w:rsid w:val="00FA7B23"/>
    <w:rsid w:val="00FC2049"/>
    <w:rsid w:val="00FC60E5"/>
    <w:rsid w:val="00FD13A5"/>
    <w:rsid w:val="00FD2D2B"/>
    <w:rsid w:val="00FD4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5D8D-1860-47E6-8A90-AE8F7234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A5"/>
    <w:pPr>
      <w:widowControl w:val="0"/>
      <w:adjustRightInd w:val="0"/>
      <w:spacing w:before="120" w:after="120" w:line="360" w:lineRule="atLeast"/>
      <w:jc w:val="both"/>
      <w:textAlignment w:val="baseline"/>
    </w:pPr>
    <w:rPr>
      <w:rFonts w:ascii="GHEA Grapalat" w:eastAsia="Times New Roman" w:hAnsi="GHEA Grapala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604A5"/>
    <w:pPr>
      <w:spacing w:before="0"/>
      <w:ind w:left="283"/>
    </w:pPr>
    <w:rPr>
      <w:rFonts w:ascii="Times Armenian" w:hAnsi="Times Armenian"/>
      <w:sz w:val="24"/>
      <w:szCs w:val="24"/>
    </w:rPr>
  </w:style>
  <w:style w:type="character" w:customStyle="1" w:styleId="BodyTextIndentChar">
    <w:name w:val="Body Text Indent Char"/>
    <w:basedOn w:val="DefaultParagraphFont"/>
    <w:link w:val="BodyTextIndent"/>
    <w:rsid w:val="00C604A5"/>
    <w:rPr>
      <w:rFonts w:ascii="Times Armenian" w:eastAsia="Times New Roman" w:hAnsi="Times Armeni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Знак Знак,Char Char Char1"/>
    <w:basedOn w:val="Normal"/>
    <w:link w:val="NormalWebChar"/>
    <w:uiPriority w:val="99"/>
    <w:unhideWhenUsed/>
    <w:qFormat/>
    <w:rsid w:val="00C604A5"/>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907F5"/>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DefaultParagraphFont"/>
    <w:rsid w:val="00B907F5"/>
  </w:style>
  <w:style w:type="character" w:styleId="Strong">
    <w:name w:val="Strong"/>
    <w:basedOn w:val="DefaultParagraphFont"/>
    <w:uiPriority w:val="22"/>
    <w:qFormat/>
    <w:rsid w:val="00B907F5"/>
    <w:rPr>
      <w:b/>
      <w:bCs/>
    </w:rPr>
  </w:style>
  <w:style w:type="character" w:styleId="Emphasis">
    <w:name w:val="Emphasis"/>
    <w:basedOn w:val="DefaultParagraphFont"/>
    <w:qFormat/>
    <w:rsid w:val="00B907F5"/>
    <w:rPr>
      <w:i/>
      <w:iCs/>
    </w:rPr>
  </w:style>
  <w:style w:type="character" w:styleId="Hyperlink">
    <w:name w:val="Hyperlink"/>
    <w:uiPriority w:val="99"/>
    <w:semiHidden/>
    <w:unhideWhenUsed/>
    <w:rsid w:val="00CE2023"/>
    <w:rPr>
      <w:color w:val="0000FF"/>
      <w:u w:val="single"/>
    </w:rPr>
  </w:style>
  <w:style w:type="paragraph" w:styleId="BodyText">
    <w:name w:val="Body Text"/>
    <w:basedOn w:val="Normal"/>
    <w:link w:val="BodyTextChar"/>
    <w:uiPriority w:val="99"/>
    <w:unhideWhenUsed/>
    <w:rsid w:val="00927745"/>
  </w:style>
  <w:style w:type="character" w:customStyle="1" w:styleId="BodyTextChar">
    <w:name w:val="Body Text Char"/>
    <w:basedOn w:val="DefaultParagraphFont"/>
    <w:link w:val="BodyText"/>
    <w:uiPriority w:val="99"/>
    <w:rsid w:val="00927745"/>
    <w:rPr>
      <w:rFonts w:ascii="GHEA Grapalat" w:eastAsia="Times New Roman" w:hAnsi="GHEA Grapalat" w:cs="Times New Roman"/>
      <w:lang w:val="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927745"/>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Знак Знак Char"/>
    <w:link w:val="NormalWeb"/>
    <w:uiPriority w:val="99"/>
    <w:locked/>
    <w:rsid w:val="007A784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35A1F"/>
    <w:rPr>
      <w:sz w:val="16"/>
      <w:szCs w:val="16"/>
    </w:rPr>
  </w:style>
  <w:style w:type="paragraph" w:styleId="CommentText">
    <w:name w:val="annotation text"/>
    <w:basedOn w:val="Normal"/>
    <w:link w:val="CommentTextChar"/>
    <w:uiPriority w:val="99"/>
    <w:semiHidden/>
    <w:unhideWhenUsed/>
    <w:rsid w:val="00F35A1F"/>
    <w:pPr>
      <w:spacing w:line="240" w:lineRule="auto"/>
    </w:pPr>
    <w:rPr>
      <w:sz w:val="20"/>
      <w:szCs w:val="20"/>
    </w:rPr>
  </w:style>
  <w:style w:type="character" w:customStyle="1" w:styleId="CommentTextChar">
    <w:name w:val="Comment Text Char"/>
    <w:basedOn w:val="DefaultParagraphFont"/>
    <w:link w:val="CommentText"/>
    <w:uiPriority w:val="99"/>
    <w:semiHidden/>
    <w:rsid w:val="00F35A1F"/>
    <w:rPr>
      <w:rFonts w:ascii="GHEA Grapalat" w:eastAsia="Times New Roman" w:hAnsi="GHEA Grapala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5A1F"/>
    <w:rPr>
      <w:b/>
      <w:bCs/>
    </w:rPr>
  </w:style>
  <w:style w:type="character" w:customStyle="1" w:styleId="CommentSubjectChar">
    <w:name w:val="Comment Subject Char"/>
    <w:basedOn w:val="CommentTextChar"/>
    <w:link w:val="CommentSubject"/>
    <w:uiPriority w:val="99"/>
    <w:semiHidden/>
    <w:rsid w:val="00F35A1F"/>
    <w:rPr>
      <w:rFonts w:ascii="GHEA Grapalat" w:eastAsia="Times New Roman" w:hAnsi="GHEA Grapalat" w:cs="Times New Roman"/>
      <w:b/>
      <w:bCs/>
      <w:sz w:val="20"/>
      <w:szCs w:val="20"/>
      <w:lang w:val="en-US"/>
    </w:rPr>
  </w:style>
  <w:style w:type="paragraph" w:styleId="BalloonText">
    <w:name w:val="Balloon Text"/>
    <w:basedOn w:val="Normal"/>
    <w:link w:val="BalloonTextChar"/>
    <w:uiPriority w:val="99"/>
    <w:semiHidden/>
    <w:unhideWhenUsed/>
    <w:rsid w:val="00F35A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3035">
      <w:bodyDiv w:val="1"/>
      <w:marLeft w:val="0"/>
      <w:marRight w:val="0"/>
      <w:marTop w:val="0"/>
      <w:marBottom w:val="0"/>
      <w:divBdr>
        <w:top w:val="none" w:sz="0" w:space="0" w:color="auto"/>
        <w:left w:val="none" w:sz="0" w:space="0" w:color="auto"/>
        <w:bottom w:val="none" w:sz="0" w:space="0" w:color="auto"/>
        <w:right w:val="none" w:sz="0" w:space="0" w:color="auto"/>
      </w:divBdr>
    </w:div>
    <w:div w:id="200677113">
      <w:bodyDiv w:val="1"/>
      <w:marLeft w:val="0"/>
      <w:marRight w:val="0"/>
      <w:marTop w:val="0"/>
      <w:marBottom w:val="0"/>
      <w:divBdr>
        <w:top w:val="none" w:sz="0" w:space="0" w:color="auto"/>
        <w:left w:val="none" w:sz="0" w:space="0" w:color="auto"/>
        <w:bottom w:val="none" w:sz="0" w:space="0" w:color="auto"/>
        <w:right w:val="none" w:sz="0" w:space="0" w:color="auto"/>
      </w:divBdr>
    </w:div>
    <w:div w:id="211625181">
      <w:bodyDiv w:val="1"/>
      <w:marLeft w:val="0"/>
      <w:marRight w:val="0"/>
      <w:marTop w:val="0"/>
      <w:marBottom w:val="0"/>
      <w:divBdr>
        <w:top w:val="none" w:sz="0" w:space="0" w:color="auto"/>
        <w:left w:val="none" w:sz="0" w:space="0" w:color="auto"/>
        <w:bottom w:val="none" w:sz="0" w:space="0" w:color="auto"/>
        <w:right w:val="none" w:sz="0" w:space="0" w:color="auto"/>
      </w:divBdr>
    </w:div>
    <w:div w:id="262765664">
      <w:bodyDiv w:val="1"/>
      <w:marLeft w:val="0"/>
      <w:marRight w:val="0"/>
      <w:marTop w:val="0"/>
      <w:marBottom w:val="0"/>
      <w:divBdr>
        <w:top w:val="none" w:sz="0" w:space="0" w:color="auto"/>
        <w:left w:val="none" w:sz="0" w:space="0" w:color="auto"/>
        <w:bottom w:val="none" w:sz="0" w:space="0" w:color="auto"/>
        <w:right w:val="none" w:sz="0" w:space="0" w:color="auto"/>
      </w:divBdr>
    </w:div>
    <w:div w:id="289677364">
      <w:bodyDiv w:val="1"/>
      <w:marLeft w:val="0"/>
      <w:marRight w:val="0"/>
      <w:marTop w:val="0"/>
      <w:marBottom w:val="0"/>
      <w:divBdr>
        <w:top w:val="none" w:sz="0" w:space="0" w:color="auto"/>
        <w:left w:val="none" w:sz="0" w:space="0" w:color="auto"/>
        <w:bottom w:val="none" w:sz="0" w:space="0" w:color="auto"/>
        <w:right w:val="none" w:sz="0" w:space="0" w:color="auto"/>
      </w:divBdr>
    </w:div>
    <w:div w:id="352343744">
      <w:bodyDiv w:val="1"/>
      <w:marLeft w:val="0"/>
      <w:marRight w:val="0"/>
      <w:marTop w:val="0"/>
      <w:marBottom w:val="0"/>
      <w:divBdr>
        <w:top w:val="none" w:sz="0" w:space="0" w:color="auto"/>
        <w:left w:val="none" w:sz="0" w:space="0" w:color="auto"/>
        <w:bottom w:val="none" w:sz="0" w:space="0" w:color="auto"/>
        <w:right w:val="none" w:sz="0" w:space="0" w:color="auto"/>
      </w:divBdr>
      <w:divsChild>
        <w:div w:id="542061445">
          <w:marLeft w:val="0"/>
          <w:marRight w:val="0"/>
          <w:marTop w:val="0"/>
          <w:marBottom w:val="0"/>
          <w:divBdr>
            <w:top w:val="none" w:sz="0" w:space="0" w:color="auto"/>
            <w:left w:val="none" w:sz="0" w:space="0" w:color="auto"/>
            <w:bottom w:val="none" w:sz="0" w:space="0" w:color="auto"/>
            <w:right w:val="none" w:sz="0" w:space="0" w:color="auto"/>
          </w:divBdr>
          <w:divsChild>
            <w:div w:id="1178423532">
              <w:marLeft w:val="0"/>
              <w:marRight w:val="0"/>
              <w:marTop w:val="0"/>
              <w:marBottom w:val="0"/>
              <w:divBdr>
                <w:top w:val="none" w:sz="0" w:space="0" w:color="auto"/>
                <w:left w:val="none" w:sz="0" w:space="0" w:color="auto"/>
                <w:bottom w:val="none" w:sz="0" w:space="0" w:color="auto"/>
                <w:right w:val="none" w:sz="0" w:space="0" w:color="auto"/>
              </w:divBdr>
            </w:div>
          </w:divsChild>
        </w:div>
        <w:div w:id="447629571">
          <w:marLeft w:val="0"/>
          <w:marRight w:val="0"/>
          <w:marTop w:val="0"/>
          <w:marBottom w:val="0"/>
          <w:divBdr>
            <w:top w:val="none" w:sz="0" w:space="0" w:color="auto"/>
            <w:left w:val="none" w:sz="0" w:space="0" w:color="auto"/>
            <w:bottom w:val="none" w:sz="0" w:space="0" w:color="auto"/>
            <w:right w:val="none" w:sz="0" w:space="0" w:color="auto"/>
          </w:divBdr>
          <w:divsChild>
            <w:div w:id="49228340">
              <w:marLeft w:val="0"/>
              <w:marRight w:val="0"/>
              <w:marTop w:val="0"/>
              <w:marBottom w:val="0"/>
              <w:divBdr>
                <w:top w:val="none" w:sz="0" w:space="0" w:color="auto"/>
                <w:left w:val="none" w:sz="0" w:space="0" w:color="auto"/>
                <w:bottom w:val="none" w:sz="0" w:space="0" w:color="auto"/>
                <w:right w:val="none" w:sz="0" w:space="0" w:color="auto"/>
              </w:divBdr>
            </w:div>
            <w:div w:id="1333027637">
              <w:marLeft w:val="0"/>
              <w:marRight w:val="0"/>
              <w:marTop w:val="0"/>
              <w:marBottom w:val="0"/>
              <w:divBdr>
                <w:top w:val="none" w:sz="0" w:space="0" w:color="auto"/>
                <w:left w:val="none" w:sz="0" w:space="0" w:color="auto"/>
                <w:bottom w:val="none" w:sz="0" w:space="0" w:color="auto"/>
                <w:right w:val="none" w:sz="0" w:space="0" w:color="auto"/>
              </w:divBdr>
              <w:divsChild>
                <w:div w:id="2621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9326">
      <w:bodyDiv w:val="1"/>
      <w:marLeft w:val="0"/>
      <w:marRight w:val="0"/>
      <w:marTop w:val="0"/>
      <w:marBottom w:val="0"/>
      <w:divBdr>
        <w:top w:val="none" w:sz="0" w:space="0" w:color="auto"/>
        <w:left w:val="none" w:sz="0" w:space="0" w:color="auto"/>
        <w:bottom w:val="none" w:sz="0" w:space="0" w:color="auto"/>
        <w:right w:val="none" w:sz="0" w:space="0" w:color="auto"/>
      </w:divBdr>
    </w:div>
    <w:div w:id="538397276">
      <w:bodyDiv w:val="1"/>
      <w:marLeft w:val="0"/>
      <w:marRight w:val="0"/>
      <w:marTop w:val="0"/>
      <w:marBottom w:val="0"/>
      <w:divBdr>
        <w:top w:val="none" w:sz="0" w:space="0" w:color="auto"/>
        <w:left w:val="none" w:sz="0" w:space="0" w:color="auto"/>
        <w:bottom w:val="none" w:sz="0" w:space="0" w:color="auto"/>
        <w:right w:val="none" w:sz="0" w:space="0" w:color="auto"/>
      </w:divBdr>
    </w:div>
    <w:div w:id="654384608">
      <w:bodyDiv w:val="1"/>
      <w:marLeft w:val="0"/>
      <w:marRight w:val="0"/>
      <w:marTop w:val="0"/>
      <w:marBottom w:val="0"/>
      <w:divBdr>
        <w:top w:val="none" w:sz="0" w:space="0" w:color="auto"/>
        <w:left w:val="none" w:sz="0" w:space="0" w:color="auto"/>
        <w:bottom w:val="none" w:sz="0" w:space="0" w:color="auto"/>
        <w:right w:val="none" w:sz="0" w:space="0" w:color="auto"/>
      </w:divBdr>
    </w:div>
    <w:div w:id="756294604">
      <w:bodyDiv w:val="1"/>
      <w:marLeft w:val="0"/>
      <w:marRight w:val="0"/>
      <w:marTop w:val="0"/>
      <w:marBottom w:val="0"/>
      <w:divBdr>
        <w:top w:val="none" w:sz="0" w:space="0" w:color="auto"/>
        <w:left w:val="none" w:sz="0" w:space="0" w:color="auto"/>
        <w:bottom w:val="none" w:sz="0" w:space="0" w:color="auto"/>
        <w:right w:val="none" w:sz="0" w:space="0" w:color="auto"/>
      </w:divBdr>
    </w:div>
    <w:div w:id="845901449">
      <w:bodyDiv w:val="1"/>
      <w:marLeft w:val="0"/>
      <w:marRight w:val="0"/>
      <w:marTop w:val="0"/>
      <w:marBottom w:val="0"/>
      <w:divBdr>
        <w:top w:val="none" w:sz="0" w:space="0" w:color="auto"/>
        <w:left w:val="none" w:sz="0" w:space="0" w:color="auto"/>
        <w:bottom w:val="none" w:sz="0" w:space="0" w:color="auto"/>
        <w:right w:val="none" w:sz="0" w:space="0" w:color="auto"/>
      </w:divBdr>
    </w:div>
    <w:div w:id="925305153">
      <w:bodyDiv w:val="1"/>
      <w:marLeft w:val="0"/>
      <w:marRight w:val="0"/>
      <w:marTop w:val="0"/>
      <w:marBottom w:val="0"/>
      <w:divBdr>
        <w:top w:val="none" w:sz="0" w:space="0" w:color="auto"/>
        <w:left w:val="none" w:sz="0" w:space="0" w:color="auto"/>
        <w:bottom w:val="none" w:sz="0" w:space="0" w:color="auto"/>
        <w:right w:val="none" w:sz="0" w:space="0" w:color="auto"/>
      </w:divBdr>
    </w:div>
    <w:div w:id="932321321">
      <w:bodyDiv w:val="1"/>
      <w:marLeft w:val="0"/>
      <w:marRight w:val="0"/>
      <w:marTop w:val="0"/>
      <w:marBottom w:val="0"/>
      <w:divBdr>
        <w:top w:val="none" w:sz="0" w:space="0" w:color="auto"/>
        <w:left w:val="none" w:sz="0" w:space="0" w:color="auto"/>
        <w:bottom w:val="none" w:sz="0" w:space="0" w:color="auto"/>
        <w:right w:val="none" w:sz="0" w:space="0" w:color="auto"/>
      </w:divBdr>
    </w:div>
    <w:div w:id="1007172360">
      <w:bodyDiv w:val="1"/>
      <w:marLeft w:val="0"/>
      <w:marRight w:val="0"/>
      <w:marTop w:val="0"/>
      <w:marBottom w:val="0"/>
      <w:divBdr>
        <w:top w:val="none" w:sz="0" w:space="0" w:color="auto"/>
        <w:left w:val="none" w:sz="0" w:space="0" w:color="auto"/>
        <w:bottom w:val="none" w:sz="0" w:space="0" w:color="auto"/>
        <w:right w:val="none" w:sz="0" w:space="0" w:color="auto"/>
      </w:divBdr>
    </w:div>
    <w:div w:id="1150562551">
      <w:bodyDiv w:val="1"/>
      <w:marLeft w:val="0"/>
      <w:marRight w:val="0"/>
      <w:marTop w:val="0"/>
      <w:marBottom w:val="0"/>
      <w:divBdr>
        <w:top w:val="none" w:sz="0" w:space="0" w:color="auto"/>
        <w:left w:val="none" w:sz="0" w:space="0" w:color="auto"/>
        <w:bottom w:val="none" w:sz="0" w:space="0" w:color="auto"/>
        <w:right w:val="none" w:sz="0" w:space="0" w:color="auto"/>
      </w:divBdr>
    </w:div>
    <w:div w:id="1358121163">
      <w:bodyDiv w:val="1"/>
      <w:marLeft w:val="0"/>
      <w:marRight w:val="0"/>
      <w:marTop w:val="0"/>
      <w:marBottom w:val="0"/>
      <w:divBdr>
        <w:top w:val="none" w:sz="0" w:space="0" w:color="auto"/>
        <w:left w:val="none" w:sz="0" w:space="0" w:color="auto"/>
        <w:bottom w:val="none" w:sz="0" w:space="0" w:color="auto"/>
        <w:right w:val="none" w:sz="0" w:space="0" w:color="auto"/>
      </w:divBdr>
    </w:div>
    <w:div w:id="1382247262">
      <w:bodyDiv w:val="1"/>
      <w:marLeft w:val="0"/>
      <w:marRight w:val="0"/>
      <w:marTop w:val="0"/>
      <w:marBottom w:val="0"/>
      <w:divBdr>
        <w:top w:val="none" w:sz="0" w:space="0" w:color="auto"/>
        <w:left w:val="none" w:sz="0" w:space="0" w:color="auto"/>
        <w:bottom w:val="none" w:sz="0" w:space="0" w:color="auto"/>
        <w:right w:val="none" w:sz="0" w:space="0" w:color="auto"/>
      </w:divBdr>
    </w:div>
    <w:div w:id="1396665960">
      <w:bodyDiv w:val="1"/>
      <w:marLeft w:val="0"/>
      <w:marRight w:val="0"/>
      <w:marTop w:val="0"/>
      <w:marBottom w:val="0"/>
      <w:divBdr>
        <w:top w:val="none" w:sz="0" w:space="0" w:color="auto"/>
        <w:left w:val="none" w:sz="0" w:space="0" w:color="auto"/>
        <w:bottom w:val="none" w:sz="0" w:space="0" w:color="auto"/>
        <w:right w:val="none" w:sz="0" w:space="0" w:color="auto"/>
      </w:divBdr>
    </w:div>
    <w:div w:id="1431973995">
      <w:bodyDiv w:val="1"/>
      <w:marLeft w:val="0"/>
      <w:marRight w:val="0"/>
      <w:marTop w:val="0"/>
      <w:marBottom w:val="0"/>
      <w:divBdr>
        <w:top w:val="none" w:sz="0" w:space="0" w:color="auto"/>
        <w:left w:val="none" w:sz="0" w:space="0" w:color="auto"/>
        <w:bottom w:val="none" w:sz="0" w:space="0" w:color="auto"/>
        <w:right w:val="none" w:sz="0" w:space="0" w:color="auto"/>
      </w:divBdr>
    </w:div>
    <w:div w:id="1480807657">
      <w:bodyDiv w:val="1"/>
      <w:marLeft w:val="0"/>
      <w:marRight w:val="0"/>
      <w:marTop w:val="0"/>
      <w:marBottom w:val="0"/>
      <w:divBdr>
        <w:top w:val="none" w:sz="0" w:space="0" w:color="auto"/>
        <w:left w:val="none" w:sz="0" w:space="0" w:color="auto"/>
        <w:bottom w:val="none" w:sz="0" w:space="0" w:color="auto"/>
        <w:right w:val="none" w:sz="0" w:space="0" w:color="auto"/>
      </w:divBdr>
    </w:div>
    <w:div w:id="1568957951">
      <w:bodyDiv w:val="1"/>
      <w:marLeft w:val="0"/>
      <w:marRight w:val="0"/>
      <w:marTop w:val="0"/>
      <w:marBottom w:val="0"/>
      <w:divBdr>
        <w:top w:val="none" w:sz="0" w:space="0" w:color="auto"/>
        <w:left w:val="none" w:sz="0" w:space="0" w:color="auto"/>
        <w:bottom w:val="none" w:sz="0" w:space="0" w:color="auto"/>
        <w:right w:val="none" w:sz="0" w:space="0" w:color="auto"/>
      </w:divBdr>
    </w:div>
    <w:div w:id="1585530564">
      <w:bodyDiv w:val="1"/>
      <w:marLeft w:val="0"/>
      <w:marRight w:val="0"/>
      <w:marTop w:val="0"/>
      <w:marBottom w:val="0"/>
      <w:divBdr>
        <w:top w:val="none" w:sz="0" w:space="0" w:color="auto"/>
        <w:left w:val="none" w:sz="0" w:space="0" w:color="auto"/>
        <w:bottom w:val="none" w:sz="0" w:space="0" w:color="auto"/>
        <w:right w:val="none" w:sz="0" w:space="0" w:color="auto"/>
      </w:divBdr>
    </w:div>
    <w:div w:id="1741518723">
      <w:bodyDiv w:val="1"/>
      <w:marLeft w:val="0"/>
      <w:marRight w:val="0"/>
      <w:marTop w:val="0"/>
      <w:marBottom w:val="0"/>
      <w:divBdr>
        <w:top w:val="none" w:sz="0" w:space="0" w:color="auto"/>
        <w:left w:val="none" w:sz="0" w:space="0" w:color="auto"/>
        <w:bottom w:val="none" w:sz="0" w:space="0" w:color="auto"/>
        <w:right w:val="none" w:sz="0" w:space="0" w:color="auto"/>
      </w:divBdr>
    </w:div>
    <w:div w:id="1759204715">
      <w:bodyDiv w:val="1"/>
      <w:marLeft w:val="0"/>
      <w:marRight w:val="0"/>
      <w:marTop w:val="0"/>
      <w:marBottom w:val="0"/>
      <w:divBdr>
        <w:top w:val="none" w:sz="0" w:space="0" w:color="auto"/>
        <w:left w:val="none" w:sz="0" w:space="0" w:color="auto"/>
        <w:bottom w:val="none" w:sz="0" w:space="0" w:color="auto"/>
        <w:right w:val="none" w:sz="0" w:space="0" w:color="auto"/>
      </w:divBdr>
    </w:div>
    <w:div w:id="1784691930">
      <w:bodyDiv w:val="1"/>
      <w:marLeft w:val="0"/>
      <w:marRight w:val="0"/>
      <w:marTop w:val="0"/>
      <w:marBottom w:val="0"/>
      <w:divBdr>
        <w:top w:val="none" w:sz="0" w:space="0" w:color="auto"/>
        <w:left w:val="none" w:sz="0" w:space="0" w:color="auto"/>
        <w:bottom w:val="none" w:sz="0" w:space="0" w:color="auto"/>
        <w:right w:val="none" w:sz="0" w:space="0" w:color="auto"/>
      </w:divBdr>
    </w:div>
    <w:div w:id="1804692114">
      <w:bodyDiv w:val="1"/>
      <w:marLeft w:val="0"/>
      <w:marRight w:val="0"/>
      <w:marTop w:val="0"/>
      <w:marBottom w:val="0"/>
      <w:divBdr>
        <w:top w:val="none" w:sz="0" w:space="0" w:color="auto"/>
        <w:left w:val="none" w:sz="0" w:space="0" w:color="auto"/>
        <w:bottom w:val="none" w:sz="0" w:space="0" w:color="auto"/>
        <w:right w:val="none" w:sz="0" w:space="0" w:color="auto"/>
      </w:divBdr>
    </w:div>
    <w:div w:id="1912277248">
      <w:bodyDiv w:val="1"/>
      <w:marLeft w:val="0"/>
      <w:marRight w:val="0"/>
      <w:marTop w:val="0"/>
      <w:marBottom w:val="0"/>
      <w:divBdr>
        <w:top w:val="none" w:sz="0" w:space="0" w:color="auto"/>
        <w:left w:val="none" w:sz="0" w:space="0" w:color="auto"/>
        <w:bottom w:val="none" w:sz="0" w:space="0" w:color="auto"/>
        <w:right w:val="none" w:sz="0" w:space="0" w:color="auto"/>
      </w:divBdr>
    </w:div>
    <w:div w:id="2016418364">
      <w:bodyDiv w:val="1"/>
      <w:marLeft w:val="0"/>
      <w:marRight w:val="0"/>
      <w:marTop w:val="0"/>
      <w:marBottom w:val="0"/>
      <w:divBdr>
        <w:top w:val="none" w:sz="0" w:space="0" w:color="auto"/>
        <w:left w:val="none" w:sz="0" w:space="0" w:color="auto"/>
        <w:bottom w:val="none" w:sz="0" w:space="0" w:color="auto"/>
        <w:right w:val="none" w:sz="0" w:space="0" w:color="auto"/>
      </w:divBdr>
    </w:div>
    <w:div w:id="2065129982">
      <w:bodyDiv w:val="1"/>
      <w:marLeft w:val="0"/>
      <w:marRight w:val="0"/>
      <w:marTop w:val="0"/>
      <w:marBottom w:val="0"/>
      <w:divBdr>
        <w:top w:val="none" w:sz="0" w:space="0" w:color="auto"/>
        <w:left w:val="none" w:sz="0" w:space="0" w:color="auto"/>
        <w:bottom w:val="none" w:sz="0" w:space="0" w:color="auto"/>
        <w:right w:val="none" w:sz="0" w:space="0" w:color="auto"/>
      </w:divBdr>
    </w:div>
    <w:div w:id="20883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0FCC-FFDD-43F2-A946-BD962565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1059</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https:/mul2.gov.am/tasks/476608/oneclick/68ae7fef20f6ae4b6b2c27842a6376dbad4142d3791daa5b73a194c0759515f1.docx?token=837dbd3c832d573956c3432177136df8</cp:keywords>
  <cp:lastModifiedBy>Arayik.stepanyan</cp:lastModifiedBy>
  <cp:revision>55</cp:revision>
  <dcterms:created xsi:type="dcterms:W3CDTF">2021-08-30T11:05:00Z</dcterms:created>
  <dcterms:modified xsi:type="dcterms:W3CDTF">2022-05-31T07:12:00Z</dcterms:modified>
</cp:coreProperties>
</file>