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98" w:rsidRDefault="00636C98" w:rsidP="00636C98">
      <w:pPr>
        <w:tabs>
          <w:tab w:val="center" w:pos="6750"/>
          <w:tab w:val="left" w:pos="8235"/>
        </w:tabs>
        <w:spacing w:after="0" w:line="240" w:lineRule="auto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:rsidR="00636C98" w:rsidRDefault="008266AE" w:rsidP="00636C98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 w:rsidRPr="008266AE">
        <w:rPr>
          <w:rFonts w:cs="Calibri"/>
          <w:b/>
          <w:color w:val="000000"/>
          <w:sz w:val="24"/>
          <w:szCs w:val="24"/>
          <w:lang w:val="hy-AM"/>
        </w:rPr>
        <w:t> </w:t>
      </w:r>
      <w:r w:rsidR="00B86F0D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>ԳՐԻՇԱ ԳԱԳԻԿԻ ԳԱՍՊԱՐ</w:t>
      </w:r>
      <w:r w:rsidRPr="008266AE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>ՅԱՆ</w:t>
      </w:r>
      <w:r w:rsidRPr="008266AE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t>ԻՆ</w:t>
      </w:r>
      <w:r w:rsidR="00B44AA5" w:rsidRPr="00B44AA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6C98" w:rsidRPr="00B44AA5">
        <w:rPr>
          <w:rFonts w:ascii="GHEA Grapalat" w:eastAsia="SimSu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ՇԱՐՔԱՅԻՆ</w:t>
      </w:r>
      <w:r w:rsidR="00636C98">
        <w:rPr>
          <w:rFonts w:ascii="GHEA Grapalat" w:eastAsia="SimSu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ԿԱԶՄԻ ՊԱՐՏԱԴԻՐ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ԶԻՆՎՈՐԱԿԱՆ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ԾԱՌԱՅՈՒԹՅՈՒՆԻՑ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ԱԶԱՏԵԼՈՒ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ՄԱՍԻՆ</w:t>
      </w:r>
      <w:r w:rsidR="00636C98">
        <w:rPr>
          <w:rFonts w:ascii="GHEA Grapalat" w:eastAsia="SimSun" w:hAnsi="GHEA Grapalat" w:cs="Arial"/>
          <w:b/>
          <w:color w:val="000000"/>
          <w:sz w:val="24"/>
          <w:szCs w:val="24"/>
          <w:lang w:val="fr-FR"/>
        </w:rPr>
        <w:t xml:space="preserve"> </w:t>
      </w:r>
      <w:r w:rsidR="00636C98">
        <w:rPr>
          <w:rFonts w:ascii="GHEA Grapalat" w:eastAsia="SimSun" w:hAnsi="GHEA Grapalat"/>
          <w:b/>
          <w:color w:val="000000"/>
          <w:sz w:val="24"/>
          <w:szCs w:val="24"/>
          <w:lang w:val="hy-AM"/>
        </w:rPr>
        <w:t xml:space="preserve"> </w:t>
      </w:r>
      <w:r w:rsidR="00636C98">
        <w:rPr>
          <w:rFonts w:ascii="GHEA Grapalat" w:eastAsia="SimSun" w:hAnsi="GHEA Grapalat" w:cs="Arial"/>
          <w:b/>
          <w:sz w:val="24"/>
          <w:szCs w:val="24"/>
          <w:lang w:val="hy-AM" w:eastAsia="ru-RU"/>
        </w:rPr>
        <w:t>ՈՐՈՇՄԱՆ ՆԱԽԱԳԾԻ</w:t>
      </w:r>
    </w:p>
    <w:p w:rsidR="00636C98" w:rsidRDefault="00636C98" w:rsidP="00636C98">
      <w:pPr>
        <w:tabs>
          <w:tab w:val="left" w:pos="2400"/>
        </w:tabs>
        <w:spacing w:after="0" w:line="240" w:lineRule="auto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757"/>
        <w:gridCol w:w="1681"/>
        <w:gridCol w:w="2732"/>
      </w:tblGrid>
      <w:tr w:rsidR="00636C98" w:rsidRPr="00071887" w:rsidTr="00636C98">
        <w:trPr>
          <w:trHeight w:val="300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636C98" w:rsidP="007416B4">
            <w:pPr>
              <w:numPr>
                <w:ilvl w:val="0"/>
                <w:numId w:val="1"/>
              </w:numPr>
              <w:tabs>
                <w:tab w:val="left" w:pos="1845"/>
              </w:tabs>
              <w:spacing w:before="100" w:after="200" w:line="360" w:lineRule="auto"/>
              <w:contextualSpacing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C31AD5">
            <w:pPr>
              <w:tabs>
                <w:tab w:val="left" w:pos="1770"/>
              </w:tabs>
              <w:spacing w:line="360" w:lineRule="auto"/>
              <w:rPr>
                <w:rFonts w:ascii="GHEA Grapalat" w:eastAsia="SimSun" w:hAnsi="GHEA Grapalat" w:cs="GHEA Grapalat"/>
                <w:b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13</w:t>
            </w:r>
            <w:r w:rsidR="00071887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.05</w:t>
            </w:r>
            <w:r w:rsidR="00765F23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.2022</w:t>
            </w:r>
          </w:p>
        </w:tc>
      </w:tr>
      <w:tr w:rsidR="00636C98" w:rsidRPr="00071887" w:rsidTr="00636C98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8" w:rsidRDefault="00636C98">
            <w:pPr>
              <w:spacing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Pr="009272CE" w:rsidRDefault="00C31AD5">
            <w:pPr>
              <w:tabs>
                <w:tab w:val="left" w:pos="735"/>
                <w:tab w:val="left" w:pos="177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D5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/27.2/20721-2022</w:t>
            </w:r>
          </w:p>
        </w:tc>
      </w:tr>
      <w:tr w:rsidR="00636C98" w:rsidRPr="00B86F0D" w:rsidTr="00636C98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45" w:rsidRPr="00A52E45" w:rsidRDefault="00A52E45" w:rsidP="00A52E45">
            <w:pPr>
              <w:spacing w:line="33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52E45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       1.«Գրիշա Գագիկի Գասպարյանին շարքային կազմի պարտադիր զինվորական ծառայությունից ազատելու մասին» </w:t>
            </w:r>
            <w:r w:rsidRPr="00A52E4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A52E4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կառավարության որոշման </w:t>
            </w:r>
            <w:r w:rsidRPr="00A52E4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նախագծի (այսուհետ՝ Նախագիծ) համաձայն՝ նախատեսվում է </w:t>
            </w:r>
            <w:r w:rsidRPr="00A52E45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շարքային կազմի պարտադիր զինվորական ծառայությունից ազատել</w:t>
            </w:r>
            <w:r w:rsidRPr="00A52E45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A52E45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Գրիշա Գագիկի Գասպարյանին: Այս կապակցությամբ հարկ է նկատի ունենալ </w:t>
            </w:r>
            <w:r w:rsidRPr="00A52E45">
              <w:rPr>
                <w:rFonts w:ascii="GHEA Grapalat" w:hAnsi="GHEA Grapalat"/>
                <w:color w:val="000000"/>
                <w:lang w:val="hy-AM"/>
              </w:rPr>
              <w:t>«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Զինվորական</w:t>
            </w:r>
            <w:r w:rsidRPr="00A52E45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A52E4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ծառայության և զինծառայողի կարգավիճակի</w:t>
            </w:r>
            <w:r w:rsidRPr="00A52E45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A52E4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մասին» Հայաստանի Հանրապետության օրենքի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21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noBreakHyphen/>
            </w:r>
            <w:r w:rsidRPr="00A52E4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րդ հոդվածի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5-</w:t>
            </w:r>
            <w:r w:rsidRPr="00A52E4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րդ մասի պահանջը. այն է՝ 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քաղաքացին </w:t>
            </w:r>
            <w:r w:rsidRPr="00A52E45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կարող է բացառիկ դեպքերում ազատվել պարտադիր զինվորական ծառայությունից՝ Հայաստանի Հանրապետության կառավարության որոշմամբ՝ Հայաստանի Հանրապետության կառավարության սահմանած</w:t>
            </w:r>
            <w:r w:rsidRPr="00A52E45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  </w:t>
            </w:r>
            <w:r w:rsidRPr="00A52E45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  <w:t>կարգով,</w:t>
            </w:r>
            <w:r w:rsidRPr="00A52E4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2E4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իսկ  Հայաստանի Հանրապետությա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 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կառավարության 2019 թվականի փետրվարի 15-ի N 89-Ն որոշմամբ 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կարգավորված են Հայաստանի Հանրապետության կառավարության կողմից քաղաքացիներին բացառիկ դեպքերում պարտադիր զինվորական ծառայությունից ազատելու գործընթացի հետ կապված հարաբերությունները, 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մասնավորապես՝ հիշյալ որոշման հավելվածի 2-րդ կետի 3-րդ ենթակետի համաձայն՝ 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պարտադիր զինվորական ծառայությունից ազատման բացառիկ դեպք է համարվում գիտական աստիճան ունեցող քաղաքացուն կրթության և գիտության բնագավառներում գործունեության համար</w:t>
            </w:r>
            <w:r w:rsidRPr="00A52E45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կառավարության կողմից նախկինում տարկետում տրված լինելու 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52E45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քաղաքացու կողմից Հայաստանի Հանրապետությունում օրենքով սահմանված գիտական և գիտատեխնիկական գործունեությամբ զբաղվելու հանգամանքները: Այդ առումով պարզաբանման և հիմնավորման կարիք ունեն </w:t>
            </w:r>
            <w:r w:rsidRPr="00A52E45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Գրիշա Գագիկի Գասպարյանին նախկինում տրված 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տարկետման, վերջինիս ժամկետի և հիմքերի վերաբերյալ </w:t>
            </w:r>
            <w:r w:rsidRPr="00A52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դրույթները: Հարկ է նկատի ունենալ նաև, որ հիշյալ դրույթների կապակցությամբ համապատասխան պարզաբանում ներկայացված չէ Նախագծի հիմնավորմամբ և կից փաստաթղթերով, ինչով պայմանավորված պարզաբանման կարիք ունի, թե քաղաքացուն երբ, ինչ հիմքով և մինչև երբ է տրվել տարկետում, քանի որ վերջինս դեռևս չի զորակոչվել  պարտադիր զինվորական ծառայության, ինչպես նաև  չի ազատվել զինվորական ծառայությունից:</w:t>
            </w:r>
          </w:p>
          <w:p w:rsidR="00A52E45" w:rsidRPr="00A52E45" w:rsidRDefault="00A52E45" w:rsidP="00A52E45">
            <w:pPr>
              <w:shd w:val="clear" w:color="auto" w:fill="FFFFFF"/>
              <w:spacing w:line="336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52E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Ելնելով վերոգրյալից՝ Նախագծի դրույթները լրացուցիչ պարզաբանման և հիմնավորման կարիք ունեն:</w:t>
            </w:r>
          </w:p>
          <w:p w:rsidR="00A52E45" w:rsidRPr="00A52E45" w:rsidRDefault="00A52E45" w:rsidP="00A52E45">
            <w:pPr>
              <w:shd w:val="clear" w:color="auto" w:fill="FFFFFF"/>
              <w:spacing w:line="336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52E4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     Այս առումով </w:t>
            </w:r>
            <w:r w:rsidRPr="00A52E45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հիմնավորման դրույթները նույնպես անհրաժեշտ է վերանայել՝ ներկայացնելով </w:t>
            </w:r>
            <w:r w:rsidRPr="00A52E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«Նորմատիվ ի</w:t>
            </w:r>
            <w:r w:rsidRPr="00A52E4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րավական ակտերի մասին</w:t>
            </w:r>
            <w:r w:rsidRPr="00A52E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» </w:t>
            </w:r>
            <w:r w:rsidRPr="00A52E4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օրենքի 6-րդ հոդվածի 5-րդ մասի </w:t>
            </w:r>
            <w:r w:rsidRPr="00A52E45">
              <w:rPr>
                <w:rFonts w:ascii="GHEA Grapalat" w:eastAsia="Times New Roman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պահանջին համապատասխան հիմնավորում, մասնավորապես՝ </w:t>
            </w:r>
            <w:r w:rsidRPr="00A52E45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հիմնավորման միջոցով նախագիծը մշակող պետական մարմինը պարզաբանում է իրավական ակտի </w:t>
            </w:r>
            <w:r w:rsidRPr="00A52E45">
              <w:rPr>
                <w:rFonts w:ascii="GHEA Grapalat" w:eastAsia="Times New Roman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ընդունման նպատակը, կարգավորման անհրաժեշտությունը, կարգավորման </w:t>
            </w:r>
            <w:r w:rsidRPr="00A52E45">
              <w:rPr>
                <w:rFonts w:ascii="GHEA Grapalat" w:eastAsia="Times New Roman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համար ընտրված եղանակի նպատակահարմարությունը, պարզաբանում է նախագծով առաջարկվող կարգավորումների բնույթն ու նպատակը, իրավական ակտի ընդունմամբ ակնկալվող արդյունքները, </w:t>
            </w:r>
            <w:r w:rsidRPr="00A52E45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որոնք սակայն ներկայացված հիմնավորմամբ բավարար չափով պարզաբանված չեն:</w:t>
            </w:r>
          </w:p>
          <w:p w:rsidR="00636C98" w:rsidRDefault="00636C98" w:rsidP="00A51986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547CA5" w:rsidRDefault="00547CA5" w:rsidP="00A51986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547CA5" w:rsidRPr="00547CA5" w:rsidRDefault="00547CA5" w:rsidP="00A51986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47C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    2. Հարկ է նկատի ունենալ նաև, որ Նախագիծը ՀՀ արդարադատության նախարարություն անհրաժեշտ է ներկայացնել ՀՀ պաշտպանության նախարարության կարծիքի հետ միասին: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8" w:rsidRDefault="00A51986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  <w:lastRenderedPageBreak/>
              <w:t>Մասամբ է ը</w:t>
            </w:r>
            <w:r w:rsidR="00636C98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  <w:t xml:space="preserve">նդունվել </w:t>
            </w:r>
          </w:p>
          <w:p w:rsidR="00A0516D" w:rsidRDefault="00A73BA7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  <w:r w:rsidRPr="00A73BA7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>ՀՀ կառավարության</w:t>
            </w:r>
            <w:r w:rsidRPr="00A73BA7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 xml:space="preserve"> 8 հուլիսի 2019 թվականի N 912-Ա որոշմամբ քաղաքացուն տրվել է տարկետում</w:t>
            </w:r>
            <w:r w:rsidR="00696810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 xml:space="preserve">, որի մասին լրացում է կատարված նաև նախագծի հիմնավորման մեջ: </w:t>
            </w:r>
            <w:r w:rsidRPr="00A73BA7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51986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52E45" w:rsidRDefault="00A52E45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52E45" w:rsidRDefault="00A52E45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52E45" w:rsidRDefault="00A52E45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52E45" w:rsidRDefault="00A52E45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52E45" w:rsidRDefault="00A52E45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52E45" w:rsidRDefault="00A52E45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52E45" w:rsidRDefault="00A52E45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52E45" w:rsidRDefault="00A52E45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52E45" w:rsidRDefault="00A52E45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52E45" w:rsidRDefault="00A52E45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8B43BD" w:rsidRDefault="008B43BD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8B43BD" w:rsidRDefault="008B43BD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8B43BD" w:rsidRDefault="008B43BD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8B43BD" w:rsidRDefault="008B43BD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8B43BD" w:rsidRDefault="008B43BD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8B43BD" w:rsidRDefault="008B43BD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A0516D" w:rsidRDefault="00A0516D" w:rsidP="00A0516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0516D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Չի ընդունվել</w:t>
            </w:r>
          </w:p>
          <w:p w:rsidR="00A0516D" w:rsidRPr="00A0516D" w:rsidRDefault="00A0516D" w:rsidP="00A0516D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  <w:r w:rsidRPr="00A0516D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 xml:space="preserve">Նախագիծը արդարադատության նախարարություն է ուղարկվում ՀՀ կառավարության 25 փետրվարի 2021 թվականի N 252-Լ որոշման 15-րդ կետի պահանջների համաձայն, որով նախատեսվում է, որ </w:t>
            </w:r>
            <w:r w:rsidRPr="00A0516D">
              <w:rPr>
                <w:rFonts w:cs="Calibri"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A0516D">
              <w:rPr>
                <w:rFonts w:ascii="GHEA Grapalat" w:hAnsi="GHEA Grapalat" w:cs="Calibri"/>
                <w:bCs/>
                <w:color w:val="000000"/>
                <w:sz w:val="24"/>
                <w:szCs w:val="24"/>
                <w:lang w:val="hy-AM" w:eastAsia="ru-RU"/>
              </w:rPr>
              <w:t>«</w:t>
            </w:r>
            <w:r w:rsidRPr="00A0516D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>Նախագծերը նախապես կարծիքի են ուղարկվում շահագրգիռ մարմիններին նախագիծը ներկայացնողի կողմից: Ոչ նորմատիվ բնույթի նախագծերը կարծիքի են ուղարկվում նաև արդարադատության նախարարություն</w:t>
            </w:r>
            <w:r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 xml:space="preserve">»: </w:t>
            </w:r>
          </w:p>
        </w:tc>
      </w:tr>
      <w:tr w:rsidR="00636C98" w:rsidRPr="00071887" w:rsidTr="00636C98">
        <w:trPr>
          <w:trHeight w:val="345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636C98" w:rsidP="007416B4">
            <w:pPr>
              <w:numPr>
                <w:ilvl w:val="0"/>
                <w:numId w:val="1"/>
              </w:numPr>
              <w:tabs>
                <w:tab w:val="left" w:pos="2400"/>
              </w:tabs>
              <w:spacing w:before="100" w:after="200" w:line="360" w:lineRule="auto"/>
              <w:contextualSpacing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ՀՀ պաշտպանության նախարարություն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8E44C4">
            <w:pPr>
              <w:tabs>
                <w:tab w:val="left" w:pos="2400"/>
              </w:tabs>
              <w:spacing w:line="360" w:lineRule="auto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17</w:t>
            </w:r>
            <w:bookmarkStart w:id="0" w:name="_GoBack"/>
            <w:bookmarkEnd w:id="0"/>
            <w:r w:rsidR="002D5760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.05.2022</w:t>
            </w:r>
          </w:p>
        </w:tc>
      </w:tr>
      <w:tr w:rsidR="00636C98" w:rsidTr="00636C98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8" w:rsidRDefault="00636C98">
            <w:pPr>
              <w:spacing w:line="240" w:lineRule="auto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44C4" w:rsidRPr="008E44C4" w:rsidRDefault="008E44C4" w:rsidP="008E44C4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sz w:val="24"/>
                <w:szCs w:val="24"/>
                <w:lang w:eastAsia="ru-RU"/>
              </w:rPr>
            </w:pPr>
            <w:r w:rsidRPr="008E44C4">
              <w:rPr>
                <w:rFonts w:ascii="GHEA Grapalat" w:hAnsi="GHEA Grapalat" w:cs="GHEA Grapalat"/>
                <w:b/>
                <w:bCs/>
                <w:sz w:val="24"/>
                <w:szCs w:val="24"/>
                <w:lang w:eastAsia="ru-RU"/>
              </w:rPr>
              <w:t>ՊՆ/510/2343-2022</w:t>
            </w:r>
          </w:p>
          <w:p w:rsidR="00636C98" w:rsidRPr="00636C98" w:rsidRDefault="00636C98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6C98" w:rsidTr="00636C98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8" w:rsidRDefault="00636C98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lastRenderedPageBreak/>
              <w:t>1. Դիտողություններ և առաջարկություններ չկան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8" w:rsidRDefault="00636C98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  <w:t>Ընդունվել է</w:t>
            </w:r>
          </w:p>
        </w:tc>
      </w:tr>
    </w:tbl>
    <w:p w:rsidR="00636C98" w:rsidRDefault="00636C98" w:rsidP="00636C98">
      <w:pPr>
        <w:tabs>
          <w:tab w:val="left" w:pos="2400"/>
        </w:tabs>
        <w:spacing w:after="0" w:line="240" w:lineRule="auto"/>
        <w:ind w:left="180" w:firstLine="450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p w:rsidR="00636C98" w:rsidRDefault="00636C98" w:rsidP="00636C98">
      <w:pPr>
        <w:tabs>
          <w:tab w:val="left" w:pos="4410"/>
        </w:tabs>
        <w:spacing w:after="0" w:line="360" w:lineRule="auto"/>
        <w:ind w:left="90" w:firstLine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C018D1" w:rsidRDefault="00C018D1"/>
    <w:sectPr w:rsidR="00C0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A"/>
    <w:rsid w:val="00071887"/>
    <w:rsid w:val="002D5760"/>
    <w:rsid w:val="00547CA5"/>
    <w:rsid w:val="00636C98"/>
    <w:rsid w:val="00696810"/>
    <w:rsid w:val="00765F23"/>
    <w:rsid w:val="0076715E"/>
    <w:rsid w:val="008266AE"/>
    <w:rsid w:val="008B43BD"/>
    <w:rsid w:val="008E44C4"/>
    <w:rsid w:val="009272CE"/>
    <w:rsid w:val="00991849"/>
    <w:rsid w:val="00A0516D"/>
    <w:rsid w:val="00A51986"/>
    <w:rsid w:val="00A52E45"/>
    <w:rsid w:val="00A73BA7"/>
    <w:rsid w:val="00B44AA5"/>
    <w:rsid w:val="00B86F0D"/>
    <w:rsid w:val="00BF037A"/>
    <w:rsid w:val="00C018D1"/>
    <w:rsid w:val="00C31AD5"/>
    <w:rsid w:val="00E379DE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3646-4231-4475-B7BE-1D156E3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9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C9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24</cp:revision>
  <dcterms:created xsi:type="dcterms:W3CDTF">2021-11-29T19:42:00Z</dcterms:created>
  <dcterms:modified xsi:type="dcterms:W3CDTF">2022-06-01T17:06:00Z</dcterms:modified>
</cp:coreProperties>
</file>