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BBD" w:rsidRDefault="003A5BBD" w:rsidP="003A5BBD">
      <w:pPr>
        <w:tabs>
          <w:tab w:val="left" w:pos="851"/>
          <w:tab w:val="left" w:pos="993"/>
        </w:tabs>
        <w:spacing w:after="20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bookmarkStart w:id="0" w:name="_GoBack"/>
      <w:bookmarkEnd w:id="0"/>
      <w:r w:rsidRPr="003A5BB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 Ի Մ Ն Ա Վ Ո Ր ՈՒ Մ</w:t>
      </w:r>
    </w:p>
    <w:p w:rsidR="003A5BBD" w:rsidRPr="00CE08A8" w:rsidRDefault="00A70AF6" w:rsidP="00CE08A8">
      <w:pPr>
        <w:spacing w:after="20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Հայաստանի Հ</w:t>
      </w:r>
      <w:r w:rsidRPr="00A70AF6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անրապետության կառավար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ության 2017 թվականի մարտի 30-ի </w:t>
      </w:r>
      <w:r w:rsidRPr="00A70AF6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N 546-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Ն որոշման մեջ փոփոխություններ և</w:t>
      </w:r>
      <w:r w:rsidRPr="00A70AF6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լրացումներ կատարելու մասին Հ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այաստանի </w:t>
      </w:r>
      <w:r w:rsidRPr="00A70AF6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Հ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անրապետության</w:t>
      </w:r>
      <w:r w:rsidRPr="00A70AF6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կառավարության որոշման նախագծի</w:t>
      </w:r>
      <w:r w:rsidR="004C1B19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4C1B19" w:rsidRPr="004C1B19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(</w:t>
      </w:r>
      <w:r w:rsidR="004C1B19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Նախագիծ</w:t>
      </w:r>
      <w:r w:rsidR="004C1B19" w:rsidRPr="004C1B19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)</w:t>
      </w:r>
      <w:r w:rsidRPr="00A70AF6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վերաբերյալ</w:t>
      </w:r>
    </w:p>
    <w:p w:rsidR="00F53A8C" w:rsidRPr="00F53A8C" w:rsidRDefault="00F53A8C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8"/>
          <w:szCs w:val="24"/>
          <w:lang w:eastAsia="hy-AM"/>
        </w:rPr>
      </w:pPr>
      <w:r w:rsidRPr="00F53A8C">
        <w:rPr>
          <w:rFonts w:ascii="GHEA Grapalat" w:hAnsi="GHEA Grapalat"/>
          <w:b/>
          <w:i/>
          <w:sz w:val="24"/>
        </w:rPr>
        <w:t>Իրավական ակտի ընդունման անհրաժեշտությունը, ընթացիկ իրավիճակը և խնդիրները.</w:t>
      </w:r>
    </w:p>
    <w:p w:rsidR="00C1467A" w:rsidRDefault="004C1B19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C1B1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ընդունումը պայմանավորված է </w:t>
      </w:r>
      <w:r w:rsidR="008B18E5" w:rsidRPr="008B18E5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2017 թվականի մարտի 30-ի Էլեկտրոնային եղանակով մաքսային հայտարարագրման իրականացման և մաքսային ձևակերպումների մասնագետի որակավորում չունեցող անձանց՝ մաքսային հայտարարագրման ավտոմատ համակարգ մուտք գործելու կարգը սահմանելու մասին N 546-Ն </w:t>
      </w:r>
      <w:r w:rsidR="004172E8" w:rsidRPr="004172E8">
        <w:rPr>
          <w:rFonts w:ascii="GHEA Grapalat" w:hAnsi="GHEA Grapalat"/>
          <w:color w:val="000000"/>
          <w:sz w:val="24"/>
          <w:szCs w:val="24"/>
          <w:lang w:eastAsia="hy-AM"/>
        </w:rPr>
        <w:t>որոշմամբ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4C1B19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Որոշում</w:t>
      </w:r>
      <w:r w:rsidRPr="004C1B19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4172E8" w:rsidRPr="004172E8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հաստատված N 1 </w:t>
      </w:r>
      <w:r w:rsidR="00C1467A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հավելվածի և </w:t>
      </w:r>
      <w:r w:rsidR="00C1467A" w:rsidRPr="00C1467A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2019 թվականի հոկտեմբերի 3-ի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Մ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աքսային հսկողության օբյեկտների,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ձև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երի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(կամ) միջոցների ընտրության ժամանակ ռիսկերի կառավարման համակարգի օգտագործման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մարմինների կողմից մաքսային հսկողության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ձև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երի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միջոցների կիրառման ուղեցույցը հաստատելու մասին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>անրապետության կառավարության 2001 թվականի մարտի 24-ի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>N 236 որոշումն ուժը կորցրած ճանաչելու մասին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</w:t>
      </w:r>
      <w:r w:rsidR="003400DA" w:rsidRPr="003400D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C1467A" w:rsidRPr="00C1467A">
        <w:rPr>
          <w:rFonts w:ascii="GHEA Grapalat" w:hAnsi="GHEA Grapalat"/>
          <w:color w:val="000000"/>
          <w:sz w:val="24"/>
          <w:szCs w:val="24"/>
          <w:lang w:eastAsia="hy-AM"/>
        </w:rPr>
        <w:t>N 1327-Ն որոշմա</w:t>
      </w:r>
      <w:r w:rsidR="003400DA">
        <w:rPr>
          <w:rFonts w:ascii="GHEA Grapalat" w:hAnsi="GHEA Grapalat"/>
          <w:color w:val="000000"/>
          <w:sz w:val="24"/>
          <w:szCs w:val="24"/>
          <w:lang w:eastAsia="hy-AM"/>
        </w:rPr>
        <w:t>մբ սահմանված դրույթների</w:t>
      </w:r>
      <w:r w:rsidR="00C1467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համապատասխանեցմամբ, Որոշմամբ</w:t>
      </w:r>
      <w:r w:rsidR="00C1467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A01C2">
        <w:rPr>
          <w:rFonts w:ascii="GHEA Grapalat" w:hAnsi="GHEA Grapalat"/>
          <w:color w:val="000000"/>
          <w:sz w:val="24"/>
          <w:szCs w:val="24"/>
          <w:lang w:eastAsia="hy-AM"/>
        </w:rPr>
        <w:t>նախատեսված</w:t>
      </w:r>
      <w:r w:rsidR="004172E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4C1B19"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միության հանձնաժողովի 2010 թվականի հունիսի 18-ի N 287 </w:t>
      </w:r>
      <w:r w:rsidR="006A01C2">
        <w:rPr>
          <w:rFonts w:ascii="GHEA Grapalat" w:hAnsi="GHEA Grapalat"/>
          <w:color w:val="000000"/>
          <w:sz w:val="24"/>
          <w:szCs w:val="24"/>
          <w:lang w:eastAsia="hy-AM"/>
        </w:rPr>
        <w:t>որոշմանը կատարված հղման փոփոխությամբ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, ինչպես նաև </w:t>
      </w:r>
      <w:r w:rsidRPr="004C1B19">
        <w:rPr>
          <w:rFonts w:ascii="GHEA Grapalat" w:hAnsi="GHEA Grapalat"/>
          <w:color w:val="000000"/>
          <w:sz w:val="24"/>
          <w:szCs w:val="24"/>
          <w:lang w:eastAsia="hy-AM"/>
        </w:rPr>
        <w:t>մաքսային ձևակերպումների մասնագետի որակավորում չունեցող անձանց համար</w:t>
      </w:r>
      <w:r w:rsidR="00172EF7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72EF7" w:rsidRPr="00172EF7">
        <w:rPr>
          <w:rFonts w:ascii="GHEA Grapalat" w:hAnsi="GHEA Grapalat"/>
          <w:color w:val="000000"/>
          <w:sz w:val="24"/>
          <w:szCs w:val="24"/>
          <w:lang w:eastAsia="hy-AM"/>
        </w:rPr>
        <w:t>Հայաստանի Հանրապետության արտաքին առևտրի ազգային մեկ պատուհան էլեկտրոնային հարթակի (www.trade.gov.am) բոլոր համակարգերում առկա՝ իրենց գործունեությանն առնչվող տեղեկատվությանը</w:t>
      </w:r>
      <w:r w:rsidR="00172EF7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հասանելիություն ապահովելու անհրաժեշտությամբ։</w:t>
      </w:r>
    </w:p>
    <w:p w:rsidR="00F53A8C" w:rsidRPr="00CE08A8" w:rsidRDefault="00F53A8C" w:rsidP="00CE08A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53A8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CE08A8" w:rsidRDefault="00172EF7" w:rsidP="00CE08A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</w:t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նախատեսվում է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Որոշմամբ հաստատված </w:t>
      </w:r>
      <w:r w:rsidRPr="00172EF7">
        <w:rPr>
          <w:rFonts w:ascii="GHEA Grapalat" w:hAnsi="GHEA Grapalat"/>
          <w:color w:val="000000"/>
          <w:sz w:val="24"/>
          <w:szCs w:val="24"/>
          <w:lang w:eastAsia="hy-AM"/>
        </w:rPr>
        <w:t xml:space="preserve">N 1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հավելվածը </w:t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>համապատասխանեցնել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172EF7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2019 թվականի հոկտեմբերի 3-ի N 1327-Ն որոշմամբ սահմանված նորմերին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ab/>
      </w:r>
    </w:p>
    <w:p w:rsidR="00172EF7" w:rsidRDefault="00172EF7" w:rsidP="00CE08A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Հաշվի առնելով այն հանգամանքը, որ </w:t>
      </w:r>
      <w:r w:rsidRPr="00172EF7">
        <w:rPr>
          <w:rFonts w:ascii="GHEA Grapalat" w:hAnsi="GHEA Grapalat"/>
          <w:color w:val="000000"/>
          <w:sz w:val="24"/>
          <w:szCs w:val="24"/>
          <w:lang w:eastAsia="hy-AM"/>
        </w:rPr>
        <w:t xml:space="preserve">Եվրասիական տնտեսական հանձնաժողովի կոլեգիայի 2019 թվականի հուլիսի 23-ի N 124 որոշմամբ Մաքսային միության հանձնաժողովի </w:t>
      </w:r>
      <w:r w:rsidRPr="00172EF7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2010 թվականի հունիսի 18-ի N 287 որոշումը ուժը կորցրած է ճանաչվել և հաստատվել է ուղևորային մաքսային հայտարարագրի նոր ձև և լրացման կարգ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 xml:space="preserve">  </w:t>
      </w:r>
      <w:r w:rsidR="00CE08A8" w:rsidRPr="00CE08A8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Որոշմամբ հաստատված N 1 </w:t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>հավելվածում նախատեսվում է կատարել համապատասխան փոփոխություն։</w:t>
      </w:r>
    </w:p>
    <w:p w:rsidR="00E1522A" w:rsidRDefault="00CE08A8" w:rsidP="006A01C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Միաժամանակ, Ո</w:t>
      </w:r>
      <w:r w:rsidRPr="00CE08A8">
        <w:rPr>
          <w:rFonts w:ascii="GHEA Grapalat" w:hAnsi="GHEA Grapalat"/>
          <w:color w:val="000000"/>
          <w:sz w:val="24"/>
          <w:szCs w:val="24"/>
          <w:lang w:eastAsia="hy-AM"/>
        </w:rPr>
        <w:t>րոշմամբ հաստատված N 2 հավելվածում կատարվող լրացումներով մաքսային ձևակերպումների մասնագետի որակավորում չունեցող անձանց համար հնարավորություն է ընձեռնվում հասանելիություն ստանալ Հայաստանի Հանրապետության արտաքին առևտրի ազգային մեկ պատուհան էլեկտրոնային հարթակի (www.trade.gov.am) բոլոր համակարգերում առկա՝ իրենց գործունեությանն առնչվող տեղեկատվությանը, ինչպես նաև համապատասխան հարաբերությունները նախատեսվում է տարածել Հայաստանի Հանրապետության արտաքին առևտրի ազգային մեկ պատուհան էլեկտրոնային հարթակում (www.trade.gov.am) հասանելի՝ Թույլատվական փաստաթղթեր (www.sw.gov.am) համակարգի վրա։</w:t>
      </w:r>
    </w:p>
    <w:p w:rsidR="00E1522A" w:rsidRDefault="00E1522A" w:rsidP="00E1522A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8458A6">
        <w:rPr>
          <w:rFonts w:ascii="GHEA Grapalat" w:hAnsi="GHEA Grapalat"/>
          <w:b/>
          <w:i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31511" w:rsidRPr="00E1522A" w:rsidRDefault="00B2133C" w:rsidP="004F13A0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t>Նախագիծը</w:t>
      </w:r>
      <w:r w:rsidR="004F13A0" w:rsidRPr="004F13A0">
        <w:rPr>
          <w:rFonts w:ascii="GHEA Grapalat" w:hAnsi="GHEA Grapalat"/>
          <w:lang w:val="hy-AM"/>
        </w:rPr>
        <w:t xml:space="preserve"> </w:t>
      </w:r>
      <w:r w:rsidR="004C4604">
        <w:rPr>
          <w:rFonts w:ascii="GHEA Grapalat" w:hAnsi="GHEA Grapalat"/>
          <w:lang w:val="hy-AM"/>
        </w:rPr>
        <w:t>մշակվել է</w:t>
      </w:r>
      <w:r w:rsidR="004F13A0" w:rsidRPr="004F13A0">
        <w:rPr>
          <w:rFonts w:ascii="GHEA Grapalat" w:hAnsi="GHEA Grapalat"/>
          <w:lang w:val="hy-AM"/>
        </w:rPr>
        <w:t xml:space="preserve"> Հայաստանի Հանրապետությա</w:t>
      </w:r>
      <w:r w:rsidR="004F13A0">
        <w:rPr>
          <w:rFonts w:ascii="GHEA Grapalat" w:hAnsi="GHEA Grapalat"/>
          <w:lang w:val="hy-AM"/>
        </w:rPr>
        <w:t>ն կառավարության 18.08.2021թ. N</w:t>
      </w:r>
      <w:r w:rsidR="004F13A0" w:rsidRPr="004F13A0">
        <w:rPr>
          <w:rFonts w:ascii="GHEA Grapalat" w:hAnsi="GHEA Grapalat"/>
          <w:lang w:val="hy-AM"/>
        </w:rPr>
        <w:t xml:space="preserve"> 1363-Ա որոշմամբ հաստատված Հայաստանի Հանրապետության կառավարության  2021-2026թթ. ծրագրի 6.9-րդ կետով նախատեսված «Մեկ կանգառ, մեկ պատուհան» համակարգի ներդրման, ինչպես նաև Հայաստանի Հանրապետությա</w:t>
      </w:r>
      <w:r w:rsidR="004F13A0">
        <w:rPr>
          <w:rFonts w:ascii="GHEA Grapalat" w:hAnsi="GHEA Grapalat"/>
          <w:lang w:val="hy-AM"/>
        </w:rPr>
        <w:t xml:space="preserve">ն կառավարության 12.12.2019թ. </w:t>
      </w:r>
      <w:r w:rsidR="004F13A0" w:rsidRPr="004F13A0">
        <w:rPr>
          <w:rFonts w:ascii="GHEA Grapalat" w:hAnsi="GHEA Grapalat"/>
          <w:lang w:val="hy-AM"/>
        </w:rPr>
        <w:t>N 1830-Լ որոշմամբ հաստատված Հայաստանի Հանրապետության պետական եկամուտների կոմիտեի զարգացման և վարչարարության բարելավման ռ</w:t>
      </w:r>
      <w:r w:rsidR="004F13A0">
        <w:rPr>
          <w:rFonts w:ascii="GHEA Grapalat" w:hAnsi="GHEA Grapalat"/>
          <w:lang w:val="hy-AM"/>
        </w:rPr>
        <w:t>ազմավարական ծրագրի 3.2.2-րդ կետով</w:t>
      </w:r>
      <w:r w:rsidR="004F13A0" w:rsidRPr="004F13A0">
        <w:rPr>
          <w:rFonts w:ascii="GHEA Grapalat" w:hAnsi="GHEA Grapalat"/>
          <w:lang w:val="hy-AM"/>
        </w:rPr>
        <w:t xml:space="preserve"> նախատեսված «Մեկ կանգառ, մեկ պատուհան» կոնցեպտի ամբողջական ներ</w:t>
      </w:r>
      <w:r w:rsidR="004F13A0">
        <w:rPr>
          <w:rFonts w:ascii="GHEA Grapalat" w:hAnsi="GHEA Grapalat"/>
          <w:lang w:val="hy-AM"/>
        </w:rPr>
        <w:t>դրման և կիրառման շրջանակներում:</w:t>
      </w:r>
      <w:r w:rsidR="00CE08A8" w:rsidRPr="00E1522A">
        <w:rPr>
          <w:rFonts w:ascii="GHEA Grapalat" w:hAnsi="GHEA Grapalat"/>
          <w:color w:val="000000"/>
          <w:lang w:val="hy-AM" w:eastAsia="hy-AM"/>
        </w:rPr>
        <w:tab/>
      </w:r>
    </w:p>
    <w:p w:rsidR="006A01C2" w:rsidRDefault="00F53A8C" w:rsidP="006A01C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F53A8C">
        <w:rPr>
          <w:rFonts w:ascii="GHEA Grapalat" w:eastAsia="Calibri" w:hAnsi="GHEA Grapalat" w:cs="Times New Roman"/>
          <w:b/>
          <w:i/>
          <w:sz w:val="24"/>
          <w:szCs w:val="24"/>
        </w:rPr>
        <w:t>Նախագծի մշակման գործընթացում ներգրավված ինստիտուտները և անձինք</w:t>
      </w:r>
      <w:r w:rsidR="00CE08A8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</w:p>
    <w:p w:rsidR="00F53A8C" w:rsidRPr="006A01C2" w:rsidRDefault="00F53A8C" w:rsidP="006A01C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A01C2">
        <w:rPr>
          <w:rFonts w:ascii="GHEA Grapalat" w:eastAsia="Calibri" w:hAnsi="GHEA Grapalat" w:cs="Times New Roman"/>
          <w:sz w:val="24"/>
          <w:szCs w:val="24"/>
        </w:rPr>
        <w:t>Նախագիծը մշակվել է Հայաստանի Հանրապետության պետական եկամուտների կոմիտեի կողմից: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F53A8C">
        <w:rPr>
          <w:rFonts w:ascii="GHEA Grapalat" w:eastAsia="Calibri" w:hAnsi="GHEA Grapalat" w:cs="Times New Roman"/>
          <w:b/>
          <w:i/>
          <w:sz w:val="24"/>
          <w:szCs w:val="24"/>
        </w:rPr>
        <w:t>Լրացուցիչ ֆինանսական միջոցների անհրաժեշտության վերաբերյալ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53A8C">
        <w:rPr>
          <w:rFonts w:ascii="GHEA Grapalat" w:eastAsia="Calibri" w:hAnsi="GHEA Grapalat" w:cs="Times New Roman"/>
          <w:sz w:val="24"/>
          <w:szCs w:val="24"/>
        </w:rPr>
        <w:t>Նախագծի ընդունմամբ լրացուցիչ ֆինանսական միջոցների ներգրավման անհրաժեշտություն առկա չէ: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F53A8C">
        <w:rPr>
          <w:rFonts w:ascii="GHEA Grapalat" w:eastAsia="Calibri" w:hAnsi="GHEA Grapalat" w:cs="Times New Roman"/>
          <w:b/>
          <w:i/>
          <w:sz w:val="24"/>
          <w:szCs w:val="24"/>
        </w:rPr>
        <w:t>Պետական բյուջեի եկամուտներում և ծախսերում սպասվելիք փոփոխությունների վերաբերյալ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53A8C">
        <w:rPr>
          <w:rFonts w:ascii="GHEA Grapalat" w:eastAsia="Calibri" w:hAnsi="GHEA Grapalat" w:cs="Times New Roman"/>
          <w:sz w:val="24"/>
          <w:szCs w:val="24"/>
        </w:rPr>
        <w:lastRenderedPageBreak/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F53A8C" w:rsidRPr="00F53A8C" w:rsidRDefault="00F53A8C" w:rsidP="00F53A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A5BBD" w:rsidRPr="004172E8" w:rsidRDefault="004172E8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3A5BBD" w:rsidRPr="00BE1ECD" w:rsidRDefault="003A5BBD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7B1ACD" w:rsidRPr="00FF5489" w:rsidRDefault="007B1ACD" w:rsidP="0059654F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sectPr w:rsidR="007B1ACD" w:rsidRPr="00FF5489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1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3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8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18"/>
  </w:num>
  <w:num w:numId="5">
    <w:abstractNumId w:val="0"/>
  </w:num>
  <w:num w:numId="6">
    <w:abstractNumId w:val="17"/>
  </w:num>
  <w:num w:numId="7">
    <w:abstractNumId w:val="1"/>
  </w:num>
  <w:num w:numId="8">
    <w:abstractNumId w:val="12"/>
  </w:num>
  <w:num w:numId="9">
    <w:abstractNumId w:val="13"/>
  </w:num>
  <w:num w:numId="10">
    <w:abstractNumId w:val="15"/>
  </w:num>
  <w:num w:numId="11">
    <w:abstractNumId w:val="3"/>
  </w:num>
  <w:num w:numId="12">
    <w:abstractNumId w:val="4"/>
  </w:num>
  <w:num w:numId="13">
    <w:abstractNumId w:val="8"/>
  </w:num>
  <w:num w:numId="14">
    <w:abstractNumId w:val="9"/>
  </w:num>
  <w:num w:numId="15">
    <w:abstractNumId w:val="5"/>
  </w:num>
  <w:num w:numId="16">
    <w:abstractNumId w:val="11"/>
  </w:num>
  <w:num w:numId="17">
    <w:abstractNumId w:val="6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730D"/>
    <w:rsid w:val="000C6054"/>
    <w:rsid w:val="000C7458"/>
    <w:rsid w:val="000D4208"/>
    <w:rsid w:val="000E2B6A"/>
    <w:rsid w:val="000F7369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9DA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E076A"/>
    <w:rsid w:val="002E2E8B"/>
    <w:rsid w:val="002F67F4"/>
    <w:rsid w:val="002F7B33"/>
    <w:rsid w:val="00310627"/>
    <w:rsid w:val="00314D0B"/>
    <w:rsid w:val="00327A64"/>
    <w:rsid w:val="003400DA"/>
    <w:rsid w:val="00343EDD"/>
    <w:rsid w:val="00345368"/>
    <w:rsid w:val="0036383A"/>
    <w:rsid w:val="003700B7"/>
    <w:rsid w:val="00372548"/>
    <w:rsid w:val="003819D9"/>
    <w:rsid w:val="00383D47"/>
    <w:rsid w:val="00386CEB"/>
    <w:rsid w:val="00393155"/>
    <w:rsid w:val="00394A76"/>
    <w:rsid w:val="0039700D"/>
    <w:rsid w:val="003A49CB"/>
    <w:rsid w:val="003A5BBD"/>
    <w:rsid w:val="003A76D0"/>
    <w:rsid w:val="003B51BC"/>
    <w:rsid w:val="003B7E3B"/>
    <w:rsid w:val="003B7E6D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3498E"/>
    <w:rsid w:val="00454AF8"/>
    <w:rsid w:val="00476654"/>
    <w:rsid w:val="00480838"/>
    <w:rsid w:val="00483C8B"/>
    <w:rsid w:val="004A374B"/>
    <w:rsid w:val="004B4C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4385"/>
    <w:rsid w:val="0059654F"/>
    <w:rsid w:val="005967CC"/>
    <w:rsid w:val="00596820"/>
    <w:rsid w:val="005B6D01"/>
    <w:rsid w:val="005C3A22"/>
    <w:rsid w:val="005C4F9C"/>
    <w:rsid w:val="005C59AC"/>
    <w:rsid w:val="005D541F"/>
    <w:rsid w:val="005E2374"/>
    <w:rsid w:val="005F22A8"/>
    <w:rsid w:val="005F6E69"/>
    <w:rsid w:val="006003F3"/>
    <w:rsid w:val="00601FC3"/>
    <w:rsid w:val="00615C5E"/>
    <w:rsid w:val="006278B7"/>
    <w:rsid w:val="0063624D"/>
    <w:rsid w:val="00637840"/>
    <w:rsid w:val="00637CD7"/>
    <w:rsid w:val="00657C7D"/>
    <w:rsid w:val="0066006E"/>
    <w:rsid w:val="00697264"/>
    <w:rsid w:val="006A01C2"/>
    <w:rsid w:val="006A31C9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704388"/>
    <w:rsid w:val="00732E38"/>
    <w:rsid w:val="00745004"/>
    <w:rsid w:val="007569BD"/>
    <w:rsid w:val="00757EB4"/>
    <w:rsid w:val="00790262"/>
    <w:rsid w:val="007934BF"/>
    <w:rsid w:val="007B1ACD"/>
    <w:rsid w:val="007B1B67"/>
    <w:rsid w:val="007C504C"/>
    <w:rsid w:val="007C751C"/>
    <w:rsid w:val="007C7F74"/>
    <w:rsid w:val="007E0723"/>
    <w:rsid w:val="007F1FF5"/>
    <w:rsid w:val="007F4270"/>
    <w:rsid w:val="007F65EA"/>
    <w:rsid w:val="007F6BF8"/>
    <w:rsid w:val="00810D4B"/>
    <w:rsid w:val="008146D9"/>
    <w:rsid w:val="008155FF"/>
    <w:rsid w:val="00826FD2"/>
    <w:rsid w:val="008418AE"/>
    <w:rsid w:val="0084227E"/>
    <w:rsid w:val="00847063"/>
    <w:rsid w:val="008546E0"/>
    <w:rsid w:val="0086443F"/>
    <w:rsid w:val="008A1EB5"/>
    <w:rsid w:val="008A2EDF"/>
    <w:rsid w:val="008A7886"/>
    <w:rsid w:val="008B18E5"/>
    <w:rsid w:val="008B353A"/>
    <w:rsid w:val="008F2CAF"/>
    <w:rsid w:val="008F3455"/>
    <w:rsid w:val="008F667B"/>
    <w:rsid w:val="00905FA1"/>
    <w:rsid w:val="00911206"/>
    <w:rsid w:val="00921313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5DDA"/>
    <w:rsid w:val="009D79C9"/>
    <w:rsid w:val="009E58FB"/>
    <w:rsid w:val="009F65AE"/>
    <w:rsid w:val="00A01B75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B01275"/>
    <w:rsid w:val="00B01C45"/>
    <w:rsid w:val="00B2133C"/>
    <w:rsid w:val="00B25D07"/>
    <w:rsid w:val="00B36EF8"/>
    <w:rsid w:val="00B62E18"/>
    <w:rsid w:val="00B63663"/>
    <w:rsid w:val="00B646F8"/>
    <w:rsid w:val="00B702A4"/>
    <w:rsid w:val="00B73D24"/>
    <w:rsid w:val="00B94107"/>
    <w:rsid w:val="00BA0BC7"/>
    <w:rsid w:val="00BA48CA"/>
    <w:rsid w:val="00BA5210"/>
    <w:rsid w:val="00BC1AAA"/>
    <w:rsid w:val="00BD37AD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2A63"/>
    <w:rsid w:val="00D56978"/>
    <w:rsid w:val="00D60B4E"/>
    <w:rsid w:val="00D91E8D"/>
    <w:rsid w:val="00D94901"/>
    <w:rsid w:val="00D966F8"/>
    <w:rsid w:val="00DA1A72"/>
    <w:rsid w:val="00DC10F3"/>
    <w:rsid w:val="00DC3F71"/>
    <w:rsid w:val="00DC6668"/>
    <w:rsid w:val="00E0465F"/>
    <w:rsid w:val="00E11C07"/>
    <w:rsid w:val="00E1522A"/>
    <w:rsid w:val="00E1632C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826B0"/>
    <w:rsid w:val="00E85F79"/>
    <w:rsid w:val="00E928C5"/>
    <w:rsid w:val="00EB17A9"/>
    <w:rsid w:val="00EE76BA"/>
    <w:rsid w:val="00F00DA6"/>
    <w:rsid w:val="00F03011"/>
    <w:rsid w:val="00F16628"/>
    <w:rsid w:val="00F3290B"/>
    <w:rsid w:val="00F418E1"/>
    <w:rsid w:val="00F42111"/>
    <w:rsid w:val="00F46AAF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51B7"/>
    <w:rsid w:val="00FD54A4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5405A-87E6-4BB8-BA6D-DE4BA3735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/>
  <dc:description/>
  <cp:lastModifiedBy>Davit Prutyan</cp:lastModifiedBy>
  <cp:revision>115</cp:revision>
  <cp:lastPrinted>2021-11-26T11:10:00Z</cp:lastPrinted>
  <dcterms:created xsi:type="dcterms:W3CDTF">2021-10-25T11:13:00Z</dcterms:created>
  <dcterms:modified xsi:type="dcterms:W3CDTF">2022-05-30T13:56:00Z</dcterms:modified>
</cp:coreProperties>
</file>