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E6356" w14:textId="77777777" w:rsidR="002A304E" w:rsidRPr="002C406D" w:rsidRDefault="002A304E" w:rsidP="002A304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</w:rPr>
      </w:pPr>
      <w:bookmarkStart w:id="0" w:name="_GoBack"/>
      <w:bookmarkEnd w:id="0"/>
      <w:r w:rsidRPr="002C406D">
        <w:rPr>
          <w:rStyle w:val="Strong"/>
          <w:rFonts w:ascii="GHEA Grapalat" w:hAnsi="GHEA Grapalat"/>
        </w:rPr>
        <w:t>ՆԱԽԱԳԻԾ</w:t>
      </w:r>
    </w:p>
    <w:p w14:paraId="65459788" w14:textId="77777777" w:rsidR="002A304E" w:rsidRPr="002C406D" w:rsidRDefault="002A304E" w:rsidP="002A304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  <w:r w:rsidRPr="002C406D">
        <w:rPr>
          <w:rStyle w:val="Strong"/>
          <w:rFonts w:ascii="GHEA Grapalat" w:hAnsi="GHEA Grapalat"/>
        </w:rPr>
        <w:t>ՀԱՅԱՍՏԱՆԻ ՀԱՆՐԱՊԵՏՈՒԹՅԱՆ ԿԱՌԱՎԱՐՈՒԹՅՈՒՆ</w:t>
      </w:r>
    </w:p>
    <w:p w14:paraId="39D32C93" w14:textId="77777777" w:rsidR="002A304E" w:rsidRPr="002C406D" w:rsidRDefault="002A304E" w:rsidP="002A304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  <w:r w:rsidRPr="002C406D">
        <w:rPr>
          <w:rFonts w:ascii="Calibri" w:hAnsi="Calibri" w:cs="Calibri"/>
          <w:b/>
          <w:bCs/>
        </w:rPr>
        <w:t> </w:t>
      </w:r>
    </w:p>
    <w:p w14:paraId="7561DA04" w14:textId="77777777" w:rsidR="002A304E" w:rsidRPr="002C406D" w:rsidRDefault="002A304E" w:rsidP="002A304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  <w:r w:rsidRPr="002C406D">
        <w:rPr>
          <w:rStyle w:val="Strong"/>
          <w:rFonts w:ascii="GHEA Grapalat" w:hAnsi="GHEA Grapalat"/>
        </w:rPr>
        <w:t>Ո Ր Ո Շ ՈՒ Մ</w:t>
      </w:r>
    </w:p>
    <w:p w14:paraId="45F5CAC2" w14:textId="77777777" w:rsidR="002A304E" w:rsidRPr="002C406D" w:rsidRDefault="002A304E" w:rsidP="002A304E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  <w:r w:rsidRPr="002C406D">
        <w:rPr>
          <w:rFonts w:ascii="Calibri" w:hAnsi="Calibri" w:cs="Calibri"/>
          <w:b/>
          <w:bCs/>
        </w:rPr>
        <w:t> </w:t>
      </w:r>
    </w:p>
    <w:p w14:paraId="01703F56" w14:textId="4AABE445" w:rsidR="002A304E" w:rsidRPr="002C406D" w:rsidRDefault="002A304E" w:rsidP="002A304E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C406D">
        <w:rPr>
          <w:rFonts w:ascii="GHEA Grapalat" w:hAnsi="GHEA Grapalat" w:cs="Sylfaen"/>
          <w:b/>
          <w:bCs/>
          <w:spacing w:val="-4"/>
          <w:sz w:val="24"/>
          <w:szCs w:val="24"/>
          <w:lang w:val="hy-AM"/>
        </w:rPr>
        <w:t>___</w:t>
      </w:r>
      <w:r w:rsidRPr="002C406D">
        <w:rPr>
          <w:rFonts w:ascii="GHEA Grapalat" w:hAnsi="GHEA Grapalat"/>
          <w:b/>
          <w:bCs/>
          <w:sz w:val="24"/>
          <w:szCs w:val="24"/>
          <w:lang w:val="pt-BR"/>
        </w:rPr>
        <w:t>20</w:t>
      </w:r>
      <w:r w:rsidRPr="002C406D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7B45B4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2C406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2C406D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2C406D">
        <w:rPr>
          <w:rFonts w:ascii="GHEA Grapalat" w:hAnsi="GHEA Grapalat"/>
          <w:b/>
          <w:bCs/>
          <w:sz w:val="24"/>
          <w:szCs w:val="24"/>
          <w:lang w:val="pt-BR"/>
        </w:rPr>
        <w:t xml:space="preserve">  N  - </w:t>
      </w:r>
      <w:r w:rsidR="000A67AA" w:rsidRPr="002C406D">
        <w:rPr>
          <w:rFonts w:ascii="GHEA Grapalat" w:hAnsi="GHEA Grapalat"/>
          <w:b/>
          <w:bCs/>
          <w:sz w:val="24"/>
          <w:szCs w:val="24"/>
          <w:lang w:val="hy-AM"/>
        </w:rPr>
        <w:t>Լ</w:t>
      </w:r>
    </w:p>
    <w:p w14:paraId="4A3A64F6" w14:textId="77777777" w:rsidR="002A304E" w:rsidRPr="002C406D" w:rsidRDefault="002A304E" w:rsidP="002A304E"/>
    <w:p w14:paraId="3D401D57" w14:textId="77777777" w:rsidR="002A304E" w:rsidRPr="002C406D" w:rsidRDefault="002A304E" w:rsidP="002A304E">
      <w:pPr>
        <w:rPr>
          <w:rFonts w:eastAsia="Calibri" w:cs="Times New Roman"/>
          <w:b/>
          <w:bCs/>
          <w:sz w:val="24"/>
          <w:szCs w:val="24"/>
        </w:rPr>
      </w:pPr>
      <w:bookmarkStart w:id="1" w:name="_Hlk77670364"/>
      <w:r w:rsidRPr="002C406D">
        <w:rPr>
          <w:rFonts w:eastAsia="Calibri" w:cs="Times New Roman"/>
          <w:b/>
          <w:bCs/>
          <w:sz w:val="24"/>
          <w:szCs w:val="24"/>
        </w:rPr>
        <w:t>ՀԱՅԱՍՏԱՆԻ ՀԱՆՐԱՊԵՏՈՒԹՅԱՆ ԷԿՈՆՈՄԻԿԱՅԻ ՆԱԽԱՐԱՐՈՒԹՅԱՆ ՄՏԱՎՈՐ ՍԵՓԱԿԱՆՈՒԹՅԱՆ ԳՐԱՍԵՆՅԱԿԻ ԲՈՂՈՔԱՐԿՄԱՆ ԽՈՐՀՐԴԻ ԿԱՆՈՆԱԴՐՈՒԹՅՈՒՆԸ</w:t>
      </w:r>
      <w:r w:rsidR="00121112">
        <w:rPr>
          <w:rFonts w:eastAsia="Calibri" w:cs="Times New Roman"/>
          <w:b/>
          <w:bCs/>
          <w:sz w:val="24"/>
          <w:szCs w:val="24"/>
        </w:rPr>
        <w:t>,</w:t>
      </w:r>
      <w:r w:rsidRPr="002C406D">
        <w:rPr>
          <w:rFonts w:eastAsia="Calibri" w:cs="Times New Roman"/>
          <w:b/>
          <w:bCs/>
          <w:sz w:val="24"/>
          <w:szCs w:val="24"/>
        </w:rPr>
        <w:t xml:space="preserve"> ԱՐՏՈՆԱԳՐԱՅԻՆ ՀԱՎԱՏԱՐՄԱՏԱՐՆԵՐԻ ԿԱՆՈՆԱԴՐՈՒԹՅՈՒՆԸ ՀԱՍՏԱՏԵԼՈՒ ՄԱՍԻՆ</w:t>
      </w:r>
    </w:p>
    <w:bookmarkEnd w:id="1"/>
    <w:p w14:paraId="5FB26E17" w14:textId="77777777" w:rsidR="002A304E" w:rsidRPr="002C406D" w:rsidRDefault="002A304E" w:rsidP="002A304E">
      <w:pPr>
        <w:jc w:val="both"/>
        <w:rPr>
          <w:rFonts w:eastAsia="Calibri" w:cs="Times New Roman"/>
          <w:b/>
          <w:bCs/>
          <w:sz w:val="24"/>
          <w:szCs w:val="24"/>
        </w:rPr>
      </w:pPr>
    </w:p>
    <w:p w14:paraId="5B36603D" w14:textId="77777777" w:rsidR="002A304E" w:rsidRPr="002C406D" w:rsidRDefault="002A304E" w:rsidP="00865AE3">
      <w:pPr>
        <w:ind w:firstLine="360"/>
        <w:jc w:val="both"/>
        <w:rPr>
          <w:sz w:val="24"/>
          <w:szCs w:val="24"/>
        </w:rPr>
      </w:pPr>
      <w:r w:rsidRPr="002C406D">
        <w:rPr>
          <w:rFonts w:eastAsia="Calibri" w:cs="Times New Roman"/>
          <w:sz w:val="24"/>
          <w:szCs w:val="24"/>
        </w:rPr>
        <w:t xml:space="preserve">Հիմք ընդունելով </w:t>
      </w:r>
      <w:r w:rsidRPr="002C406D">
        <w:rPr>
          <w:sz w:val="24"/>
          <w:szCs w:val="24"/>
        </w:rPr>
        <w:t>«Արտոնագրերի մասին» օրենքի 7-րդ հոդվածի 4-րդ</w:t>
      </w:r>
      <w:r w:rsidR="002C406D" w:rsidRPr="002C406D">
        <w:rPr>
          <w:sz w:val="24"/>
          <w:szCs w:val="24"/>
        </w:rPr>
        <w:t xml:space="preserve"> և </w:t>
      </w:r>
      <w:r w:rsidRPr="002C406D">
        <w:rPr>
          <w:sz w:val="24"/>
          <w:szCs w:val="24"/>
        </w:rPr>
        <w:t>83-րդ հոդվածի 5-րդ մասերը, «Արդյունաբերական դիզայնի մասին» օրենքի 6-րդ հոդվածի 4-րդ</w:t>
      </w:r>
      <w:r w:rsidR="002C406D" w:rsidRPr="002C406D">
        <w:rPr>
          <w:sz w:val="24"/>
          <w:szCs w:val="24"/>
        </w:rPr>
        <w:t xml:space="preserve"> և </w:t>
      </w:r>
      <w:r w:rsidRPr="002C406D">
        <w:rPr>
          <w:sz w:val="24"/>
          <w:szCs w:val="24"/>
        </w:rPr>
        <w:t>67-րդ հոդվածի 5-րդ մասերը</w:t>
      </w:r>
      <w:r w:rsidR="0072292C" w:rsidRPr="002C406D">
        <w:rPr>
          <w:sz w:val="24"/>
          <w:szCs w:val="24"/>
        </w:rPr>
        <w:t xml:space="preserve">, «Ապրանքային նշանների մասին» օրենքի </w:t>
      </w:r>
      <w:r w:rsidR="00865AE3" w:rsidRPr="002C406D">
        <w:rPr>
          <w:sz w:val="24"/>
          <w:szCs w:val="24"/>
        </w:rPr>
        <w:t>5-րդ հոդվածի 5-րդ</w:t>
      </w:r>
      <w:r w:rsidR="00D3482C" w:rsidRPr="002C406D">
        <w:rPr>
          <w:sz w:val="24"/>
          <w:szCs w:val="24"/>
        </w:rPr>
        <w:t xml:space="preserve"> </w:t>
      </w:r>
      <w:r w:rsidR="00865AE3" w:rsidRPr="002C406D">
        <w:rPr>
          <w:sz w:val="24"/>
          <w:szCs w:val="24"/>
        </w:rPr>
        <w:t>մաս</w:t>
      </w:r>
      <w:r w:rsidR="002C406D" w:rsidRPr="002C406D">
        <w:rPr>
          <w:sz w:val="24"/>
          <w:szCs w:val="24"/>
        </w:rPr>
        <w:t>ը</w:t>
      </w:r>
      <w:r w:rsidR="00865AE3" w:rsidRPr="002C406D">
        <w:rPr>
          <w:sz w:val="24"/>
          <w:szCs w:val="24"/>
        </w:rPr>
        <w:t>,</w:t>
      </w:r>
      <w:r w:rsidR="00D3482C" w:rsidRPr="002C406D">
        <w:rPr>
          <w:sz w:val="24"/>
          <w:szCs w:val="24"/>
        </w:rPr>
        <w:t xml:space="preserve"> </w:t>
      </w:r>
      <w:r w:rsidR="00865AE3" w:rsidRPr="002C406D">
        <w:rPr>
          <w:sz w:val="24"/>
          <w:szCs w:val="24"/>
        </w:rPr>
        <w:t xml:space="preserve"> «Աշխարհագրական նշումների մասին» օրենքի 5-րդ</w:t>
      </w:r>
      <w:r w:rsidR="00200BEC">
        <w:rPr>
          <w:sz w:val="24"/>
          <w:szCs w:val="24"/>
        </w:rPr>
        <w:t xml:space="preserve"> հոդվածի</w:t>
      </w:r>
      <w:r w:rsidR="00865AE3" w:rsidRPr="002C406D">
        <w:rPr>
          <w:sz w:val="24"/>
          <w:szCs w:val="24"/>
        </w:rPr>
        <w:t xml:space="preserve"> 3-րդ մաս</w:t>
      </w:r>
      <w:r w:rsidR="002C406D" w:rsidRPr="002C406D">
        <w:rPr>
          <w:sz w:val="24"/>
          <w:szCs w:val="24"/>
        </w:rPr>
        <w:t>ը</w:t>
      </w:r>
      <w:r w:rsidRPr="002C406D">
        <w:rPr>
          <w:sz w:val="24"/>
          <w:szCs w:val="24"/>
        </w:rPr>
        <w:t xml:space="preserve">՝ </w:t>
      </w:r>
      <w:r w:rsidRPr="002C406D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Pr="002C406D">
        <w:rPr>
          <w:sz w:val="24"/>
          <w:szCs w:val="24"/>
          <w:shd w:val="clear" w:color="auto" w:fill="FFFFFF"/>
        </w:rPr>
        <w:t xml:space="preserve">Հայաստանի Հանրապետության կառավարությունը </w:t>
      </w:r>
      <w:r w:rsidRPr="002C406D">
        <w:rPr>
          <w:b/>
          <w:bCs/>
          <w:sz w:val="24"/>
          <w:szCs w:val="24"/>
          <w:shd w:val="clear" w:color="auto" w:fill="FFFFFF"/>
        </w:rPr>
        <w:t>որոշում է.</w:t>
      </w:r>
    </w:p>
    <w:p w14:paraId="5016F5FA" w14:textId="77777777" w:rsidR="002A304E" w:rsidRPr="002C406D" w:rsidRDefault="002A304E" w:rsidP="00D97F97">
      <w:pPr>
        <w:pStyle w:val="ListParagraph"/>
        <w:numPr>
          <w:ilvl w:val="0"/>
          <w:numId w:val="1"/>
        </w:numPr>
        <w:ind w:left="0" w:firstLine="426"/>
        <w:jc w:val="left"/>
        <w:rPr>
          <w:sz w:val="24"/>
          <w:szCs w:val="24"/>
        </w:rPr>
      </w:pPr>
      <w:r w:rsidRPr="002C406D">
        <w:rPr>
          <w:sz w:val="24"/>
          <w:szCs w:val="24"/>
        </w:rPr>
        <w:t>Հաստատել`</w:t>
      </w:r>
    </w:p>
    <w:p w14:paraId="1BE74E4A" w14:textId="39A9C2CD" w:rsidR="002A304E" w:rsidRPr="002C406D" w:rsidRDefault="002A304E" w:rsidP="002A304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2C406D">
        <w:rPr>
          <w:sz w:val="24"/>
          <w:szCs w:val="24"/>
        </w:rPr>
        <w:t xml:space="preserve">Հայաստանի Հանրապետության էկոնոմիկայի նախարարության մտավոր սեփականության գրասենյակի բողոքարկման խորհրդի կանոնադրությունը` </w:t>
      </w:r>
      <w:bookmarkStart w:id="2" w:name="_Hlk77597728"/>
      <w:r w:rsidRPr="002C406D">
        <w:rPr>
          <w:sz w:val="24"/>
          <w:szCs w:val="24"/>
        </w:rPr>
        <w:t>համաձայն N 1 հավելվածի.</w:t>
      </w:r>
    </w:p>
    <w:bookmarkEnd w:id="2"/>
    <w:p w14:paraId="13B337E4" w14:textId="77777777" w:rsidR="002A304E" w:rsidRPr="002C406D" w:rsidRDefault="002C406D" w:rsidP="002A304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2C406D">
        <w:rPr>
          <w:sz w:val="24"/>
          <w:szCs w:val="24"/>
        </w:rPr>
        <w:t xml:space="preserve">Արտոնագրային հավատարմատարների կանոնադրությունը՝ </w:t>
      </w:r>
      <w:r w:rsidR="002A304E" w:rsidRPr="002C406D">
        <w:rPr>
          <w:sz w:val="24"/>
          <w:szCs w:val="24"/>
        </w:rPr>
        <w:t xml:space="preserve">N </w:t>
      </w:r>
      <w:r w:rsidR="000A67AA" w:rsidRPr="002C406D">
        <w:rPr>
          <w:sz w:val="24"/>
          <w:szCs w:val="24"/>
        </w:rPr>
        <w:t>2</w:t>
      </w:r>
      <w:r w:rsidR="002A304E" w:rsidRPr="002C406D">
        <w:rPr>
          <w:sz w:val="24"/>
          <w:szCs w:val="24"/>
        </w:rPr>
        <w:t xml:space="preserve"> հավելվածի</w:t>
      </w:r>
      <w:r w:rsidR="005E3B42">
        <w:rPr>
          <w:sz w:val="24"/>
          <w:szCs w:val="24"/>
        </w:rPr>
        <w:t>.</w:t>
      </w:r>
    </w:p>
    <w:p w14:paraId="5D73D27C" w14:textId="360D4554" w:rsidR="002A304E" w:rsidRPr="002C406D" w:rsidRDefault="002A304E" w:rsidP="002A304E">
      <w:pPr>
        <w:pStyle w:val="ListParagraph"/>
        <w:ind w:left="360"/>
        <w:jc w:val="both"/>
        <w:rPr>
          <w:sz w:val="24"/>
          <w:szCs w:val="24"/>
        </w:rPr>
      </w:pPr>
      <w:r w:rsidRPr="002C406D">
        <w:rPr>
          <w:sz w:val="24"/>
          <w:szCs w:val="24"/>
        </w:rPr>
        <w:t>2. Սույն որոշումն ուժի մեջ է մտնում</w:t>
      </w:r>
      <w:r w:rsidR="0032300E">
        <w:rPr>
          <w:sz w:val="24"/>
          <w:szCs w:val="24"/>
        </w:rPr>
        <w:t xml:space="preserve"> </w:t>
      </w:r>
      <w:r w:rsidR="0032300E" w:rsidRPr="0032300E">
        <w:rPr>
          <w:sz w:val="24"/>
          <w:szCs w:val="24"/>
        </w:rPr>
        <w:t>հրապարակման օրվան հաջորդող տասներորդ օրը</w:t>
      </w:r>
      <w:r w:rsidR="0032300E">
        <w:rPr>
          <w:sz w:val="24"/>
          <w:szCs w:val="24"/>
        </w:rPr>
        <w:t>:</w:t>
      </w:r>
    </w:p>
    <w:p w14:paraId="3F5EC2C7" w14:textId="77777777" w:rsidR="000A67AA" w:rsidRPr="002C406D" w:rsidRDefault="000A67AA" w:rsidP="002A304E">
      <w:pPr>
        <w:pStyle w:val="ListParagraph"/>
        <w:ind w:left="360"/>
        <w:jc w:val="both"/>
        <w:rPr>
          <w:sz w:val="24"/>
          <w:szCs w:val="24"/>
        </w:rPr>
      </w:pPr>
    </w:p>
    <w:p w14:paraId="31631D11" w14:textId="77777777" w:rsidR="000A67AA" w:rsidRPr="002C406D" w:rsidRDefault="000A67AA" w:rsidP="002A304E">
      <w:pPr>
        <w:pStyle w:val="ListParagraph"/>
        <w:ind w:left="360"/>
        <w:jc w:val="both"/>
        <w:rPr>
          <w:sz w:val="24"/>
          <w:szCs w:val="24"/>
        </w:rPr>
      </w:pPr>
    </w:p>
    <w:p w14:paraId="425EE7AC" w14:textId="77777777" w:rsidR="000A67AA" w:rsidRPr="002C406D" w:rsidRDefault="000A67AA" w:rsidP="002A304E">
      <w:pPr>
        <w:pStyle w:val="ListParagraph"/>
        <w:ind w:left="360"/>
        <w:jc w:val="both"/>
        <w:rPr>
          <w:sz w:val="24"/>
          <w:szCs w:val="24"/>
        </w:rPr>
      </w:pPr>
    </w:p>
    <w:p w14:paraId="4DEA8ACC" w14:textId="77777777" w:rsidR="000A67AA" w:rsidRPr="002C406D" w:rsidRDefault="000A67AA" w:rsidP="002A304E">
      <w:pPr>
        <w:pStyle w:val="ListParagraph"/>
        <w:ind w:left="360"/>
        <w:jc w:val="both"/>
        <w:rPr>
          <w:sz w:val="24"/>
          <w:szCs w:val="24"/>
        </w:rPr>
      </w:pPr>
    </w:p>
    <w:p w14:paraId="39DBA1BB" w14:textId="77777777" w:rsidR="000A67AA" w:rsidRPr="002C406D" w:rsidRDefault="000A67AA" w:rsidP="000A67AA">
      <w:pPr>
        <w:tabs>
          <w:tab w:val="left" w:pos="851"/>
        </w:tabs>
        <w:ind w:firstLine="567"/>
        <w:contextualSpacing/>
        <w:jc w:val="right"/>
        <w:rPr>
          <w:b/>
          <w:sz w:val="24"/>
          <w:szCs w:val="24"/>
        </w:rPr>
      </w:pPr>
      <w:bookmarkStart w:id="3" w:name="_Hlk77848647"/>
      <w:r w:rsidRPr="002C406D">
        <w:rPr>
          <w:b/>
          <w:sz w:val="24"/>
          <w:szCs w:val="24"/>
        </w:rPr>
        <w:lastRenderedPageBreak/>
        <w:t>Հավելված N 1</w:t>
      </w:r>
    </w:p>
    <w:p w14:paraId="39D852CF" w14:textId="25D9AC02" w:rsidR="000A67AA" w:rsidRPr="002C406D" w:rsidRDefault="000A67AA" w:rsidP="000A67AA">
      <w:pPr>
        <w:tabs>
          <w:tab w:val="left" w:pos="851"/>
        </w:tabs>
        <w:ind w:firstLine="567"/>
        <w:contextualSpacing/>
        <w:jc w:val="right"/>
        <w:rPr>
          <w:b/>
          <w:sz w:val="24"/>
          <w:szCs w:val="24"/>
          <w:lang w:val="af-ZA"/>
        </w:rPr>
      </w:pPr>
      <w:r w:rsidRPr="002C406D">
        <w:rPr>
          <w:b/>
          <w:sz w:val="24"/>
          <w:szCs w:val="24"/>
        </w:rPr>
        <w:t>ՀՀ</w:t>
      </w:r>
      <w:r w:rsidRPr="002C406D">
        <w:rPr>
          <w:b/>
          <w:sz w:val="24"/>
          <w:szCs w:val="24"/>
          <w:lang w:val="af-ZA"/>
        </w:rPr>
        <w:t xml:space="preserve"> </w:t>
      </w:r>
      <w:r w:rsidRPr="002C406D">
        <w:rPr>
          <w:b/>
          <w:sz w:val="24"/>
          <w:szCs w:val="24"/>
        </w:rPr>
        <w:t>կառավարության</w:t>
      </w:r>
      <w:r w:rsidRPr="002C406D">
        <w:rPr>
          <w:b/>
          <w:sz w:val="24"/>
          <w:szCs w:val="24"/>
          <w:lang w:val="af-ZA"/>
        </w:rPr>
        <w:t xml:space="preserve"> 20</w:t>
      </w:r>
      <w:r w:rsidRPr="002C406D">
        <w:rPr>
          <w:b/>
          <w:sz w:val="24"/>
          <w:szCs w:val="24"/>
        </w:rPr>
        <w:t>2</w:t>
      </w:r>
      <w:r w:rsidR="00CF7509">
        <w:rPr>
          <w:b/>
          <w:sz w:val="24"/>
          <w:szCs w:val="24"/>
        </w:rPr>
        <w:t>2</w:t>
      </w:r>
      <w:r w:rsidRPr="002C406D">
        <w:rPr>
          <w:b/>
          <w:sz w:val="24"/>
          <w:szCs w:val="24"/>
          <w:lang w:val="af-ZA"/>
        </w:rPr>
        <w:t xml:space="preserve"> </w:t>
      </w:r>
      <w:r w:rsidRPr="002C406D">
        <w:rPr>
          <w:b/>
          <w:sz w:val="24"/>
          <w:szCs w:val="24"/>
        </w:rPr>
        <w:t>թվականի</w:t>
      </w:r>
    </w:p>
    <w:p w14:paraId="3AED9ACD" w14:textId="77777777" w:rsidR="000A67AA" w:rsidRPr="002C406D" w:rsidRDefault="000A67AA" w:rsidP="000A67AA">
      <w:pPr>
        <w:tabs>
          <w:tab w:val="left" w:pos="851"/>
        </w:tabs>
        <w:ind w:firstLine="567"/>
        <w:contextualSpacing/>
        <w:jc w:val="right"/>
        <w:rPr>
          <w:b/>
          <w:sz w:val="24"/>
          <w:szCs w:val="24"/>
          <w:lang w:val="af-ZA"/>
        </w:rPr>
      </w:pPr>
      <w:r w:rsidRPr="002C406D">
        <w:rPr>
          <w:b/>
          <w:sz w:val="24"/>
          <w:szCs w:val="24"/>
          <w:lang w:val="af-ZA"/>
        </w:rPr>
        <w:t>____________-</w:t>
      </w:r>
      <w:r w:rsidRPr="002C406D">
        <w:rPr>
          <w:b/>
          <w:sz w:val="24"/>
          <w:szCs w:val="24"/>
        </w:rPr>
        <w:t>ի</w:t>
      </w:r>
      <w:r w:rsidRPr="002C406D">
        <w:rPr>
          <w:b/>
          <w:sz w:val="24"/>
          <w:szCs w:val="24"/>
          <w:lang w:val="af-ZA"/>
        </w:rPr>
        <w:t xml:space="preserve"> N ___-</w:t>
      </w:r>
      <w:r w:rsidRPr="002C406D">
        <w:rPr>
          <w:b/>
          <w:sz w:val="24"/>
          <w:szCs w:val="24"/>
        </w:rPr>
        <w:t>Լ</w:t>
      </w:r>
      <w:r w:rsidRPr="002C406D">
        <w:rPr>
          <w:b/>
          <w:sz w:val="24"/>
          <w:szCs w:val="24"/>
          <w:lang w:val="af-ZA"/>
        </w:rPr>
        <w:t xml:space="preserve"> </w:t>
      </w:r>
      <w:r w:rsidRPr="002C406D">
        <w:rPr>
          <w:b/>
          <w:sz w:val="24"/>
          <w:szCs w:val="24"/>
        </w:rPr>
        <w:t>որոշման</w:t>
      </w:r>
    </w:p>
    <w:bookmarkEnd w:id="3"/>
    <w:p w14:paraId="48588EE0" w14:textId="77777777" w:rsidR="000A67AA" w:rsidRPr="002C406D" w:rsidRDefault="000A67AA" w:rsidP="000A67AA">
      <w:pPr>
        <w:shd w:val="clear" w:color="auto" w:fill="FFFFFF"/>
        <w:ind w:firstLine="450"/>
        <w:rPr>
          <w:rFonts w:eastAsia="Times New Roman" w:cs="Times New Roman"/>
          <w:b/>
          <w:bCs/>
          <w:sz w:val="24"/>
          <w:szCs w:val="24"/>
        </w:rPr>
      </w:pPr>
    </w:p>
    <w:p w14:paraId="086E1081" w14:textId="77777777" w:rsidR="000A67AA" w:rsidRPr="002C406D" w:rsidRDefault="000A67AA" w:rsidP="000A67AA">
      <w:pPr>
        <w:shd w:val="clear" w:color="auto" w:fill="FFFFFF"/>
        <w:ind w:firstLine="450"/>
        <w:rPr>
          <w:rFonts w:eastAsia="Times New Roman" w:cs="Times New Roman"/>
          <w:b/>
          <w:bCs/>
          <w:sz w:val="24"/>
          <w:szCs w:val="24"/>
        </w:rPr>
      </w:pPr>
      <w:r w:rsidRPr="002C406D">
        <w:rPr>
          <w:rFonts w:eastAsia="Times New Roman" w:cs="Times New Roman"/>
          <w:b/>
          <w:bCs/>
          <w:sz w:val="24"/>
          <w:szCs w:val="24"/>
        </w:rPr>
        <w:t>ԿԱՆՈՆԱԴՐՈՒԹՅՈՒՆ</w:t>
      </w:r>
    </w:p>
    <w:p w14:paraId="017BD246" w14:textId="77777777" w:rsidR="000A67AA" w:rsidRPr="002C406D" w:rsidRDefault="000A67AA" w:rsidP="000A67AA">
      <w:pPr>
        <w:shd w:val="clear" w:color="auto" w:fill="FFFFFF"/>
        <w:ind w:firstLine="450"/>
        <w:rPr>
          <w:rFonts w:eastAsia="Times New Roman" w:cs="Times New Roman"/>
          <w:b/>
          <w:bCs/>
          <w:sz w:val="24"/>
          <w:szCs w:val="24"/>
        </w:rPr>
      </w:pPr>
    </w:p>
    <w:p w14:paraId="063E7DC2" w14:textId="77777777" w:rsidR="000A67AA" w:rsidRPr="002C406D" w:rsidRDefault="000A67AA" w:rsidP="000A67AA">
      <w:pPr>
        <w:shd w:val="clear" w:color="auto" w:fill="FFFFFF"/>
        <w:ind w:firstLine="450"/>
        <w:rPr>
          <w:rFonts w:eastAsia="Times New Roman" w:cs="Times New Roman"/>
          <w:b/>
          <w:bCs/>
          <w:sz w:val="24"/>
          <w:szCs w:val="24"/>
        </w:rPr>
      </w:pPr>
      <w:r w:rsidRPr="002C406D">
        <w:rPr>
          <w:rFonts w:eastAsia="Times New Roman" w:cs="Times New Roman"/>
          <w:b/>
          <w:bCs/>
          <w:sz w:val="24"/>
          <w:szCs w:val="24"/>
        </w:rPr>
        <w:t xml:space="preserve">ՀԱՅԱՍՏԱՆԻ ՀԱՆՐԱՊԵՏՈՒԹՅԱՆ ԷԿՈՆՈՄԻԿԱՅԻ ՆԱԽԱՐԱՐՈՒԹՅԱՆ ՄՏԱՎՈՐ ՍԵՓԱԿԱՆՈՒԹՅԱՆ ԳՐԱՍԵՆՅԱԿԻ ԲՈՂՈՔԱՐԿՄԱՆ ԽՈՐՀՐԴԻ </w:t>
      </w:r>
    </w:p>
    <w:p w14:paraId="266B230B" w14:textId="77777777" w:rsidR="000A67AA" w:rsidRPr="002C406D" w:rsidRDefault="000A67AA" w:rsidP="000A67AA">
      <w:pPr>
        <w:shd w:val="clear" w:color="auto" w:fill="FFFFFF"/>
        <w:ind w:firstLine="450"/>
        <w:rPr>
          <w:rFonts w:eastAsia="Times New Roman" w:cs="Times New Roman"/>
          <w:sz w:val="24"/>
          <w:szCs w:val="24"/>
        </w:rPr>
      </w:pPr>
    </w:p>
    <w:p w14:paraId="772C185E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1. Սույն կանոնադրությունը կանոնակարգում է </w:t>
      </w:r>
      <w:bookmarkStart w:id="4" w:name="_Hlk78206368"/>
      <w:r w:rsidRPr="002C406D">
        <w:rPr>
          <w:rFonts w:eastAsia="Times New Roman" w:cs="Times New Roman"/>
          <w:sz w:val="24"/>
          <w:szCs w:val="24"/>
        </w:rPr>
        <w:t xml:space="preserve">Հայաստանի Հանրապետության էկոնոմիկայի նախարարության մտավոր սեփականության գրասենյակի (այսուհետ՝ Գրասենյակ) բողոքարկման խորհրդի </w:t>
      </w:r>
      <w:bookmarkEnd w:id="4"/>
      <w:r w:rsidRPr="002C406D">
        <w:rPr>
          <w:rFonts w:eastAsia="Times New Roman" w:cs="Times New Roman"/>
          <w:sz w:val="24"/>
          <w:szCs w:val="24"/>
        </w:rPr>
        <w:t xml:space="preserve">գործունեությունը՝ «Արտոնագրերի մասին», «Արդյունաբերական դիզայնի մասին», «Ապրանքային նշանների մասին», «Աշխարհագրական նշումների մասին», «Ինտեգրալ միկրոսխեմաների </w:t>
      </w:r>
      <w:proofErr w:type="spellStart"/>
      <w:r w:rsidRPr="002C406D">
        <w:rPr>
          <w:rFonts w:eastAsia="Times New Roman" w:cs="Times New Roman"/>
          <w:sz w:val="24"/>
          <w:szCs w:val="24"/>
        </w:rPr>
        <w:t>տոպոլոգիաների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իրավական պաշտպանության մասին» օրենքներով </w:t>
      </w:r>
      <w:r w:rsidR="00782B29">
        <w:rPr>
          <w:rFonts w:eastAsia="Times New Roman" w:cs="Times New Roman"/>
          <w:sz w:val="24"/>
          <w:szCs w:val="24"/>
        </w:rPr>
        <w:t>(</w:t>
      </w:r>
      <w:r w:rsidR="00BF6508">
        <w:rPr>
          <w:rFonts w:eastAsia="Times New Roman" w:cs="Times New Roman"/>
          <w:sz w:val="24"/>
          <w:szCs w:val="24"/>
        </w:rPr>
        <w:t xml:space="preserve">այսուհետ՝  Օրենքներ) </w:t>
      </w:r>
      <w:r w:rsidRPr="002C406D">
        <w:rPr>
          <w:rFonts w:eastAsia="Times New Roman" w:cs="Times New Roman"/>
          <w:sz w:val="24"/>
          <w:szCs w:val="24"/>
        </w:rPr>
        <w:t>նախատեսված բողոքարկման խորհրդի իրավասությանը վերաբերող բողոքների, դիմումների և առարկությունների քննարկումն ապահովելու համար:</w:t>
      </w:r>
    </w:p>
    <w:p w14:paraId="71AFD7F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2. Բողոքարկման խորհուրդը իր գործունեության ընթացքում լուծում է արդյունաբերական սեփականության օբյեկտների իրավական պահպանության հետ կապված վիճելի հարցերը, այդ թվում՝ դրանց իրավական պահպանության տրամադրման հետ կապված հարցերը, իրականացնում է նաև օրենքով սահմանված այլ գործառույթներ, այդ թվում՝ ապրանքային նշանները Հայաստանի Հանրապետությունում հանրահայտ ճանաչելու մասին դիմումների քննարկումը։ Բողոքարկման խորհրդի որոշումը համարվում է ՀՀ էկոնոմիկայի նախարարության վերջնական որոշում:</w:t>
      </w:r>
    </w:p>
    <w:p w14:paraId="01FD83CA" w14:textId="63EFE539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3. Իր գործունեության ընթացքում բողոքարկման խորհուրդը  ղեկավարվում է Հայաստանի Հանրապետության Սահմանադրությամբ, Հայաստանի Հանրապետության քաղաքացիական օրենսգրքով, մտավոր սեփականության ոլորտին վերաբերող </w:t>
      </w:r>
      <w:r w:rsidRPr="002C406D">
        <w:rPr>
          <w:rFonts w:eastAsia="Times New Roman" w:cs="Times New Roman"/>
          <w:sz w:val="24"/>
          <w:szCs w:val="24"/>
        </w:rPr>
        <w:lastRenderedPageBreak/>
        <w:t>Հայաստանի Հանրապետության օրենքներով և այլ իրավական ակտերով, արդյունաբերական սեփականության օբյեկտների (</w:t>
      </w:r>
      <w:proofErr w:type="spellStart"/>
      <w:r w:rsidRPr="002C406D">
        <w:rPr>
          <w:rFonts w:eastAsia="Times New Roman" w:cs="Times New Roman"/>
          <w:sz w:val="24"/>
          <w:szCs w:val="24"/>
        </w:rPr>
        <w:t>գյուտեր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, կարճաժամկետ արտոնագրով պահպանվող </w:t>
      </w:r>
      <w:proofErr w:type="spellStart"/>
      <w:r w:rsidRPr="002C406D">
        <w:rPr>
          <w:rFonts w:eastAsia="Times New Roman" w:cs="Times New Roman"/>
          <w:sz w:val="24"/>
          <w:szCs w:val="24"/>
        </w:rPr>
        <w:t>գյուտեր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, արդյունաբերական </w:t>
      </w:r>
      <w:proofErr w:type="spellStart"/>
      <w:r w:rsidRPr="002C406D">
        <w:rPr>
          <w:rFonts w:eastAsia="Times New Roman" w:cs="Times New Roman"/>
          <w:sz w:val="24"/>
          <w:szCs w:val="24"/>
        </w:rPr>
        <w:t>դիզայններ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, ապրանքային նշաններ, աշխարհագրական նշումներ, ծագման տեղանուններ, երաշխավորված ավանդական արտադրանք, ինտեգրալ միկրոսխեմաների </w:t>
      </w:r>
      <w:proofErr w:type="spellStart"/>
      <w:r w:rsidRPr="002C406D">
        <w:rPr>
          <w:rFonts w:eastAsia="Times New Roman" w:cs="Times New Roman"/>
          <w:sz w:val="24"/>
          <w:szCs w:val="24"/>
        </w:rPr>
        <w:t>տոպոլոգիաներ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) իրավական պահպանությանը վերաբերող Հայաստանի Հանրապետության միջազգային պայմանագրերով, </w:t>
      </w:r>
      <w:r w:rsidRPr="005613B5">
        <w:rPr>
          <w:rFonts w:eastAsia="Times New Roman" w:cs="Times New Roman"/>
          <w:sz w:val="24"/>
          <w:szCs w:val="24"/>
        </w:rPr>
        <w:t xml:space="preserve">«Հայաստանի Հանրապետության էկոնոմիկայի նախարարության մտավոր սեփականության գրասենյակի բողոքարկման խորհրդում բողոքների, դիմումների և առարկությունների քննարկման» կարգով </w:t>
      </w:r>
      <w:r w:rsidRPr="002C406D">
        <w:rPr>
          <w:rFonts w:eastAsia="Times New Roman" w:cs="Times New Roman"/>
          <w:sz w:val="24"/>
          <w:szCs w:val="24"/>
        </w:rPr>
        <w:t xml:space="preserve">և սույն կանոնադրությամբ: </w:t>
      </w:r>
    </w:p>
    <w:p w14:paraId="75B59A7F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4. Բողոքարկման խորհրդի խնդիրներն են՝</w:t>
      </w:r>
    </w:p>
    <w:p w14:paraId="52F4EA3B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արդյունաբերական սեփականության օբյեկտների</w:t>
      </w:r>
      <w:r w:rsidR="00DF4477">
        <w:rPr>
          <w:rFonts w:eastAsia="Times New Roman" w:cs="Times New Roman"/>
          <w:sz w:val="24"/>
          <w:szCs w:val="24"/>
        </w:rPr>
        <w:t>ն</w:t>
      </w:r>
      <w:r w:rsidRPr="002C406D">
        <w:rPr>
          <w:rFonts w:eastAsia="Times New Roman" w:cs="Times New Roman"/>
          <w:sz w:val="24"/>
          <w:szCs w:val="24"/>
        </w:rPr>
        <w:t xml:space="preserve"> պահպանություն տրամադրելուն վերաբերող վիճելի հարցերի լուծումը.</w:t>
      </w:r>
    </w:p>
    <w:p w14:paraId="18CAC02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2) հայտատուների և արդյունաբերական սեփականության օբյեկտների </w:t>
      </w:r>
      <w:proofErr w:type="spellStart"/>
      <w:r w:rsidRPr="002C406D">
        <w:rPr>
          <w:rFonts w:eastAsia="Times New Roman" w:cs="Times New Roman"/>
          <w:sz w:val="24"/>
          <w:szCs w:val="24"/>
        </w:rPr>
        <w:t>իրավատերերի</w:t>
      </w:r>
      <w:proofErr w:type="spellEnd"/>
      <w:r w:rsidRPr="002C406D">
        <w:rPr>
          <w:rFonts w:eastAsia="Times New Roman" w:cs="Times New Roman"/>
          <w:sz w:val="24"/>
          <w:szCs w:val="24"/>
        </w:rPr>
        <w:t>՝ օրենքով պահպանվող իրավունքների և շահերի, ինչպես նաև այլ անձանց օրինական շահերի ապահովումը բողոքարկման խորհրդի իրավասությանը վերաբերող հարցերով վարչական կարգով որոշումներ ընդունելիս.</w:t>
      </w:r>
    </w:p>
    <w:p w14:paraId="353ABFDC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3) բողոքների, դիմումների և առարկությունների քննարկման ընթացակարգի և աշխատանքի կազմակերպման կատարելագործման նպատակով օրենսդրական պրակտիկայի ընդհանրացումը և համապատասխան առաջարկությունների </w:t>
      </w:r>
      <w:proofErr w:type="spellStart"/>
      <w:r w:rsidRPr="002C406D">
        <w:rPr>
          <w:rFonts w:eastAsia="Times New Roman" w:cs="Times New Roman"/>
          <w:sz w:val="24"/>
          <w:szCs w:val="24"/>
        </w:rPr>
        <w:t>ձևավորումը</w:t>
      </w:r>
      <w:proofErr w:type="spellEnd"/>
      <w:r w:rsidRPr="002C406D">
        <w:rPr>
          <w:rFonts w:eastAsia="Times New Roman" w:cs="Times New Roman"/>
          <w:sz w:val="24"/>
          <w:szCs w:val="24"/>
        </w:rPr>
        <w:t>` Հայաստանի Հանրապետության էկոնոմիկայի նախարարին (այսուհետ՝ Նախարար) ներկայացնելու համար:</w:t>
      </w:r>
    </w:p>
    <w:p w14:paraId="29DF220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5. Բողոքարկման խորհուրդն իր խնդիրների իրականացման համար Հայաստանի Հանրապետության օրենսդրությամբ սահմանված կարգով իրականացնում է </w:t>
      </w:r>
      <w:proofErr w:type="spellStart"/>
      <w:r w:rsidRPr="002C406D">
        <w:rPr>
          <w:rFonts w:eastAsia="Times New Roman" w:cs="Times New Roman"/>
          <w:sz w:val="24"/>
          <w:szCs w:val="24"/>
        </w:rPr>
        <w:t>հետևյալ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հարցերի քննարկումը՝</w:t>
      </w:r>
    </w:p>
    <w:p w14:paraId="70294ED7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արդյունաբերական սեփականության օբյեկտներին իրավական պահպանություն տրամադրելու և պահպանական փաստաթղթեր ստանալու հայտերով փորձաքննության ցանկացած որոշման դեմ հայտատուների բողոքները և առարկությունները.</w:t>
      </w:r>
    </w:p>
    <w:p w14:paraId="7BC2884F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lastRenderedPageBreak/>
        <w:t>2) արդյունաբերական սեփականության օբյեկտների նկատմամբ իրավունքների փոխանցումների գրանցման մասին դիմումներին վերաբերող որոշումների հետ կապված բողոքները.</w:t>
      </w:r>
    </w:p>
    <w:p w14:paraId="70F448C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3) ապրանքային նշանները Հայաստանի Հանրապետությունում հանրահայտ ճանաչելու մասին դիմումները.</w:t>
      </w:r>
    </w:p>
    <w:p w14:paraId="66996497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4) արտոնագրային հավատարմատարների թեկնածուների որակավորման քննությունների հետ կապված բողոքները.</w:t>
      </w:r>
    </w:p>
    <w:p w14:paraId="25B4F4C3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5) </w:t>
      </w:r>
      <w:r w:rsidR="00BF6508">
        <w:rPr>
          <w:rFonts w:eastAsia="Times New Roman" w:cs="Times New Roman"/>
          <w:sz w:val="24"/>
          <w:szCs w:val="24"/>
        </w:rPr>
        <w:t>Օրենքներով նախատեսված այլ բողոքներ</w:t>
      </w:r>
      <w:r w:rsidRPr="002C406D">
        <w:rPr>
          <w:rFonts w:eastAsia="Times New Roman" w:cs="Times New Roman"/>
          <w:sz w:val="24"/>
          <w:szCs w:val="24"/>
        </w:rPr>
        <w:t>։</w:t>
      </w:r>
    </w:p>
    <w:p w14:paraId="2A1E92A4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6. Բողոքարկման խորհուրդն իրավունք ունի՝</w:t>
      </w:r>
    </w:p>
    <w:p w14:paraId="71EC6116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բողոքների, դիմումների և առարկությունների քննարկման ընթացակարգի և աշխատանքի կազմակերպման կատարելագործման վերաբերյալ սահմանված կարգով առաջարկություններ ներկայացնելու Նախարարին.</w:t>
      </w:r>
    </w:p>
    <w:p w14:paraId="14557C16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2) բողոքարկման խորհրդի իրավասությանը վերաբերող հարցերով սեմինարներին, համաժողովներին, գիտաժողովների աշխատանքներին (այդ թվում՝ միջազգային) և այլ միջոցառումներին մասնակցելու համար սահմանված կարգով առաջարկություն ներկայացնելու Նախարարին կամ համապատասխան դեպքերում՝ ՀՀ էկոնոմիկայի նախարարության գլխավոր քարտուղարին։</w:t>
      </w:r>
    </w:p>
    <w:p w14:paraId="2E860B7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7. Բողոքարկման խորհուրդը պարտավոր է՝</w:t>
      </w:r>
    </w:p>
    <w:p w14:paraId="6772CC43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 ապահովել բողոքների, դիմումների և առարկությունների կոլեգիալ կարգով քննարկումը.</w:t>
      </w:r>
    </w:p>
    <w:p w14:paraId="3A13261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2) բողոքների, դիմումների և առարկությունների քննարկման արդյունքում ընդունել Հայաստանի Հանրապետության օրենսդրությանը համապատասխան պատճառաբանված (հիմնավորված) որոշումներ.</w:t>
      </w:r>
    </w:p>
    <w:p w14:paraId="0BA934F3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3) ապահովել բողոքարկման խորհուրդ ներկայացված նյութերի լրիվ և բազմակողմանի ուսումնասիրումը, ինչպես նաև տալ դրանց մեջ բերված փաստերի և փաստարկների անկողմնակալ գնահատականը.</w:t>
      </w:r>
    </w:p>
    <w:p w14:paraId="7560F3A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lastRenderedPageBreak/>
        <w:t>4) անհրաժեշտության դեպքում ապահովել բողոքների, դիմումների և առարկությունների քննարկման գաղտնիությունը։</w:t>
      </w:r>
    </w:p>
    <w:p w14:paraId="2370B31A" w14:textId="4924BC82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8. Բողոքարկման խոր</w:t>
      </w:r>
      <w:r w:rsidR="00E0158F">
        <w:rPr>
          <w:rFonts w:eastAsia="Times New Roman" w:cs="Times New Roman"/>
          <w:sz w:val="24"/>
          <w:szCs w:val="24"/>
        </w:rPr>
        <w:t xml:space="preserve">հուրդն ունի նախագահ </w:t>
      </w:r>
      <w:r w:rsidRPr="002C406D">
        <w:rPr>
          <w:rFonts w:eastAsia="Times New Roman" w:cs="Times New Roman"/>
          <w:sz w:val="24"/>
          <w:szCs w:val="24"/>
        </w:rPr>
        <w:t xml:space="preserve">և </w:t>
      </w:r>
      <w:r w:rsidR="00E0158F">
        <w:rPr>
          <w:rFonts w:eastAsia="Times New Roman" w:cs="Times New Roman"/>
          <w:sz w:val="24"/>
          <w:szCs w:val="24"/>
        </w:rPr>
        <w:t>8</w:t>
      </w:r>
      <w:r w:rsidRPr="002C406D">
        <w:rPr>
          <w:rFonts w:eastAsia="Times New Roman" w:cs="Times New Roman"/>
          <w:sz w:val="24"/>
          <w:szCs w:val="24"/>
        </w:rPr>
        <w:t xml:space="preserve"> անդամներ</w:t>
      </w:r>
      <w:r w:rsidR="00E0158F">
        <w:rPr>
          <w:rFonts w:eastAsia="Times New Roman" w:cs="Times New Roman"/>
          <w:sz w:val="24"/>
          <w:szCs w:val="24"/>
        </w:rPr>
        <w:t xml:space="preserve">: Բողոքարկման խորհրդի </w:t>
      </w:r>
      <w:proofErr w:type="spellStart"/>
      <w:r w:rsidR="00E0158F">
        <w:rPr>
          <w:rFonts w:eastAsia="Times New Roman" w:cs="Times New Roman"/>
          <w:sz w:val="24"/>
          <w:szCs w:val="24"/>
        </w:rPr>
        <w:t>ադամներից</w:t>
      </w:r>
      <w:proofErr w:type="spellEnd"/>
      <w:r w:rsidR="00E0158F">
        <w:rPr>
          <w:rFonts w:eastAsia="Times New Roman" w:cs="Times New Roman"/>
          <w:sz w:val="24"/>
          <w:szCs w:val="24"/>
        </w:rPr>
        <w:t xml:space="preserve"> մեկը բողոքարկման խորհրդի քարտուղարն է</w:t>
      </w:r>
      <w:r w:rsidRPr="002C406D">
        <w:rPr>
          <w:rFonts w:eastAsia="Times New Roman" w:cs="Times New Roman"/>
          <w:sz w:val="24"/>
          <w:szCs w:val="24"/>
        </w:rPr>
        <w:t>:</w:t>
      </w:r>
    </w:p>
    <w:p w14:paraId="3593A71D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9. Բողոքարկման խորհրդի նախագահն ի պաշտոնե Նախարարի տեղակալներից մեկն է:</w:t>
      </w:r>
    </w:p>
    <w:p w14:paraId="7C7EE5FD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10. Բողոքարկման խորհրդի նախագահը՝</w:t>
      </w:r>
    </w:p>
    <w:p w14:paraId="2B4A0EAD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ղեկավարում է բողոքարկման խորհրդի գործունեությունը.</w:t>
      </w:r>
    </w:p>
    <w:p w14:paraId="5321CEC0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2) հրավիրում և վարում է բողոքարկման խորհրդի նիստերը.</w:t>
      </w:r>
    </w:p>
    <w:p w14:paraId="530575A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3) կազմակերպում է բողոքարկման խորհրդի աշխատանքները, պատասխանատու է բողոքարկման խորհրդի խնդիրների ու գործառույթների իրականացման համար.</w:t>
      </w:r>
    </w:p>
    <w:p w14:paraId="137FD367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4) որոշում է տվյալ գործով բողոքարկման խորհրդի կոլեգիայի կազմը:</w:t>
      </w:r>
    </w:p>
    <w:p w14:paraId="29DDC553" w14:textId="45C74B55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11. Բողոքարկման խորհրդի նախագահի բացակայության դեպքում նրան փոխարինում է իր կողմից գրավոր կամ </w:t>
      </w:r>
      <w:r w:rsidR="00B969B6">
        <w:rPr>
          <w:rFonts w:eastAsia="Times New Roman" w:cs="Times New Roman"/>
          <w:sz w:val="24"/>
          <w:szCs w:val="24"/>
        </w:rPr>
        <w:t>բանավոր</w:t>
      </w:r>
      <w:r w:rsidRPr="002C406D">
        <w:rPr>
          <w:rFonts w:eastAsia="Times New Roman" w:cs="Times New Roman"/>
          <w:sz w:val="24"/>
          <w:szCs w:val="24"/>
        </w:rPr>
        <w:t xml:space="preserve"> կարգով նշանակված բողոքարկման խորհրդի անդամներից մեկը։</w:t>
      </w:r>
      <w:r w:rsidRPr="002C406D">
        <w:rPr>
          <w:sz w:val="24"/>
          <w:szCs w:val="24"/>
        </w:rPr>
        <w:t xml:space="preserve"> </w:t>
      </w:r>
      <w:r w:rsidRPr="002C406D">
        <w:rPr>
          <w:rFonts w:eastAsia="Times New Roman" w:cs="Times New Roman"/>
          <w:sz w:val="24"/>
          <w:szCs w:val="24"/>
        </w:rPr>
        <w:t xml:space="preserve">Բողոքարկման խորհրդի քարտուղարի բացակայության դեպքում նրան փոխարինում է բողոքարկման խորհրդի նախագահի կողմից գրավոր կամ </w:t>
      </w:r>
      <w:r w:rsidR="00B969B6">
        <w:rPr>
          <w:rFonts w:eastAsia="Times New Roman" w:cs="Times New Roman"/>
          <w:sz w:val="24"/>
          <w:szCs w:val="24"/>
        </w:rPr>
        <w:t>բանավոր</w:t>
      </w:r>
      <w:r w:rsidRPr="002C406D">
        <w:rPr>
          <w:rFonts w:eastAsia="Times New Roman" w:cs="Times New Roman"/>
          <w:sz w:val="24"/>
          <w:szCs w:val="24"/>
        </w:rPr>
        <w:t xml:space="preserve"> նշանակված բողոքարկման խորհրդի անդամներից մեկը՝ բողոքարկման խորհրդի ընթացիկ աշխատանքները կազմակերպելու նպատակով։</w:t>
      </w:r>
    </w:p>
    <w:p w14:paraId="3BE7CFC1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12. Բողոքարկման խորհրդի քարտուղարը՝</w:t>
      </w:r>
    </w:p>
    <w:p w14:paraId="4719E75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1) ընդունում է ստացված բողոքները, դիմումներն և առարկությունները, ստուգում է դրանց կազմությունը և դրանց մասին զեկուցում է բողոքարկման խորհրդի նախագահին.</w:t>
      </w:r>
    </w:p>
    <w:p w14:paraId="47CCF8B4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2) կազմակերպում է բողոքարկման խորհրդի ընթացիկ աշխատանքները.</w:t>
      </w:r>
    </w:p>
    <w:p w14:paraId="1D6DF426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3) նախապատրաստում է բողոքարկման խորհրդի նիստի օրակարգը և կազմակերպում է նիստերի անցկացումը:</w:t>
      </w:r>
    </w:p>
    <w:p w14:paraId="1E3C18B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13. Բողոքարկման խորհրդի անհատական կազմը հաստատում է Նախարարը:</w:t>
      </w:r>
    </w:p>
    <w:p w14:paraId="028D0631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14. Քննարկման ընդունված բողոքների, դիմումների և առարկությունների նախնական քննարկումը իրականացվում է բողոքարկման խորհրդի առնվազն երեք </w:t>
      </w:r>
      <w:r w:rsidRPr="002C406D">
        <w:rPr>
          <w:rFonts w:eastAsia="Times New Roman" w:cs="Times New Roman"/>
          <w:sz w:val="24"/>
          <w:szCs w:val="24"/>
        </w:rPr>
        <w:lastRenderedPageBreak/>
        <w:t>անդամներից բաղկացած կոլեգիայի կողմից, որի կազմը որոշում է բողոքարկման խորհրդի նախագահը:</w:t>
      </w:r>
    </w:p>
    <w:p w14:paraId="773333E1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15. Բողոքարկման խորհրդի նախագահը և քարտուղարը կարող են ընդգրկվել կոլեգիայի կազմում:</w:t>
      </w:r>
    </w:p>
    <w:p w14:paraId="025A33C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16. Կոլեգիայի կազմում չպետք է ընդգրկվեն վիճարկվող որոշում ընդունած փորձագետի, բողոք, դիմում կամ առարկություն ներկայացրած անձի հետ ազգակցական կապեր ունեցող անձինք, ինչպես նաև փորձաքննության վիճարկվող որոշման </w:t>
      </w:r>
      <w:proofErr w:type="spellStart"/>
      <w:r w:rsidRPr="002C406D">
        <w:rPr>
          <w:rFonts w:eastAsia="Times New Roman" w:cs="Times New Roman"/>
          <w:sz w:val="24"/>
          <w:szCs w:val="24"/>
        </w:rPr>
        <w:t>ընդունմանն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ուղղակի կամ անուղղակի մասնակցած անձինք:</w:t>
      </w:r>
    </w:p>
    <w:p w14:paraId="59813F92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17. Բողոքների, դիմումների և առարկությունների քննարկման ընթացքում բողոքարկման խորհրդի անդամներն </w:t>
      </w:r>
      <w:r w:rsidR="00BF6508">
        <w:rPr>
          <w:rFonts w:eastAsia="Times New Roman" w:cs="Times New Roman"/>
          <w:sz w:val="24"/>
          <w:szCs w:val="24"/>
        </w:rPr>
        <w:t xml:space="preserve">օբյեկտիվ են և </w:t>
      </w:r>
      <w:r w:rsidRPr="002C406D">
        <w:rPr>
          <w:rFonts w:eastAsia="Times New Roman" w:cs="Times New Roman"/>
          <w:sz w:val="24"/>
          <w:szCs w:val="24"/>
        </w:rPr>
        <w:t>ան</w:t>
      </w:r>
      <w:r w:rsidR="00BF6508">
        <w:rPr>
          <w:rFonts w:eastAsia="Times New Roman" w:cs="Times New Roman"/>
          <w:sz w:val="24"/>
          <w:szCs w:val="24"/>
        </w:rPr>
        <w:t>աչառ,</w:t>
      </w:r>
      <w:r w:rsidRPr="002C406D">
        <w:rPr>
          <w:rFonts w:eastAsia="Times New Roman" w:cs="Times New Roman"/>
          <w:sz w:val="24"/>
          <w:szCs w:val="24"/>
        </w:rPr>
        <w:t xml:space="preserve"> առաջնորդվում են սույն կանոնադրության 3-րդ կետով:</w:t>
      </w:r>
    </w:p>
    <w:p w14:paraId="4E709B8F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18. Բողոքարկման խորհրդի որոշումներն ընդունելիս բողոքարկման խորհրդի անդամներն առաջնորդվում են միայն բողոքների, դիմումների և առարկությունների քննարկման արդյունքներով` առանց </w:t>
      </w:r>
      <w:proofErr w:type="spellStart"/>
      <w:r w:rsidRPr="002C406D">
        <w:rPr>
          <w:rFonts w:eastAsia="Times New Roman" w:cs="Times New Roman"/>
          <w:sz w:val="24"/>
          <w:szCs w:val="24"/>
        </w:rPr>
        <w:t>որևէ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ազդեցության ենթարկվելու:</w:t>
      </w:r>
    </w:p>
    <w:p w14:paraId="510C8D6C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19. Սույն կանոնադրության 16-րդ </w:t>
      </w:r>
      <w:proofErr w:type="spellStart"/>
      <w:r w:rsidRPr="002C406D">
        <w:rPr>
          <w:rFonts w:eastAsia="Times New Roman" w:cs="Times New Roman"/>
          <w:sz w:val="24"/>
          <w:szCs w:val="24"/>
        </w:rPr>
        <w:t>կետում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նշված հանգամանքներից ցանկացածի առկայության դեպքում կոլեգիայի կազմում ընդգրկված բողոքարկման խորհրդի անդամը հայտարարում է ինքնաբացարկ: Այս դեպքում նշանակվում է կոլեգիայի նոր կազմ:</w:t>
      </w:r>
    </w:p>
    <w:p w14:paraId="699A453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20. Սույն կանոնադրության 5-րդ կետի 3-րդ ենթակետում նշված դիմումների քննարկման դեպքում կոլեգիայի առաջարկությամբ կամ իր նախաձեռնությամբ, բողոքարկման խորհրդի նախագահը դիմումների քննարկման  համար կարող է ներգրավել ինչպես Գրասենյակի այլ աշխատողների, այնպես էլ գործի էությունից ելնելով՝ համապատասխան նախարարությունների և կազմակերպությունների փորձագետների: </w:t>
      </w:r>
    </w:p>
    <w:p w14:paraId="5E5E5F24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21. Բողոքների, դիմումների և առարկությունների վերաբերյալ բողոքարկման խորհրդի որոշումները պարտադիր են Գրասենյակի արդյունաբերական </w:t>
      </w:r>
      <w:r w:rsidRPr="002C406D">
        <w:rPr>
          <w:rFonts w:eastAsia="Times New Roman" w:cs="Times New Roman"/>
          <w:sz w:val="24"/>
          <w:szCs w:val="24"/>
        </w:rPr>
        <w:lastRenderedPageBreak/>
        <w:t>սեփականության օբյեկտների հայտերով փորձաքննություն իրականացնող և պետական գրանցամատյանները վարող ստորաբաժանումների համար:</w:t>
      </w:r>
    </w:p>
    <w:p w14:paraId="6574D433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 xml:space="preserve">22. Անհրաժեշտության դեպքում բողոքարկման խորհուրդն իր նիստերին կարող է հրավիրել քննարկվող հարցերին առնչվող հայտատուների, հեղինակների, </w:t>
      </w:r>
      <w:proofErr w:type="spellStart"/>
      <w:r w:rsidRPr="002C406D">
        <w:rPr>
          <w:rFonts w:eastAsia="Times New Roman" w:cs="Times New Roman"/>
          <w:sz w:val="24"/>
          <w:szCs w:val="24"/>
        </w:rPr>
        <w:t>իրավատերերի</w:t>
      </w:r>
      <w:proofErr w:type="spellEnd"/>
      <w:r w:rsidRPr="002C406D">
        <w:rPr>
          <w:rFonts w:eastAsia="Times New Roman" w:cs="Times New Roman"/>
          <w:sz w:val="24"/>
          <w:szCs w:val="24"/>
        </w:rPr>
        <w:t xml:space="preserve"> կամ նրանց ներկայացուցիչների, Գրասենյակի փորձագետների և այլ անձանց:</w:t>
      </w:r>
    </w:p>
    <w:p w14:paraId="4DFD867D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  <w:r w:rsidRPr="002C406D">
        <w:rPr>
          <w:rFonts w:eastAsia="Times New Roman" w:cs="Times New Roman"/>
          <w:sz w:val="24"/>
          <w:szCs w:val="24"/>
        </w:rPr>
        <w:t>23. Հայտերի փորձաքննության հետ կապված նեղ մասնագիտական հարցերի քննարկմանը, անհրաժեշտության դեպքում, բողոքարկման խորհուրդը կարող է ներգրավել բարձրակարգ մասնագետների և գիտնականների` համապատասխան դեպքերում ապահովելով հայտարկված օբյեկտի էության գաղտնիությունը:</w:t>
      </w:r>
    </w:p>
    <w:p w14:paraId="121D3AB6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06620EAB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7AD97296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030DD4BD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44A70E08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57D22BA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34E1F2AC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5B278920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16C465E5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0785D0CC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33A7C3F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46162B8E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5B91C957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02E5F7E2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4B635472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3CAB6DDC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17A2769A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4EACB814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531EB1B4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5B942972" w14:textId="77777777" w:rsidR="000A67AA" w:rsidRPr="002C406D" w:rsidRDefault="000A67AA" w:rsidP="000A67AA">
      <w:pPr>
        <w:shd w:val="clear" w:color="auto" w:fill="FFFFFF"/>
        <w:ind w:firstLine="450"/>
        <w:jc w:val="both"/>
        <w:rPr>
          <w:rFonts w:eastAsia="Times New Roman" w:cs="Times New Roman"/>
          <w:sz w:val="24"/>
          <w:szCs w:val="24"/>
        </w:rPr>
      </w:pPr>
    </w:p>
    <w:p w14:paraId="4DC97AD2" w14:textId="77777777" w:rsidR="00CF7509" w:rsidRDefault="00CF7509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669A57A8" w14:textId="77777777" w:rsidR="00CF7509" w:rsidRDefault="00CF7509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5E06D932" w14:textId="4579A421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  <w:r w:rsidRPr="002C406D">
        <w:rPr>
          <w:rFonts w:cs="GHEA Grapalat"/>
          <w:b/>
          <w:sz w:val="24"/>
          <w:szCs w:val="24"/>
        </w:rPr>
        <w:t>Հավելված N 2</w:t>
      </w:r>
    </w:p>
    <w:p w14:paraId="47C74AC0" w14:textId="1F9D06F1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  <w:r w:rsidRPr="002C406D">
        <w:rPr>
          <w:rFonts w:cs="GHEA Grapalat"/>
          <w:b/>
          <w:sz w:val="24"/>
          <w:szCs w:val="24"/>
        </w:rPr>
        <w:t>ՀՀ կառավարության 202</w:t>
      </w:r>
      <w:r w:rsidR="00CF7509">
        <w:rPr>
          <w:rFonts w:cs="GHEA Grapalat"/>
          <w:b/>
          <w:sz w:val="24"/>
          <w:szCs w:val="24"/>
        </w:rPr>
        <w:t>2</w:t>
      </w:r>
      <w:r w:rsidRPr="002C406D">
        <w:rPr>
          <w:rFonts w:cs="GHEA Grapalat"/>
          <w:b/>
          <w:sz w:val="24"/>
          <w:szCs w:val="24"/>
        </w:rPr>
        <w:t xml:space="preserve"> թվականի</w:t>
      </w:r>
    </w:p>
    <w:p w14:paraId="438B7DB1" w14:textId="77777777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  <w:r w:rsidRPr="002C406D">
        <w:rPr>
          <w:rFonts w:cs="GHEA Grapalat"/>
          <w:b/>
          <w:sz w:val="24"/>
          <w:szCs w:val="24"/>
        </w:rPr>
        <w:t>____________-ի N ___-Լ որոշման</w:t>
      </w:r>
    </w:p>
    <w:p w14:paraId="5961D640" w14:textId="77777777" w:rsidR="000A67AA" w:rsidRPr="002C406D" w:rsidRDefault="000A67AA" w:rsidP="000A67AA">
      <w:pPr>
        <w:widowControl w:val="0"/>
        <w:ind w:right="-9"/>
        <w:rPr>
          <w:rFonts w:cs="GHEA Grapalat"/>
          <w:b/>
          <w:sz w:val="24"/>
          <w:szCs w:val="24"/>
        </w:rPr>
      </w:pPr>
    </w:p>
    <w:p w14:paraId="1965451F" w14:textId="77777777" w:rsidR="000A67AA" w:rsidRPr="002C406D" w:rsidRDefault="000A67AA" w:rsidP="000A67AA">
      <w:pPr>
        <w:widowControl w:val="0"/>
        <w:ind w:right="-9"/>
        <w:rPr>
          <w:rFonts w:cs="GHEA Grapalat"/>
          <w:b/>
          <w:sz w:val="24"/>
          <w:szCs w:val="24"/>
        </w:rPr>
      </w:pPr>
      <w:r w:rsidRPr="002C406D">
        <w:rPr>
          <w:rFonts w:cs="GHEA Grapalat"/>
          <w:b/>
          <w:sz w:val="24"/>
          <w:szCs w:val="24"/>
        </w:rPr>
        <w:t>ԿԱՆՈՆԱԴՐՈՒԹՅՈՒՆ</w:t>
      </w:r>
    </w:p>
    <w:p w14:paraId="5D197101" w14:textId="77777777" w:rsidR="000A67AA" w:rsidRPr="002C406D" w:rsidRDefault="000A67AA" w:rsidP="000A67AA">
      <w:pPr>
        <w:widowControl w:val="0"/>
        <w:ind w:right="-9"/>
        <w:rPr>
          <w:rFonts w:cs="GHEA Grapalat"/>
          <w:b/>
          <w:sz w:val="24"/>
          <w:szCs w:val="24"/>
        </w:rPr>
      </w:pPr>
    </w:p>
    <w:p w14:paraId="34111CCA" w14:textId="77777777" w:rsidR="000A67AA" w:rsidRPr="002C406D" w:rsidRDefault="000A67AA" w:rsidP="000A67AA">
      <w:pPr>
        <w:widowControl w:val="0"/>
        <w:ind w:right="-9"/>
        <w:rPr>
          <w:rFonts w:cs="GHEA Grapalat"/>
          <w:b/>
          <w:sz w:val="24"/>
          <w:szCs w:val="24"/>
        </w:rPr>
      </w:pPr>
      <w:r w:rsidRPr="002C406D">
        <w:rPr>
          <w:rFonts w:cs="GHEA Grapalat"/>
          <w:b/>
          <w:sz w:val="24"/>
          <w:szCs w:val="24"/>
        </w:rPr>
        <w:t>ԱՐՏՈՆԱԳՐԱՅԻՆ ՀԱՎԱՏԱՐՄԱՏԱՐՆԵՐԻ</w:t>
      </w:r>
    </w:p>
    <w:p w14:paraId="0F8A3AAA" w14:textId="77777777" w:rsidR="000A67AA" w:rsidRPr="002C406D" w:rsidRDefault="000A67AA" w:rsidP="000A67AA">
      <w:pPr>
        <w:widowControl w:val="0"/>
        <w:ind w:right="-9"/>
        <w:rPr>
          <w:rFonts w:eastAsia="Times New Roman" w:cs="Times New Roman"/>
          <w:b/>
          <w:sz w:val="24"/>
          <w:szCs w:val="24"/>
        </w:rPr>
      </w:pPr>
    </w:p>
    <w:p w14:paraId="44F957F6" w14:textId="77777777" w:rsidR="000A67AA" w:rsidRPr="002C406D" w:rsidRDefault="000A67AA" w:rsidP="000A67AA">
      <w:pPr>
        <w:pStyle w:val="ListParagraph"/>
        <w:widowControl w:val="0"/>
        <w:numPr>
          <w:ilvl w:val="0"/>
          <w:numId w:val="4"/>
        </w:numPr>
        <w:ind w:right="-9"/>
        <w:rPr>
          <w:rFonts w:cs="GHEA Grapalat"/>
          <w:b/>
          <w:sz w:val="24"/>
          <w:szCs w:val="24"/>
        </w:rPr>
      </w:pPr>
      <w:r w:rsidRPr="002C406D">
        <w:rPr>
          <w:rFonts w:eastAsia="Times New Roman" w:cs="Times New Roman"/>
          <w:b/>
          <w:sz w:val="24"/>
          <w:szCs w:val="24"/>
        </w:rPr>
        <w:t>ԸՆԴՀԱՆՈՒՐ ԴՐՈՒՅԹՆԵՐ</w:t>
      </w:r>
    </w:p>
    <w:p w14:paraId="2CB047CB" w14:textId="77777777" w:rsidR="000A67AA" w:rsidRPr="002C406D" w:rsidRDefault="000A67AA" w:rsidP="000A67A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Cs/>
          <w:sz w:val="24"/>
          <w:szCs w:val="24"/>
        </w:rPr>
      </w:pPr>
    </w:p>
    <w:p w14:paraId="01BEFEE8" w14:textId="77777777" w:rsidR="000A67AA" w:rsidRPr="002C406D" w:rsidRDefault="000A67AA" w:rsidP="000A67A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1. Սույն կանոնադրությունը կարգավորում է Հայաստանի Հանրապետության տարածքում արտոնագրային հավատարմատարների գործունեության հետ կապված հարաբերությունները:</w:t>
      </w:r>
    </w:p>
    <w:p w14:paraId="1745BAB0" w14:textId="77777777" w:rsidR="000A67AA" w:rsidRPr="002C406D" w:rsidRDefault="000A67AA" w:rsidP="000A67A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2. Արտոնագրային հավատարմատար (այսուհետ՝ Հավատարմատար) է ճանաչվում այն ֆիզիկական անձը, որին մտավոր սեփականության ոլորտի Հայաստանի Հանրապետության օրենսդրության և սույն կանոնադրության համաձայն իրավունք է ընձեռնվում ներկայացնել ֆիզիկական և իրավաբանական անձանց Հայաստանի Հանրապետության էկոնոմիկայի նախարարության մտավոր սեփականության գրասենյակում (այսուհետ՝ Գրասենյակ): Հավատարմատար է ճանաչվում Հայաստանի Հանրապետության այն կազմակերպությունը, որում աշխատում է առնվազն մեկ գրանցված արտոնագրային հավատարմատար:</w:t>
      </w:r>
    </w:p>
    <w:p w14:paraId="6917B273" w14:textId="3DCDCF72" w:rsidR="000A67AA" w:rsidRPr="002C406D" w:rsidRDefault="000A67AA" w:rsidP="000A67A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lastRenderedPageBreak/>
        <w:t xml:space="preserve">3. Մտավոր սեփականության օբյեկտների համար որպես Հավատարմատար կարող է որակավորվել </w:t>
      </w:r>
      <w:r w:rsidR="005255F9">
        <w:rPr>
          <w:rFonts w:eastAsia="Times New Roman" w:cs="Times New Roman"/>
          <w:bCs/>
          <w:sz w:val="24"/>
          <w:szCs w:val="24"/>
        </w:rPr>
        <w:t>Հ</w:t>
      </w:r>
      <w:r w:rsidR="005255F9" w:rsidRPr="005255F9">
        <w:rPr>
          <w:rFonts w:eastAsia="Times New Roman" w:cs="Times New Roman"/>
          <w:bCs/>
          <w:sz w:val="24"/>
          <w:szCs w:val="24"/>
        </w:rPr>
        <w:t xml:space="preserve">այաստանի Հանրապետությունում մշտական բնակություն և բարձրագույն կրթություն ունեցող այն անձը, որը </w:t>
      </w:r>
      <w:r w:rsidR="005255F9">
        <w:rPr>
          <w:rFonts w:eastAsia="Times New Roman" w:cs="Times New Roman"/>
          <w:bCs/>
          <w:sz w:val="24"/>
          <w:szCs w:val="24"/>
        </w:rPr>
        <w:t>Գրասենյակում</w:t>
      </w:r>
      <w:r w:rsidR="005255F9" w:rsidRPr="005255F9">
        <w:rPr>
          <w:rFonts w:eastAsia="Times New Roman" w:cs="Times New Roman"/>
          <w:bCs/>
          <w:sz w:val="24"/>
          <w:szCs w:val="24"/>
        </w:rPr>
        <w:t xml:space="preserve"> հանձնել է համապատասխան քննություն և որակավորվել է որպես արտոնագրային հավատարմատար</w:t>
      </w:r>
      <w:r w:rsidRPr="002C406D">
        <w:rPr>
          <w:rFonts w:eastAsia="Times New Roman" w:cs="Times New Roman"/>
          <w:bCs/>
          <w:sz w:val="24"/>
          <w:szCs w:val="24"/>
        </w:rPr>
        <w:t xml:space="preserve">: </w:t>
      </w:r>
    </w:p>
    <w:p w14:paraId="4D25E5AE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4. Որպես Հավատարմատար չեն կարող գրանցվել Գրասենյակի աշխատողները, ինչպես նաև այն անձինք, որոնց Հայաստանի Հանրապետության օրենսդրությանը համապատասխան արգելվում է զբաղվել ձեռնարկատիրական գործունեությամբ:</w:t>
      </w:r>
    </w:p>
    <w:p w14:paraId="41E9205F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14:paraId="64BB9816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14:paraId="0BC67656" w14:textId="1E2A868C" w:rsidR="000A67AA" w:rsidRPr="00585769" w:rsidRDefault="00585769" w:rsidP="00585769">
      <w:pPr>
        <w:overflowPunct w:val="0"/>
        <w:autoSpaceDE w:val="0"/>
        <w:autoSpaceDN w:val="0"/>
        <w:adjustRightInd w:val="0"/>
        <w:ind w:left="720"/>
        <w:textAlignment w:val="baseline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2. </w:t>
      </w:r>
      <w:r w:rsidR="000A67AA" w:rsidRPr="00585769">
        <w:rPr>
          <w:rFonts w:eastAsia="Times New Roman" w:cs="Times New Roman"/>
          <w:b/>
          <w:sz w:val="24"/>
          <w:szCs w:val="24"/>
        </w:rPr>
        <w:t>ՀԱՎԱՏԱՐՄԱՏԱՐՆԵՐԻ ԻՐԱՎՈՒՆՔՆԵՐԸ ԵՎ ՊԱՐՏԱԿԱՆՈՒԹՅՈՒՆՆԵՐԸ</w:t>
      </w:r>
    </w:p>
    <w:p w14:paraId="57B67BC3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sz w:val="24"/>
          <w:szCs w:val="24"/>
        </w:rPr>
      </w:pPr>
    </w:p>
    <w:p w14:paraId="0EB6BC5D" w14:textId="04DFBC64" w:rsidR="000A67AA" w:rsidRPr="002C406D" w:rsidRDefault="00585769" w:rsidP="000A67AA">
      <w:pPr>
        <w:ind w:firstLine="7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5</w:t>
      </w:r>
      <w:r w:rsidR="000A67AA" w:rsidRPr="002C406D">
        <w:rPr>
          <w:rFonts w:eastAsia="Times New Roman" w:cs="Times New Roman"/>
          <w:sz w:val="24"/>
          <w:szCs w:val="24"/>
        </w:rPr>
        <w:t>. Հավատարմատարի գործունեության իրավունքն սկսվում է նրա գրանցման պահից:</w:t>
      </w:r>
    </w:p>
    <w:p w14:paraId="1364EB11" w14:textId="56FB3060" w:rsidR="000A67AA" w:rsidRPr="002C406D" w:rsidRDefault="00585769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6</w:t>
      </w:r>
      <w:r w:rsidR="000A67AA" w:rsidRPr="002C406D">
        <w:rPr>
          <w:rFonts w:eastAsia="Times New Roman" w:cs="Times New Roman"/>
          <w:bCs/>
          <w:sz w:val="24"/>
          <w:szCs w:val="24"/>
        </w:rPr>
        <w:t>. Հավատարմատարը կարող է իր գործունեությունը սահմանափակել մտավոր սեփականության առանձին օբյեկտներով:</w:t>
      </w:r>
    </w:p>
    <w:p w14:paraId="219AB642" w14:textId="0F07BE5A" w:rsidR="000A67AA" w:rsidRPr="002C406D" w:rsidRDefault="00585769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7</w:t>
      </w:r>
      <w:r w:rsidR="000A67AA" w:rsidRPr="002C406D">
        <w:rPr>
          <w:rFonts w:eastAsia="Times New Roman" w:cs="Times New Roman"/>
          <w:bCs/>
          <w:sz w:val="24"/>
          <w:szCs w:val="24"/>
        </w:rPr>
        <w:t xml:space="preserve">. Հավատարմատարը կարող է գործել ինչպես ինքնուրույն` որպես անհատ ձեռնարկատեր, այնպես էլ ներկայացնել </w:t>
      </w:r>
      <w:proofErr w:type="spellStart"/>
      <w:r w:rsidR="000A67AA" w:rsidRPr="002C406D">
        <w:rPr>
          <w:rFonts w:eastAsia="Times New Roman" w:cs="Times New Roman"/>
          <w:bCs/>
          <w:sz w:val="24"/>
          <w:szCs w:val="24"/>
        </w:rPr>
        <w:t>որևէ</w:t>
      </w:r>
      <w:proofErr w:type="spellEnd"/>
      <w:r w:rsidR="000A67AA" w:rsidRPr="002C406D">
        <w:rPr>
          <w:rFonts w:eastAsia="Times New Roman" w:cs="Times New Roman"/>
          <w:bCs/>
          <w:sz w:val="24"/>
          <w:szCs w:val="24"/>
        </w:rPr>
        <w:t xml:space="preserve"> կազմակերպություն:</w:t>
      </w:r>
    </w:p>
    <w:p w14:paraId="474EB59A" w14:textId="1C75CEA4" w:rsidR="000A67AA" w:rsidRPr="002C406D" w:rsidRDefault="00585769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8</w:t>
      </w:r>
      <w:r w:rsidR="000A67AA" w:rsidRPr="002C406D">
        <w:rPr>
          <w:rFonts w:eastAsia="Times New Roman" w:cs="Times New Roman"/>
          <w:bCs/>
          <w:sz w:val="24"/>
          <w:szCs w:val="24"/>
        </w:rPr>
        <w:t xml:space="preserve">. </w:t>
      </w:r>
      <w:proofErr w:type="spellStart"/>
      <w:r w:rsidR="000A67AA" w:rsidRPr="002C406D">
        <w:rPr>
          <w:rFonts w:eastAsia="Times New Roman" w:cs="Times New Roman"/>
          <w:bCs/>
          <w:sz w:val="24"/>
          <w:szCs w:val="24"/>
        </w:rPr>
        <w:t>Հավատարմատարն</w:t>
      </w:r>
      <w:proofErr w:type="spellEnd"/>
      <w:r w:rsidR="000A67AA" w:rsidRPr="002C406D">
        <w:rPr>
          <w:rFonts w:eastAsia="Times New Roman" w:cs="Times New Roman"/>
          <w:bCs/>
          <w:sz w:val="24"/>
          <w:szCs w:val="24"/>
        </w:rPr>
        <w:t xml:space="preserve"> իրավունք ունի ներկայացնելու իր հետ պայմանագիր կնքած յուրաքանչյուր անձի: Հավատարմատարի իրավասությունը հաստատվում է Հայաստանի Հանրապետության օրենսդրությամբ սահմանված կարգով տրված լիազորագրով:</w:t>
      </w:r>
    </w:p>
    <w:p w14:paraId="3199B48E" w14:textId="0841BF84" w:rsidR="000A67AA" w:rsidRPr="002C406D" w:rsidRDefault="00585769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9</w:t>
      </w:r>
      <w:r w:rsidR="000A67AA" w:rsidRPr="002C406D">
        <w:rPr>
          <w:rFonts w:eastAsia="Times New Roman" w:cs="Times New Roman"/>
          <w:bCs/>
          <w:sz w:val="24"/>
          <w:szCs w:val="24"/>
        </w:rPr>
        <w:t>. Հավատարմատարը լիազորագիր տված անձի կողմից իրեն վստահված տեղեկատվությունը պարտավոր է պահել գաղտնի, եթե լիազորագիր տվող անձից այլ հատուկ ցուցում չի ստացել:</w:t>
      </w:r>
    </w:p>
    <w:p w14:paraId="70B07CBB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14:paraId="3DAE0746" w14:textId="62AF2593" w:rsidR="000A67AA" w:rsidRPr="002C406D" w:rsidRDefault="00585769" w:rsidP="00585769">
      <w:pPr>
        <w:pStyle w:val="ListParagraph"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lastRenderedPageBreak/>
        <w:t xml:space="preserve">3. </w:t>
      </w:r>
      <w:r w:rsidR="000A67AA" w:rsidRPr="002C406D">
        <w:rPr>
          <w:rFonts w:eastAsia="Times New Roman" w:cs="Times New Roman"/>
          <w:b/>
          <w:sz w:val="24"/>
          <w:szCs w:val="24"/>
        </w:rPr>
        <w:t xml:space="preserve">ՀԱՎԱՏԱՐՄԱՏԱՐԻ </w:t>
      </w:r>
      <w:r w:rsidR="00496F64">
        <w:rPr>
          <w:rFonts w:eastAsia="Times New Roman" w:cs="Times New Roman"/>
          <w:b/>
          <w:sz w:val="24"/>
          <w:szCs w:val="24"/>
        </w:rPr>
        <w:t>ԳՐԱՆՑԱՄԱՏՅԱՆԻՑ ՀԱՆԵԼ</w:t>
      </w:r>
      <w:r w:rsidR="000A67AA" w:rsidRPr="002C406D">
        <w:rPr>
          <w:rFonts w:eastAsia="Times New Roman" w:cs="Times New Roman"/>
          <w:b/>
          <w:sz w:val="24"/>
          <w:szCs w:val="24"/>
        </w:rPr>
        <w:t>Ը</w:t>
      </w:r>
    </w:p>
    <w:p w14:paraId="5859CD4A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</w:p>
    <w:p w14:paraId="082566F4" w14:textId="10645092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1</w:t>
      </w:r>
      <w:r w:rsidR="00585769">
        <w:rPr>
          <w:rFonts w:eastAsia="Times New Roman" w:cs="Times New Roman"/>
          <w:bCs/>
          <w:sz w:val="24"/>
          <w:szCs w:val="24"/>
        </w:rPr>
        <w:t>0</w:t>
      </w:r>
      <w:r w:rsidRPr="002C406D">
        <w:rPr>
          <w:rFonts w:eastAsia="Times New Roman" w:cs="Times New Roman"/>
          <w:bCs/>
          <w:sz w:val="24"/>
          <w:szCs w:val="24"/>
        </w:rPr>
        <w:t>. Հավատարմատար</w:t>
      </w:r>
      <w:r w:rsidR="00496F64">
        <w:rPr>
          <w:rFonts w:eastAsia="Times New Roman" w:cs="Times New Roman"/>
          <w:bCs/>
          <w:sz w:val="24"/>
          <w:szCs w:val="24"/>
        </w:rPr>
        <w:t xml:space="preserve">ը հանվում է </w:t>
      </w:r>
      <w:proofErr w:type="spellStart"/>
      <w:r w:rsidR="00496F64">
        <w:rPr>
          <w:rFonts w:eastAsia="Times New Roman" w:cs="Times New Roman"/>
          <w:bCs/>
          <w:sz w:val="24"/>
          <w:szCs w:val="24"/>
        </w:rPr>
        <w:t>գրանցամատյանից</w:t>
      </w:r>
      <w:proofErr w:type="spellEnd"/>
      <w:r w:rsidRPr="002C406D">
        <w:rPr>
          <w:rFonts w:eastAsia="Times New Roman" w:cs="Times New Roman"/>
          <w:bCs/>
          <w:sz w:val="24"/>
          <w:szCs w:val="24"/>
        </w:rPr>
        <w:t>`</w:t>
      </w:r>
    </w:p>
    <w:p w14:paraId="1DEB54AB" w14:textId="77777777" w:rsidR="000A67AA" w:rsidRPr="002C406D" w:rsidRDefault="000A67AA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1) իր դիմումի համաձայն.</w:t>
      </w:r>
    </w:p>
    <w:p w14:paraId="0EF43CB7" w14:textId="43A9BCE0" w:rsidR="000A67AA" w:rsidRPr="00346FCD" w:rsidRDefault="00783806" w:rsidP="000A67AA">
      <w:pPr>
        <w:ind w:firstLine="709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2</w:t>
      </w:r>
      <w:r w:rsidR="000A67AA" w:rsidRPr="002C406D">
        <w:rPr>
          <w:rFonts w:eastAsia="Times New Roman" w:cs="Times New Roman"/>
          <w:bCs/>
          <w:sz w:val="24"/>
          <w:szCs w:val="24"/>
        </w:rPr>
        <w:t xml:space="preserve">) </w:t>
      </w:r>
      <w:r w:rsidR="00496F64">
        <w:rPr>
          <w:rFonts w:eastAsia="Times New Roman" w:cs="Times New Roman"/>
          <w:bCs/>
          <w:sz w:val="24"/>
          <w:szCs w:val="24"/>
        </w:rPr>
        <w:t xml:space="preserve">եթե </w:t>
      </w:r>
      <w:r w:rsidR="00496F64" w:rsidRPr="00496F64">
        <w:rPr>
          <w:rFonts w:eastAsia="Times New Roman" w:cs="Times New Roman"/>
          <w:bCs/>
          <w:sz w:val="24"/>
          <w:szCs w:val="24"/>
        </w:rPr>
        <w:t xml:space="preserve">օրինական ուժի մեջ մտած դատական ակտով զրկվել </w:t>
      </w:r>
      <w:r w:rsidR="00496F64">
        <w:rPr>
          <w:rFonts w:eastAsia="Times New Roman" w:cs="Times New Roman"/>
          <w:bCs/>
          <w:sz w:val="24"/>
          <w:szCs w:val="24"/>
        </w:rPr>
        <w:t>է</w:t>
      </w:r>
      <w:r w:rsidR="00496F64" w:rsidRPr="00496F64">
        <w:rPr>
          <w:rFonts w:eastAsia="Times New Roman" w:cs="Times New Roman"/>
          <w:bCs/>
          <w:sz w:val="24"/>
          <w:szCs w:val="24"/>
        </w:rPr>
        <w:t xml:space="preserve"> տվյալ գործունեությամբ զբաղվելու իրավունքից:</w:t>
      </w:r>
    </w:p>
    <w:p w14:paraId="3F9905BC" w14:textId="10BA9977" w:rsidR="000A67AA" w:rsidRPr="002C406D" w:rsidRDefault="000A67AA" w:rsidP="000A67AA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Times New Roman" w:cs="Times New Roman"/>
          <w:bCs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1</w:t>
      </w:r>
      <w:r w:rsidR="00585769">
        <w:rPr>
          <w:rFonts w:eastAsia="Times New Roman" w:cs="Times New Roman"/>
          <w:bCs/>
          <w:sz w:val="24"/>
          <w:szCs w:val="24"/>
        </w:rPr>
        <w:t>1</w:t>
      </w:r>
      <w:r w:rsidRPr="002C406D">
        <w:rPr>
          <w:rFonts w:eastAsia="Times New Roman" w:cs="Times New Roman"/>
          <w:bCs/>
          <w:sz w:val="24"/>
          <w:szCs w:val="24"/>
        </w:rPr>
        <w:t>. Հավատարմատարի գործունեության դադարեցման մասին Գրասենյակը</w:t>
      </w:r>
      <w:r w:rsidRPr="002C406D">
        <w:rPr>
          <w:rFonts w:eastAsia="Times New Roman" w:cs="Times New Roman"/>
          <w:bCs/>
          <w:szCs w:val="20"/>
        </w:rPr>
        <w:t xml:space="preserve"> </w:t>
      </w:r>
      <w:r w:rsidRPr="002C406D">
        <w:rPr>
          <w:rFonts w:eastAsia="Times New Roman" w:cs="Times New Roman"/>
          <w:bCs/>
          <w:sz w:val="24"/>
          <w:szCs w:val="24"/>
        </w:rPr>
        <w:t>տեղեկություն է հրապարակում իր պաշտոնական տեղեկագրում:</w:t>
      </w:r>
    </w:p>
    <w:p w14:paraId="6C7DE598" w14:textId="0A17583B" w:rsidR="000A67AA" w:rsidRPr="002C406D" w:rsidRDefault="000A67AA" w:rsidP="000A67AA">
      <w:pPr>
        <w:ind w:firstLine="708"/>
        <w:jc w:val="both"/>
        <w:rPr>
          <w:rFonts w:cs="GHEA Grapalat"/>
          <w:b/>
          <w:sz w:val="24"/>
          <w:szCs w:val="24"/>
        </w:rPr>
      </w:pPr>
      <w:r w:rsidRPr="002C406D">
        <w:rPr>
          <w:rFonts w:eastAsia="Times New Roman" w:cs="Times New Roman"/>
          <w:bCs/>
          <w:sz w:val="24"/>
          <w:szCs w:val="24"/>
        </w:rPr>
        <w:t>1</w:t>
      </w:r>
      <w:r w:rsidR="00585769">
        <w:rPr>
          <w:rFonts w:eastAsia="Times New Roman" w:cs="Times New Roman"/>
          <w:bCs/>
          <w:sz w:val="24"/>
          <w:szCs w:val="24"/>
        </w:rPr>
        <w:t>2</w:t>
      </w:r>
      <w:r w:rsidRPr="002C406D">
        <w:rPr>
          <w:rFonts w:eastAsia="Times New Roman" w:cs="Times New Roman"/>
          <w:bCs/>
          <w:sz w:val="24"/>
          <w:szCs w:val="24"/>
        </w:rPr>
        <w:t>. Եթե Հավատարմատարի գործունեությունը դադարեցվում է իր դիմումի համաձայն, ապա կրկնակի գրանցումը թույլ է տրվում առանց լրացուցիչ որակավորման քննության, նրա գործունեության դադարեցման օրվանից երկու տարվա ընթացքում:</w:t>
      </w:r>
    </w:p>
    <w:p w14:paraId="34DDF26E" w14:textId="77777777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41AA2354" w14:textId="77777777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371A1E4A" w14:textId="77777777" w:rsidR="000A67AA" w:rsidRPr="002C406D" w:rsidRDefault="000A67AA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0125802D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16B2F3ED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6A4479B4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5FFDD2FB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2793CE96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6C691D71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179B66CC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3FC36591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461C5420" w14:textId="77777777" w:rsidR="00804215" w:rsidRDefault="00804215" w:rsidP="000A67AA">
      <w:pPr>
        <w:widowControl w:val="0"/>
        <w:ind w:right="-9"/>
        <w:jc w:val="right"/>
        <w:rPr>
          <w:rFonts w:cs="GHEA Grapalat"/>
          <w:b/>
          <w:sz w:val="24"/>
          <w:szCs w:val="24"/>
        </w:rPr>
      </w:pPr>
    </w:p>
    <w:p w14:paraId="54A2E867" w14:textId="77777777" w:rsidR="00381B03" w:rsidRDefault="00381B03" w:rsidP="00804215">
      <w:pPr>
        <w:widowControl w:val="0"/>
        <w:spacing w:after="160"/>
        <w:ind w:right="-9"/>
        <w:rPr>
          <w:rFonts w:cs="GHEA Grapalat"/>
          <w:b/>
          <w:sz w:val="24"/>
          <w:szCs w:val="24"/>
        </w:rPr>
      </w:pPr>
    </w:p>
    <w:p w14:paraId="08BAAAE3" w14:textId="77777777" w:rsidR="00381B03" w:rsidRDefault="00381B03" w:rsidP="00804215">
      <w:pPr>
        <w:widowControl w:val="0"/>
        <w:spacing w:after="160"/>
        <w:ind w:right="-9"/>
        <w:rPr>
          <w:rFonts w:cs="GHEA Grapalat"/>
          <w:b/>
          <w:sz w:val="24"/>
          <w:szCs w:val="24"/>
        </w:rPr>
      </w:pPr>
    </w:p>
    <w:p w14:paraId="7C3A766A" w14:textId="77777777" w:rsidR="00381B03" w:rsidRDefault="00381B03" w:rsidP="00804215">
      <w:pPr>
        <w:widowControl w:val="0"/>
        <w:spacing w:after="160"/>
        <w:ind w:right="-9"/>
        <w:rPr>
          <w:rFonts w:cs="GHEA Grapalat"/>
          <w:b/>
          <w:sz w:val="24"/>
          <w:szCs w:val="24"/>
        </w:rPr>
      </w:pPr>
    </w:p>
    <w:p w14:paraId="3748E225" w14:textId="77777777" w:rsidR="00496F64" w:rsidRDefault="00496F64" w:rsidP="00804215">
      <w:pPr>
        <w:widowControl w:val="0"/>
        <w:spacing w:after="160"/>
        <w:ind w:right="-9"/>
        <w:rPr>
          <w:rFonts w:cs="GHEA Grapalat"/>
          <w:b/>
          <w:sz w:val="24"/>
          <w:szCs w:val="24"/>
        </w:rPr>
      </w:pPr>
    </w:p>
    <w:p w14:paraId="1C9FAE69" w14:textId="77777777" w:rsidR="006E6B60" w:rsidRPr="002C406D" w:rsidRDefault="006E6B60"/>
    <w:sectPr w:rsidR="006E6B60" w:rsidRPr="002C406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57894"/>
    <w:multiLevelType w:val="hybridMultilevel"/>
    <w:tmpl w:val="B6C63B28"/>
    <w:lvl w:ilvl="0" w:tplc="042B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13345"/>
    <w:multiLevelType w:val="hybridMultilevel"/>
    <w:tmpl w:val="366C1A2A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953E8"/>
    <w:multiLevelType w:val="hybridMultilevel"/>
    <w:tmpl w:val="3718DE1C"/>
    <w:lvl w:ilvl="0" w:tplc="3CA0215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695053B"/>
    <w:multiLevelType w:val="hybridMultilevel"/>
    <w:tmpl w:val="BF0225A4"/>
    <w:lvl w:ilvl="0" w:tplc="042B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4E"/>
    <w:rsid w:val="000A67AA"/>
    <w:rsid w:val="00121112"/>
    <w:rsid w:val="001555E7"/>
    <w:rsid w:val="0017010E"/>
    <w:rsid w:val="00200BEC"/>
    <w:rsid w:val="00241CD9"/>
    <w:rsid w:val="0026060B"/>
    <w:rsid w:val="0029382B"/>
    <w:rsid w:val="002A304E"/>
    <w:rsid w:val="002C406D"/>
    <w:rsid w:val="002D0B7F"/>
    <w:rsid w:val="002E1B7A"/>
    <w:rsid w:val="0032300E"/>
    <w:rsid w:val="003331C0"/>
    <w:rsid w:val="003437E8"/>
    <w:rsid w:val="00346FCD"/>
    <w:rsid w:val="00381B03"/>
    <w:rsid w:val="00470D49"/>
    <w:rsid w:val="0048382E"/>
    <w:rsid w:val="00496F64"/>
    <w:rsid w:val="004A00BF"/>
    <w:rsid w:val="005255F9"/>
    <w:rsid w:val="005613B5"/>
    <w:rsid w:val="00585769"/>
    <w:rsid w:val="005A4A59"/>
    <w:rsid w:val="005E3B42"/>
    <w:rsid w:val="00600BF2"/>
    <w:rsid w:val="00627B83"/>
    <w:rsid w:val="00657BF4"/>
    <w:rsid w:val="006E6B60"/>
    <w:rsid w:val="00706A08"/>
    <w:rsid w:val="0072292C"/>
    <w:rsid w:val="007745D2"/>
    <w:rsid w:val="00782B29"/>
    <w:rsid w:val="00783806"/>
    <w:rsid w:val="007B45B4"/>
    <w:rsid w:val="00804215"/>
    <w:rsid w:val="00864043"/>
    <w:rsid w:val="00865AE3"/>
    <w:rsid w:val="00890433"/>
    <w:rsid w:val="00A6738A"/>
    <w:rsid w:val="00AE4BE1"/>
    <w:rsid w:val="00B969B6"/>
    <w:rsid w:val="00BF6508"/>
    <w:rsid w:val="00C32DF2"/>
    <w:rsid w:val="00CF7509"/>
    <w:rsid w:val="00D3482C"/>
    <w:rsid w:val="00D97F97"/>
    <w:rsid w:val="00DF4477"/>
    <w:rsid w:val="00E0158F"/>
    <w:rsid w:val="00E802A4"/>
    <w:rsid w:val="00F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1C73A"/>
  <w15:docId w15:val="{F46791CA-604D-43F0-8A14-5EAC40F5B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04E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3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2A304E"/>
    <w:rPr>
      <w:b/>
      <w:bCs/>
    </w:rPr>
  </w:style>
  <w:style w:type="paragraph" w:customStyle="1" w:styleId="mechtex">
    <w:name w:val="mechtex"/>
    <w:basedOn w:val="Normal"/>
    <w:link w:val="mechtexChar"/>
    <w:rsid w:val="002A304E"/>
    <w:pPr>
      <w:suppressAutoHyphens/>
      <w:spacing w:line="100" w:lineRule="atLeast"/>
    </w:pPr>
    <w:rPr>
      <w:rFonts w:ascii="Arial Armenian" w:eastAsia="Times New Roman" w:hAnsi="Arial Armenian" w:cs="Times New Roman"/>
      <w:szCs w:val="20"/>
      <w:lang w:val="x-none" w:eastAsia="ar-SA"/>
    </w:rPr>
  </w:style>
  <w:style w:type="character" w:customStyle="1" w:styleId="mechtexChar">
    <w:name w:val="mechtex Char"/>
    <w:link w:val="mechtex"/>
    <w:rsid w:val="002A304E"/>
    <w:rPr>
      <w:rFonts w:ascii="Arial Armenian" w:eastAsia="Times New Roman" w:hAnsi="Arial Armenian" w:cs="Times New Roman"/>
      <w:szCs w:val="20"/>
      <w:lang w:val="x-none" w:eastAsia="ar-SA"/>
    </w:rPr>
  </w:style>
  <w:style w:type="paragraph" w:styleId="ListParagraph">
    <w:name w:val="List Paragraph"/>
    <w:basedOn w:val="Normal"/>
    <w:uiPriority w:val="34"/>
    <w:qFormat/>
    <w:rsid w:val="002A3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Anna Hayrapetyan</cp:lastModifiedBy>
  <cp:revision>2</cp:revision>
  <dcterms:created xsi:type="dcterms:W3CDTF">2022-05-26T06:10:00Z</dcterms:created>
  <dcterms:modified xsi:type="dcterms:W3CDTF">2022-05-26T06:10:00Z</dcterms:modified>
</cp:coreProperties>
</file>