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88" w:rsidRPr="00BF5310" w:rsidRDefault="00AE0288" w:rsidP="00BF5310">
      <w:pPr>
        <w:tabs>
          <w:tab w:val="left" w:pos="7470"/>
        </w:tabs>
        <w:spacing w:line="360" w:lineRule="auto"/>
        <w:ind w:left="90"/>
        <w:jc w:val="center"/>
        <w:rPr>
          <w:rFonts w:ascii="GHEA Grapalat" w:eastAsia="Calibri" w:hAnsi="GHEA Grapalat"/>
          <w:b/>
          <w:sz w:val="24"/>
          <w:szCs w:val="24"/>
          <w:lang w:val="hy-AM"/>
        </w:rPr>
      </w:pPr>
      <w:r w:rsidRPr="00BF5310">
        <w:rPr>
          <w:rFonts w:ascii="GHEA Grapalat" w:eastAsia="Calibri" w:hAnsi="GHEA Grapalat"/>
          <w:b/>
          <w:sz w:val="24"/>
          <w:szCs w:val="24"/>
          <w:lang w:val="hy-AM"/>
        </w:rPr>
        <w:t>ԱՄՓՈՓԱԹԵՐԹ</w:t>
      </w:r>
    </w:p>
    <w:p w:rsidR="00C86127" w:rsidRPr="00BF5310" w:rsidRDefault="00C86127" w:rsidP="00BF5310">
      <w:pPr>
        <w:tabs>
          <w:tab w:val="left" w:pos="852"/>
        </w:tabs>
        <w:spacing w:line="360" w:lineRule="auto"/>
        <w:ind w:left="90"/>
        <w:jc w:val="center"/>
        <w:rPr>
          <w:rFonts w:ascii="GHEA Grapalat" w:eastAsia="Times New Roman" w:hAnsi="GHEA Grapalat" w:cs="Tahoma"/>
          <w:b/>
          <w:spacing w:val="-2"/>
          <w:sz w:val="24"/>
          <w:szCs w:val="24"/>
          <w:lang w:val="hy-AM" w:eastAsia="ru-RU"/>
        </w:rPr>
      </w:pPr>
      <w:r w:rsidRPr="00BF5310">
        <w:rPr>
          <w:rFonts w:ascii="GHEA Grapalat" w:eastAsia="Times New Roman" w:hAnsi="GHEA Grapalat" w:cs="Tahoma"/>
          <w:b/>
          <w:spacing w:val="-2"/>
          <w:sz w:val="24"/>
          <w:szCs w:val="24"/>
          <w:lang w:val="hy-AM" w:eastAsia="ru-RU"/>
        </w:rPr>
        <w:t xml:space="preserve">ԾԱՌԱՅՈՒԹՅՈՒՆՆԵՐԻ ԱՆՀԱՏԱԿԱՆ ԾՐԱԳՐԵՐԸ ԿԱԶՄԵԼՈՒ ԵՎ ԻՐԱԿԱՆԱՑՆԵԼՈՒ ԿԱՐԳԸ ՀԱՍՏԱՏԵԼՈՒ </w:t>
      </w:r>
      <w:bookmarkStart w:id="0" w:name="_GoBack"/>
      <w:bookmarkEnd w:id="0"/>
      <w:r w:rsidRPr="00BF5310">
        <w:rPr>
          <w:rFonts w:ascii="GHEA Grapalat" w:eastAsia="Times New Roman" w:hAnsi="GHEA Grapalat" w:cs="Tahoma"/>
          <w:b/>
          <w:spacing w:val="-2"/>
          <w:sz w:val="24"/>
          <w:szCs w:val="24"/>
          <w:lang w:val="hy-AM" w:eastAsia="ru-RU"/>
        </w:rPr>
        <w:t>ՄԱՍԻՆ</w:t>
      </w:r>
    </w:p>
    <w:tbl>
      <w:tblPr>
        <w:tblW w:w="1151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12"/>
        <w:gridCol w:w="16"/>
        <w:gridCol w:w="2594"/>
        <w:gridCol w:w="91"/>
      </w:tblGrid>
      <w:tr w:rsidR="00AE0288"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0288" w:rsidRPr="00BF5310" w:rsidRDefault="00422EF2"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Առողջապահության նախարարություն</w:t>
            </w:r>
            <w:r w:rsidR="00AE0288" w:rsidRPr="00BF5310">
              <w:rPr>
                <w:rFonts w:ascii="GHEA Grapalat" w:eastAsia="Times New Roman" w:hAnsi="GHEA Grapalat" w:cs="Calibri"/>
                <w:color w:val="000000"/>
                <w:sz w:val="24"/>
                <w:szCs w:val="24"/>
                <w:lang w:val="hy-AM"/>
              </w:rPr>
              <w:t xml:space="preserve"> </w:t>
            </w: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0288" w:rsidRPr="00BF5310" w:rsidRDefault="00422EF2"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12</w:t>
            </w:r>
            <w:r w:rsidR="00AE0288" w:rsidRPr="00BF5310">
              <w:rPr>
                <w:rFonts w:ascii="GHEA Grapalat" w:eastAsia="Times New Roman" w:hAnsi="GHEA Grapalat" w:cs="Calibri"/>
                <w:color w:val="000000"/>
                <w:sz w:val="24"/>
                <w:szCs w:val="24"/>
                <w:lang w:val="hy-AM"/>
              </w:rPr>
              <w:t>.11.2021</w:t>
            </w:r>
          </w:p>
        </w:tc>
      </w:tr>
      <w:tr w:rsidR="00AE0288"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0288" w:rsidRPr="00BF5310" w:rsidRDefault="00AE0288"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0288" w:rsidRPr="00BF5310" w:rsidRDefault="00422EF2"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ԱԱ/02.2/23690-2021</w:t>
            </w:r>
          </w:p>
        </w:tc>
      </w:tr>
      <w:tr w:rsidR="00422EF2"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422EF2" w:rsidP="00BF5310">
            <w:pPr>
              <w:pStyle w:val="ListParagraph"/>
              <w:numPr>
                <w:ilvl w:val="0"/>
                <w:numId w:val="2"/>
              </w:numPr>
              <w:tabs>
                <w:tab w:val="left" w:pos="1050"/>
              </w:tabs>
              <w:spacing w:after="0" w:line="360" w:lineRule="auto"/>
              <w:ind w:left="90" w:right="90" w:firstLine="0"/>
              <w:jc w:val="both"/>
              <w:rPr>
                <w:rFonts w:ascii="GHEA Grapalat" w:eastAsia="Times New Roman" w:hAnsi="GHEA Grapalat"/>
                <w:color w:val="191919"/>
                <w:sz w:val="24"/>
                <w:szCs w:val="24"/>
                <w:shd w:val="clear" w:color="auto" w:fill="FFFFFF"/>
                <w:lang w:val="hy-AM"/>
              </w:rPr>
            </w:pPr>
            <w:r w:rsidRPr="00BF5310">
              <w:rPr>
                <w:rFonts w:ascii="GHEA Grapalat" w:eastAsia="Times New Roman" w:hAnsi="GHEA Grapalat" w:cs="Sylfaen"/>
                <w:color w:val="191919"/>
                <w:sz w:val="24"/>
                <w:szCs w:val="24"/>
                <w:shd w:val="clear" w:color="auto" w:fill="FFFFFF"/>
                <w:lang w:val="hy-AM"/>
              </w:rPr>
              <w:t>Նախագծի</w:t>
            </w:r>
            <w:r w:rsidRPr="00BF5310">
              <w:rPr>
                <w:rFonts w:ascii="GHEA Grapalat" w:eastAsia="Times New Roman" w:hAnsi="GHEA Grapalat"/>
                <w:color w:val="191919"/>
                <w:sz w:val="24"/>
                <w:szCs w:val="24"/>
                <w:shd w:val="clear" w:color="auto" w:fill="FFFFFF"/>
                <w:lang w:val="hy-AM"/>
              </w:rPr>
              <w:t xml:space="preserve"> առաջին էջի վերևի աջ անկյունում լրացնել «ՆԱԽԱԳԻԾ» բառը` ելնելով «Նորմատիվ իրավական ակտերի մասին» օրենքի 21-րդ հոդվածի պահանջից: </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E06BB8"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լրացվել է։</w:t>
            </w:r>
          </w:p>
        </w:tc>
      </w:tr>
      <w:tr w:rsidR="00D71863"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D71863" w:rsidRPr="00BF5310" w:rsidRDefault="00D71863" w:rsidP="00BF5310">
            <w:pPr>
              <w:pStyle w:val="ListParagraph"/>
              <w:numPr>
                <w:ilvl w:val="0"/>
                <w:numId w:val="2"/>
              </w:numPr>
              <w:tabs>
                <w:tab w:val="left" w:pos="1050"/>
              </w:tabs>
              <w:spacing w:after="0" w:line="360" w:lineRule="auto"/>
              <w:ind w:left="90" w:right="90" w:firstLine="0"/>
              <w:jc w:val="both"/>
              <w:rPr>
                <w:rFonts w:ascii="GHEA Grapalat" w:eastAsia="Times New Roman" w:hAnsi="GHEA Grapalat"/>
                <w:color w:val="191919"/>
                <w:sz w:val="24"/>
                <w:szCs w:val="24"/>
                <w:shd w:val="clear" w:color="auto" w:fill="FFFFFF"/>
                <w:lang w:val="hy-AM"/>
              </w:rPr>
            </w:pPr>
            <w:r w:rsidRPr="00BF5310">
              <w:rPr>
                <w:rFonts w:ascii="GHEA Grapalat" w:eastAsia="Times New Roman" w:hAnsi="GHEA Grapalat"/>
                <w:color w:val="191919"/>
                <w:sz w:val="24"/>
                <w:szCs w:val="24"/>
                <w:shd w:val="clear" w:color="auto" w:fill="FFFFFF"/>
                <w:lang w:val="hy-AM"/>
              </w:rPr>
              <w:t xml:space="preserve">Նախագծի նախաբանում հղում կատարել նաև «Նորմատիվ իրավական ակտերի մասին» օրենքի 37-րդ հոդվածի 1-ին մասին` ելնելով նույն օրենքի 13-րդ հոդվածի 1-ին մասի պահանջից: </w:t>
            </w:r>
            <w:r w:rsidRPr="00BF5310">
              <w:rPr>
                <w:rFonts w:eastAsia="Times New Roman" w:cs="Calibri"/>
                <w:color w:val="191919"/>
                <w:sz w:val="24"/>
                <w:szCs w:val="24"/>
                <w:shd w:val="clear" w:color="auto" w:fill="FFFFFF"/>
                <w:lang w:val="hy-AM"/>
              </w:rPr>
              <w:t> </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D71863" w:rsidRPr="00BF5310" w:rsidRDefault="00E06BB8"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r w:rsidR="000A2912" w:rsidRPr="00BF5310">
              <w:rPr>
                <w:rFonts w:ascii="GHEA Grapalat" w:eastAsia="Times New Roman" w:hAnsi="GHEA Grapalat" w:cs="Calibri"/>
                <w:color w:val="000000"/>
                <w:sz w:val="24"/>
                <w:szCs w:val="24"/>
                <w:lang w:val="hy-AM"/>
              </w:rPr>
              <w:t>։</w:t>
            </w:r>
          </w:p>
        </w:tc>
      </w:tr>
      <w:tr w:rsidR="00422EF2"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D71863" w:rsidP="00BF5310">
            <w:pPr>
              <w:pStyle w:val="ListParagraph"/>
              <w:numPr>
                <w:ilvl w:val="0"/>
                <w:numId w:val="2"/>
              </w:numPr>
              <w:tabs>
                <w:tab w:val="left" w:pos="1050"/>
              </w:tabs>
              <w:spacing w:after="0" w:line="360" w:lineRule="auto"/>
              <w:ind w:left="90" w:right="90" w:firstLine="0"/>
              <w:jc w:val="both"/>
              <w:rPr>
                <w:rFonts w:ascii="GHEA Grapalat" w:eastAsia="Times New Roman" w:hAnsi="GHEA Grapalat"/>
                <w:color w:val="191919"/>
                <w:sz w:val="24"/>
                <w:szCs w:val="24"/>
                <w:shd w:val="clear" w:color="auto" w:fill="FFFFFF"/>
                <w:lang w:val="hy-AM"/>
              </w:rPr>
            </w:pPr>
            <w:r w:rsidRPr="00BF5310">
              <w:rPr>
                <w:rFonts w:ascii="GHEA Grapalat" w:eastAsia="Times New Roman" w:hAnsi="GHEA Grapalat" w:cs="GHEA Grapalat"/>
                <w:color w:val="191919"/>
                <w:sz w:val="24"/>
                <w:szCs w:val="24"/>
                <w:shd w:val="clear" w:color="auto" w:fill="FFFFFF"/>
                <w:lang w:val="hy-AM"/>
              </w:rPr>
              <w:t>Նախագծի</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հավելվածով</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հաստատվում</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է</w:t>
            </w:r>
            <w:r w:rsidRPr="00BF5310">
              <w:rPr>
                <w:rFonts w:eastAsia="Times New Roman" w:cs="Calibri"/>
                <w:color w:val="191919"/>
                <w:sz w:val="24"/>
                <w:szCs w:val="24"/>
                <w:shd w:val="clear" w:color="auto" w:fill="FFFFFF"/>
                <w:lang w:val="hy-AM"/>
              </w:rPr>
              <w:t> </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ծառայությունների</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անհատական</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ծրագիրը</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ԾԱԾ</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կազմելու</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և</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իրականացնելու</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կարգը</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մինչդեռ</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Նախագծի</w:t>
            </w:r>
            <w:r w:rsidRPr="00BF5310">
              <w:rPr>
                <w:rFonts w:ascii="GHEA Grapalat" w:eastAsia="Times New Roman" w:hAnsi="GHEA Grapalat"/>
                <w:color w:val="191919"/>
                <w:sz w:val="24"/>
                <w:szCs w:val="24"/>
                <w:shd w:val="clear" w:color="auto" w:fill="FFFFFF"/>
                <w:lang w:val="hy-AM"/>
              </w:rPr>
              <w:t xml:space="preserve"> </w:t>
            </w:r>
            <w:r w:rsidRPr="00BF5310">
              <w:rPr>
                <w:rFonts w:ascii="GHEA Grapalat" w:eastAsia="Times New Roman" w:hAnsi="GHEA Grapalat" w:cs="GHEA Grapalat"/>
                <w:color w:val="191919"/>
                <w:sz w:val="24"/>
                <w:szCs w:val="24"/>
                <w:shd w:val="clear" w:color="auto" w:fill="FFFFFF"/>
                <w:lang w:val="hy-AM"/>
              </w:rPr>
              <w:t>ուսումնասիրությ</w:t>
            </w:r>
            <w:r w:rsidRPr="00BF5310">
              <w:rPr>
                <w:rFonts w:ascii="GHEA Grapalat" w:eastAsia="Times New Roman" w:hAnsi="GHEA Grapalat"/>
                <w:color w:val="191919"/>
                <w:sz w:val="24"/>
                <w:szCs w:val="24"/>
                <w:shd w:val="clear" w:color="auto" w:fill="FFFFFF"/>
                <w:lang w:val="hy-AM"/>
              </w:rPr>
              <w:t>ունից հետևում է, որ հավելվածով հաստատվող կարգով նախատեսված չէ ԾԱԾ-ը իրականացնելու ընթացակարգը, ուստի առաջարկվում է Նախագծում նախատեսել նաև ԾԱԾ-ի իրականացման կարգը:</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0A2912"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Խմբագրվել է։</w:t>
            </w:r>
          </w:p>
        </w:tc>
      </w:tr>
      <w:tr w:rsidR="00422EF2" w:rsidRPr="00175E1B"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D71863" w:rsidP="00BF5310">
            <w:pPr>
              <w:pStyle w:val="ListParagraph"/>
              <w:numPr>
                <w:ilvl w:val="0"/>
                <w:numId w:val="2"/>
              </w:numPr>
              <w:tabs>
                <w:tab w:val="left" w:pos="1050"/>
                <w:tab w:val="left" w:pos="1230"/>
              </w:tabs>
              <w:spacing w:after="0" w:line="360" w:lineRule="auto"/>
              <w:ind w:left="90" w:right="90" w:firstLine="0"/>
              <w:jc w:val="both"/>
              <w:rPr>
                <w:rFonts w:ascii="GHEA Grapalat" w:eastAsia="Times New Roman" w:hAnsi="GHEA Grapalat"/>
                <w:color w:val="191919"/>
                <w:sz w:val="24"/>
                <w:szCs w:val="24"/>
                <w:shd w:val="clear" w:color="auto" w:fill="FFFFFF"/>
                <w:lang w:val="hy-AM"/>
              </w:rPr>
            </w:pPr>
            <w:r w:rsidRPr="00BF5310">
              <w:rPr>
                <w:rFonts w:ascii="GHEA Grapalat" w:eastAsia="Times New Roman" w:hAnsi="GHEA Grapalat"/>
                <w:color w:val="191919"/>
                <w:sz w:val="24"/>
                <w:szCs w:val="24"/>
                <w:shd w:val="clear" w:color="auto" w:fill="FFFFFF"/>
                <w:lang w:val="hy-AM"/>
              </w:rPr>
              <w:t>Նախագծի հավելվածով հաստատվող կարգի 1-ին բաժնի 1-ին կետով նախատեսված իրավակարգավորումները դուրս են վերոնշյալ բաժնի կարգավորման առարկայի շրջանակներից, քանի որ նշված կետով նախատեսված իրավակարգավորումները բովանդակային իմաստով վերաբերում են ընդհանուր դրույթներին, ուստի առաջարկվում է խմբագրել 1-ին կետը:</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0A2912"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Կետը խմբագրվել է։ </w:t>
            </w:r>
          </w:p>
        </w:tc>
      </w:tr>
      <w:tr w:rsidR="001E777A"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E777A" w:rsidRPr="00BF5310" w:rsidRDefault="001E777A"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ՀՀ կրթության,  գիտության, մշակույթի և սպորտի նապարարություն </w:t>
            </w: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E777A" w:rsidRPr="00BF5310" w:rsidRDefault="001E777A" w:rsidP="00BF5310">
            <w:pPr>
              <w:tabs>
                <w:tab w:val="left" w:pos="90"/>
                <w:tab w:val="left" w:pos="6390"/>
              </w:tabs>
              <w:spacing w:line="360" w:lineRule="auto"/>
              <w:ind w:left="90" w:right="157"/>
              <w:rPr>
                <w:rFonts w:ascii="GHEA Grapalat" w:hAnsi="GHEA Grapalat"/>
                <w:color w:val="000000"/>
                <w:sz w:val="24"/>
                <w:szCs w:val="24"/>
                <w:lang w:val="hy-AM"/>
              </w:rPr>
            </w:pPr>
            <w:r w:rsidRPr="00BF5310">
              <w:rPr>
                <w:rFonts w:ascii="GHEA Grapalat" w:hAnsi="GHEA Grapalat"/>
                <w:color w:val="000000"/>
                <w:sz w:val="24"/>
                <w:szCs w:val="24"/>
                <w:lang w:val="hy-AM"/>
              </w:rPr>
              <w:t xml:space="preserve">02/09.3/3578-2022 </w:t>
            </w:r>
          </w:p>
        </w:tc>
      </w:tr>
      <w:tr w:rsidR="001E777A"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E777A" w:rsidRPr="00BF5310" w:rsidRDefault="001E777A"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E777A" w:rsidRPr="00BF5310" w:rsidRDefault="001E777A" w:rsidP="00BF5310">
            <w:pPr>
              <w:tabs>
                <w:tab w:val="left" w:pos="90"/>
                <w:tab w:val="left" w:pos="6390"/>
              </w:tabs>
              <w:spacing w:line="360" w:lineRule="auto"/>
              <w:ind w:left="90" w:right="157"/>
              <w:rPr>
                <w:rFonts w:ascii="GHEA Grapalat" w:hAnsi="GHEA Grapalat"/>
                <w:color w:val="000000"/>
                <w:sz w:val="24"/>
                <w:szCs w:val="24"/>
                <w:lang w:val="hy-AM"/>
              </w:rPr>
            </w:pPr>
            <w:r w:rsidRPr="00BF5310">
              <w:rPr>
                <w:rFonts w:ascii="GHEA Grapalat" w:hAnsi="GHEA Grapalat"/>
                <w:color w:val="000000"/>
                <w:sz w:val="24"/>
                <w:szCs w:val="24"/>
                <w:lang w:val="hy-AM"/>
              </w:rPr>
              <w:t>21.02.2022</w:t>
            </w:r>
          </w:p>
        </w:tc>
      </w:tr>
      <w:tr w:rsidR="00422EF2"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1E777A"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hAnsi="GHEA Grapalat"/>
                <w:sz w:val="24"/>
                <w:szCs w:val="24"/>
                <w:lang w:val="hy-AM"/>
              </w:rPr>
              <w:lastRenderedPageBreak/>
              <w:t>Ա</w:t>
            </w:r>
            <w:r w:rsidR="00D71863" w:rsidRPr="00BF5310">
              <w:rPr>
                <w:rFonts w:ascii="GHEA Grapalat" w:hAnsi="GHEA Grapalat"/>
                <w:sz w:val="24"/>
                <w:szCs w:val="24"/>
                <w:lang w:val="hy-AM"/>
              </w:rPr>
              <w:t xml:space="preserve">ռաջարկություններ և դիտողություններ </w:t>
            </w:r>
            <w:r w:rsidRPr="00BF5310">
              <w:rPr>
                <w:rFonts w:ascii="GHEA Grapalat" w:hAnsi="GHEA Grapalat"/>
                <w:sz w:val="24"/>
                <w:szCs w:val="24"/>
                <w:lang w:val="hy-AM"/>
              </w:rPr>
              <w:t>չկան</w:t>
            </w:r>
            <w:r w:rsidR="00D71863" w:rsidRPr="00BF5310">
              <w:rPr>
                <w:rFonts w:ascii="GHEA Grapalat" w:hAnsi="GHEA Grapalat"/>
                <w:sz w:val="24"/>
                <w:szCs w:val="24"/>
                <w:lang w:val="hy-AM"/>
              </w:rPr>
              <w:t>։</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422EF2" w:rsidRPr="00BF5310" w:rsidRDefault="00E06BB8"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ի գիտություն։</w:t>
            </w:r>
          </w:p>
        </w:tc>
      </w:tr>
      <w:tr w:rsidR="00AE44F9"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Տարածքային կառավարման և ենթակառուցվածքների նախարարություն</w:t>
            </w: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90"/>
                <w:tab w:val="left" w:pos="6390"/>
              </w:tabs>
              <w:spacing w:line="360" w:lineRule="auto"/>
              <w:ind w:left="90" w:right="157"/>
              <w:rPr>
                <w:rFonts w:ascii="GHEA Grapalat" w:eastAsia="Calibri" w:hAnsi="GHEA Grapalat" w:cs="Times New Roman"/>
                <w:sz w:val="24"/>
                <w:szCs w:val="24"/>
                <w:lang w:val="hy-AM"/>
              </w:rPr>
            </w:pPr>
            <w:r w:rsidRPr="00BF5310">
              <w:rPr>
                <w:rFonts w:ascii="GHEA Grapalat" w:eastAsia="Calibri" w:hAnsi="GHEA Grapalat" w:cs="Times New Roman"/>
                <w:sz w:val="24"/>
                <w:szCs w:val="24"/>
                <w:lang w:val="hy-AM"/>
              </w:rPr>
              <w:t>ԳՍ</w:t>
            </w:r>
            <w:r w:rsidRPr="00BF5310">
              <w:rPr>
                <w:rFonts w:ascii="GHEA Grapalat" w:eastAsia="Calibri" w:hAnsi="GHEA Grapalat"/>
                <w:sz w:val="24"/>
                <w:szCs w:val="24"/>
                <w:lang w:val="hy-AM"/>
              </w:rPr>
              <w:t>/15.3/3360-2022</w:t>
            </w:r>
          </w:p>
        </w:tc>
      </w:tr>
      <w:tr w:rsidR="00AE44F9"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90"/>
                <w:tab w:val="left" w:pos="6390"/>
              </w:tabs>
              <w:spacing w:line="360" w:lineRule="auto"/>
              <w:ind w:left="90" w:right="157"/>
              <w:rPr>
                <w:rFonts w:ascii="GHEA Grapalat" w:eastAsia="Calibri" w:hAnsi="GHEA Grapalat"/>
                <w:sz w:val="24"/>
                <w:szCs w:val="24"/>
                <w:lang w:val="hy-AM"/>
              </w:rPr>
            </w:pPr>
            <w:r w:rsidRPr="00BF5310">
              <w:rPr>
                <w:rFonts w:ascii="GHEA Grapalat" w:eastAsia="Calibri" w:hAnsi="GHEA Grapalat"/>
                <w:sz w:val="24"/>
                <w:szCs w:val="24"/>
                <w:lang w:val="hy-AM"/>
              </w:rPr>
              <w:t>14.02.2022</w:t>
            </w:r>
          </w:p>
        </w:tc>
      </w:tr>
      <w:tr w:rsidR="00AE44F9"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tabs>
                <w:tab w:val="left" w:pos="7470"/>
              </w:tabs>
              <w:spacing w:line="360" w:lineRule="auto"/>
              <w:ind w:left="90" w:right="90"/>
              <w:jc w:val="both"/>
              <w:rPr>
                <w:rFonts w:ascii="GHEA Grapalat" w:hAnsi="GHEA Grapalat"/>
                <w:noProof/>
                <w:sz w:val="24"/>
                <w:szCs w:val="24"/>
                <w:lang w:val="hy-AM"/>
              </w:rPr>
            </w:pPr>
            <w:r w:rsidRPr="00BF5310">
              <w:rPr>
                <w:rFonts w:ascii="GHEA Grapalat" w:hAnsi="GHEA Grapalat"/>
                <w:noProof/>
                <w:sz w:val="24"/>
                <w:szCs w:val="24"/>
                <w:lang w:val="hy-AM"/>
              </w:rPr>
              <w:t>Առաջարկություններ և դիտողություններ չկան։</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p>
        </w:tc>
      </w:tr>
      <w:tr w:rsidR="00AE44F9"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pStyle w:val="ListParagraph"/>
              <w:tabs>
                <w:tab w:val="left" w:pos="7470"/>
              </w:tabs>
              <w:spacing w:line="360" w:lineRule="auto"/>
              <w:ind w:left="90" w:right="90"/>
              <w:jc w:val="both"/>
              <w:rPr>
                <w:rFonts w:ascii="GHEA Grapalat" w:hAnsi="GHEA Grapalat"/>
                <w:sz w:val="24"/>
                <w:szCs w:val="24"/>
                <w:lang w:val="hy-AM"/>
              </w:rPr>
            </w:pPr>
            <w:r w:rsidRPr="00BF5310">
              <w:rPr>
                <w:rFonts w:ascii="GHEA Grapalat" w:hAnsi="GHEA Grapalat"/>
                <w:sz w:val="24"/>
                <w:szCs w:val="24"/>
                <w:lang w:val="hy-AM"/>
              </w:rPr>
              <w:t xml:space="preserve">Միաժամանակ տեղեկացնենք, որ նախագիծը քննարկվել է նաև ՀՀ մարզպետարանների և Երևանի քաղաքապետարանի հետ։ Կից ներկայացնում ենք վերջիններիս՝ </w:t>
            </w:r>
            <w:r w:rsidRPr="00BF5310">
              <w:rPr>
                <w:rFonts w:ascii="GHEA Grapalat" w:hAnsi="GHEA Grapalat"/>
                <w:noProof/>
                <w:sz w:val="24"/>
                <w:szCs w:val="24"/>
                <w:lang w:val="hy-AM"/>
              </w:rPr>
              <w:t>Լոռու մարզպետարանի</w:t>
            </w:r>
            <w:r w:rsidRPr="00BF5310">
              <w:rPr>
                <w:rFonts w:ascii="GHEA Grapalat" w:hAnsi="GHEA Grapalat"/>
                <w:sz w:val="24"/>
                <w:szCs w:val="24"/>
                <w:lang w:val="hy-AM"/>
              </w:rPr>
              <w:t xml:space="preserve"> դիրքորոշումները։ </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p>
        </w:tc>
      </w:tr>
      <w:tr w:rsidR="00AE44F9" w:rsidRPr="00175E1B"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tabs>
                <w:tab w:val="left" w:pos="7470"/>
              </w:tabs>
              <w:spacing w:after="0" w:line="360" w:lineRule="auto"/>
              <w:ind w:left="90" w:right="180"/>
              <w:jc w:val="both"/>
              <w:rPr>
                <w:rFonts w:ascii="GHEA Grapalat" w:eastAsia="Times New Roman" w:hAnsi="GHEA Grapalat" w:cs="Sylfaen"/>
                <w:b/>
                <w:sz w:val="24"/>
                <w:szCs w:val="24"/>
                <w:lang w:val="hy-AM" w:eastAsia="ru-RU"/>
              </w:rPr>
            </w:pPr>
            <w:r w:rsidRPr="00BF5310">
              <w:rPr>
                <w:rFonts w:ascii="GHEA Grapalat" w:eastAsia="Times New Roman" w:hAnsi="GHEA Grapalat"/>
                <w:b/>
                <w:bCs/>
                <w:color w:val="000000"/>
                <w:sz w:val="24"/>
                <w:szCs w:val="24"/>
                <w:lang w:val="hy-AM" w:eastAsia="ru-RU"/>
              </w:rPr>
              <w:t>«</w:t>
            </w:r>
            <w:r w:rsidRPr="00BF5310">
              <w:rPr>
                <w:rFonts w:ascii="GHEA Grapalat" w:eastAsia="Times New Roman" w:hAnsi="GHEA Grapalat" w:cs="Sylfaen"/>
                <w:b/>
                <w:sz w:val="24"/>
                <w:szCs w:val="24"/>
                <w:lang w:val="hy-AM" w:eastAsia="ru-RU"/>
              </w:rPr>
              <w:t>Ծառայությունների անհատական ծրագիր /ԾԱԾ/</w:t>
            </w:r>
            <w:r w:rsidRPr="00BF5310">
              <w:rPr>
                <w:rFonts w:ascii="GHEA Grapalat" w:eastAsia="Times New Roman" w:hAnsi="GHEA Grapalat"/>
                <w:b/>
                <w:bCs/>
                <w:color w:val="000000"/>
                <w:sz w:val="24"/>
                <w:szCs w:val="24"/>
                <w:lang w:val="hy-AM" w:eastAsia="ru-RU"/>
              </w:rPr>
              <w:t>»</w:t>
            </w:r>
            <w:r w:rsidRPr="00BF5310">
              <w:rPr>
                <w:rFonts w:ascii="GHEA Grapalat" w:eastAsia="Times New Roman" w:hAnsi="GHEA Grapalat" w:cs="Sylfaen"/>
                <w:b/>
                <w:sz w:val="24"/>
                <w:szCs w:val="24"/>
                <w:lang w:val="hy-AM" w:eastAsia="ru-RU"/>
              </w:rPr>
              <w:t xml:space="preserve"> բառերը փոխարինել </w:t>
            </w:r>
            <w:r w:rsidRPr="00BF5310">
              <w:rPr>
                <w:rFonts w:ascii="GHEA Grapalat" w:eastAsia="Times New Roman" w:hAnsi="GHEA Grapalat"/>
                <w:b/>
                <w:bCs/>
                <w:color w:val="000000"/>
                <w:sz w:val="24"/>
                <w:szCs w:val="24"/>
                <w:lang w:val="hy-AM" w:eastAsia="ru-RU"/>
              </w:rPr>
              <w:t>«</w:t>
            </w:r>
            <w:r w:rsidRPr="00BF5310">
              <w:rPr>
                <w:rFonts w:ascii="GHEA Grapalat" w:eastAsia="Times New Roman" w:hAnsi="GHEA Grapalat" w:cs="Sylfaen"/>
                <w:b/>
                <w:sz w:val="24"/>
                <w:szCs w:val="24"/>
                <w:lang w:val="hy-AM" w:eastAsia="ru-RU"/>
              </w:rPr>
              <w:t>Վերականգնողական անհատական ծրագիր /ՎԱԾ/</w:t>
            </w:r>
            <w:r w:rsidRPr="00BF5310">
              <w:rPr>
                <w:rFonts w:ascii="GHEA Grapalat" w:eastAsia="Times New Roman" w:hAnsi="GHEA Grapalat"/>
                <w:b/>
                <w:bCs/>
                <w:color w:val="000000"/>
                <w:sz w:val="24"/>
                <w:szCs w:val="24"/>
                <w:lang w:val="hy-AM" w:eastAsia="ru-RU"/>
              </w:rPr>
              <w:t>»</w:t>
            </w:r>
            <w:r w:rsidRPr="00BF5310">
              <w:rPr>
                <w:rFonts w:ascii="GHEA Grapalat" w:eastAsia="Times New Roman" w:hAnsi="GHEA Grapalat" w:cs="Sylfaen"/>
                <w:b/>
                <w:sz w:val="24"/>
                <w:szCs w:val="24"/>
                <w:lang w:val="hy-AM" w:eastAsia="ru-RU"/>
              </w:rPr>
              <w:t xml:space="preserve"> բառերով: </w:t>
            </w:r>
          </w:p>
          <w:p w:rsidR="00AE44F9" w:rsidRPr="00BF5310" w:rsidRDefault="00AE44F9" w:rsidP="00BF5310">
            <w:pPr>
              <w:shd w:val="clear" w:color="auto" w:fill="FFFFFF"/>
              <w:tabs>
                <w:tab w:val="left" w:pos="7470"/>
              </w:tabs>
              <w:spacing w:after="0" w:line="360" w:lineRule="auto"/>
              <w:ind w:left="90" w:right="180"/>
              <w:jc w:val="both"/>
              <w:rPr>
                <w:rFonts w:ascii="GHEA Grapalat" w:eastAsia="Times New Roman" w:hAnsi="GHEA Grapalat" w:cs="Sylfaen"/>
                <w:sz w:val="24"/>
                <w:szCs w:val="24"/>
                <w:lang w:val="hy-AM" w:eastAsia="ru-RU"/>
              </w:rPr>
            </w:pPr>
            <w:r w:rsidRPr="00BF5310">
              <w:rPr>
                <w:rFonts w:ascii="GHEA Grapalat" w:eastAsia="Times New Roman" w:hAnsi="GHEA Grapalat" w:cs="Sylfaen"/>
                <w:b/>
                <w:sz w:val="24"/>
                <w:szCs w:val="24"/>
                <w:lang w:val="hy-AM" w:eastAsia="ru-RU"/>
              </w:rPr>
              <w:t>Նպատակահարմար է</w:t>
            </w:r>
            <w:r w:rsidRPr="00BF5310">
              <w:rPr>
                <w:rFonts w:ascii="GHEA Grapalat" w:eastAsia="Times New Roman" w:hAnsi="GHEA Grapalat" w:cs="Sylfaen"/>
                <w:sz w:val="24"/>
                <w:szCs w:val="24"/>
                <w:lang w:val="hy-AM" w:eastAsia="ru-RU"/>
              </w:rPr>
              <w:t xml:space="preserve"> կիրառական թողնել նախկինում գործող </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Վերականգնողական անահատական ծրագիր</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 xml:space="preserve"> տարբերակը հետևյալ հիմնավորումներով՝ </w:t>
            </w:r>
          </w:p>
          <w:p w:rsidR="00AE44F9" w:rsidRPr="00BF5310" w:rsidRDefault="00AE44F9" w:rsidP="00BF5310">
            <w:pPr>
              <w:pStyle w:val="ListParagraph"/>
              <w:numPr>
                <w:ilvl w:val="0"/>
                <w:numId w:val="3"/>
              </w:numPr>
              <w:shd w:val="clear" w:color="auto" w:fill="FFFFFF"/>
              <w:tabs>
                <w:tab w:val="left" w:pos="7470"/>
              </w:tabs>
              <w:spacing w:after="0" w:line="360" w:lineRule="auto"/>
              <w:ind w:left="90" w:right="180" w:firstLine="0"/>
              <w:jc w:val="both"/>
              <w:rPr>
                <w:rFonts w:ascii="GHEA Grapalat" w:eastAsia="Times New Roman" w:hAnsi="GHEA Grapalat" w:cs="Sylfaen"/>
                <w:sz w:val="24"/>
                <w:szCs w:val="24"/>
                <w:lang w:val="hy-AM" w:eastAsia="ru-RU"/>
              </w:rPr>
            </w:pPr>
            <w:r w:rsidRPr="00BF5310">
              <w:rPr>
                <w:rFonts w:ascii="GHEA Grapalat" w:eastAsia="Times New Roman" w:hAnsi="GHEA Grapalat" w:cs="Sylfaen"/>
                <w:sz w:val="24"/>
                <w:szCs w:val="24"/>
                <w:lang w:val="hy-AM" w:eastAsia="ru-RU"/>
              </w:rPr>
              <w:t>Նախ՝ ՎԱԾ հապավումը ավելի բարեհնչյուն է, քան՝ ԾԱԾ-ը.</w:t>
            </w:r>
          </w:p>
          <w:p w:rsidR="00AE44F9" w:rsidRPr="00BF5310" w:rsidRDefault="00AE44F9" w:rsidP="00BF5310">
            <w:pPr>
              <w:numPr>
                <w:ilvl w:val="0"/>
                <w:numId w:val="3"/>
              </w:numPr>
              <w:shd w:val="clear" w:color="auto" w:fill="FFFFFF"/>
              <w:spacing w:after="0" w:line="360" w:lineRule="auto"/>
              <w:ind w:left="90" w:right="180" w:firstLine="0"/>
              <w:jc w:val="both"/>
              <w:rPr>
                <w:rFonts w:ascii="GHEA Grapalat" w:eastAsia="Times New Roman" w:hAnsi="GHEA Grapalat" w:cs="Sylfaen"/>
                <w:sz w:val="24"/>
                <w:szCs w:val="24"/>
                <w:lang w:val="hy-AM" w:eastAsia="ru-RU"/>
              </w:rPr>
            </w:pPr>
            <w:r w:rsidRPr="00BF5310">
              <w:rPr>
                <w:rFonts w:ascii="GHEA Grapalat" w:eastAsia="Times New Roman" w:hAnsi="GHEA Grapalat" w:cs="Sylfaen"/>
                <w:sz w:val="24"/>
                <w:szCs w:val="24"/>
                <w:lang w:val="hy-AM" w:eastAsia="ru-RU"/>
              </w:rPr>
              <w:t>ՎԱԾ հապավումը ԾԱԾ-ով փոխարինելու ծայրահեղ անհրաժեշտություն չկա, ավելին՝ այն ավելի շատ կհարուցի հանրության դժգոհությունը:</w:t>
            </w:r>
          </w:p>
          <w:p w:rsidR="00AE44F9" w:rsidRPr="00BF5310" w:rsidRDefault="00AE44F9" w:rsidP="00BF5310">
            <w:pPr>
              <w:numPr>
                <w:ilvl w:val="0"/>
                <w:numId w:val="3"/>
              </w:numPr>
              <w:shd w:val="clear" w:color="auto" w:fill="FFFFFF"/>
              <w:tabs>
                <w:tab w:val="left" w:pos="870"/>
              </w:tabs>
              <w:spacing w:after="0" w:line="360" w:lineRule="auto"/>
              <w:ind w:left="90" w:right="90" w:firstLine="0"/>
              <w:jc w:val="both"/>
              <w:rPr>
                <w:rFonts w:ascii="GHEA Grapalat" w:eastAsia="Times New Roman" w:hAnsi="GHEA Grapalat" w:cs="Sylfaen"/>
                <w:sz w:val="24"/>
                <w:szCs w:val="24"/>
                <w:lang w:val="hy-AM" w:eastAsia="ru-RU"/>
              </w:rPr>
            </w:pPr>
            <w:r w:rsidRPr="00BF5310">
              <w:rPr>
                <w:rFonts w:ascii="GHEA Grapalat" w:eastAsia="Times New Roman" w:hAnsi="GHEA Grapalat" w:cs="Sylfaen"/>
                <w:sz w:val="24"/>
                <w:szCs w:val="24"/>
                <w:lang w:val="hy-AM" w:eastAsia="ru-RU"/>
              </w:rPr>
              <w:t xml:space="preserve">ՎԱԾ տերմինը արդեն իսկ մտել է շրջանառության մեջ և կարիք չունի փոփոխության, քանի որ դրա փոխարեն չի առաջարկվում ավելի ամբողջական տարբերակը, ավելին՝ առաջարկվում է ոչ լիարժեք, նույնիսկ անասելիք տարբերակը: </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Վերականգնում</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 xml:space="preserve"> բառի մեջ հասկացված և ներառվում են բոլոր ծառայությունները, որոնք կարող են տրամադրվել շահառուին ամբողջական վերականգնման դեպքում:</w:t>
            </w:r>
          </w:p>
          <w:p w:rsidR="00AE44F9" w:rsidRPr="00BF5310" w:rsidRDefault="00AE44F9" w:rsidP="00BF5310">
            <w:pPr>
              <w:shd w:val="clear" w:color="auto" w:fill="FFFFFF"/>
              <w:tabs>
                <w:tab w:val="left" w:pos="7470"/>
              </w:tabs>
              <w:spacing w:after="0" w:line="360" w:lineRule="auto"/>
              <w:ind w:left="90" w:right="90"/>
              <w:jc w:val="both"/>
              <w:rPr>
                <w:rFonts w:ascii="GHEA Grapalat" w:eastAsia="Times New Roman" w:hAnsi="GHEA Grapalat" w:cs="Sylfaen"/>
                <w:sz w:val="24"/>
                <w:szCs w:val="24"/>
                <w:lang w:val="hy-AM" w:eastAsia="ru-RU"/>
              </w:rPr>
            </w:pPr>
            <w:r w:rsidRPr="00BF5310">
              <w:rPr>
                <w:rFonts w:ascii="GHEA Grapalat" w:eastAsia="Times New Roman" w:hAnsi="GHEA Grapalat" w:cs="Sylfaen"/>
                <w:sz w:val="24"/>
                <w:szCs w:val="24"/>
                <w:lang w:val="hy-AM" w:eastAsia="ru-RU"/>
              </w:rPr>
              <w:t xml:space="preserve">Ասվածի վերլուծական բացատրությունը նաև հետևյալն է՝ </w:t>
            </w:r>
          </w:p>
          <w:p w:rsidR="00AE44F9" w:rsidRPr="00BF5310" w:rsidRDefault="00AE44F9" w:rsidP="00BF5310">
            <w:pPr>
              <w:shd w:val="clear" w:color="auto" w:fill="FFFFFF"/>
              <w:tabs>
                <w:tab w:val="left" w:pos="7470"/>
              </w:tabs>
              <w:spacing w:after="0" w:line="360" w:lineRule="auto"/>
              <w:ind w:left="90" w:right="90"/>
              <w:jc w:val="both"/>
              <w:rPr>
                <w:rFonts w:ascii="GHEA Grapalat" w:eastAsia="Times New Roman" w:hAnsi="GHEA Grapalat" w:cs="Sylfaen"/>
                <w:sz w:val="24"/>
                <w:szCs w:val="24"/>
                <w:lang w:val="hy-AM" w:eastAsia="ru-RU"/>
              </w:rPr>
            </w:pPr>
            <w:r w:rsidRPr="00BF5310">
              <w:rPr>
                <w:rFonts w:ascii="GHEA Grapalat" w:eastAsia="Times New Roman" w:hAnsi="GHEA Grapalat"/>
                <w:b/>
                <w:bCs/>
                <w:color w:val="000000"/>
                <w:sz w:val="24"/>
                <w:szCs w:val="24"/>
                <w:lang w:val="hy-AM" w:eastAsia="ru-RU"/>
              </w:rPr>
              <w:lastRenderedPageBreak/>
              <w:t>«</w:t>
            </w:r>
            <w:r w:rsidRPr="00BF5310">
              <w:rPr>
                <w:rFonts w:ascii="GHEA Grapalat" w:eastAsia="Times New Roman" w:hAnsi="GHEA Grapalat" w:cs="Sylfaen"/>
                <w:b/>
                <w:sz w:val="24"/>
                <w:szCs w:val="24"/>
                <w:lang w:val="hy-AM" w:eastAsia="ru-RU"/>
              </w:rPr>
              <w:t>Վերականգնում</w:t>
            </w:r>
            <w:r w:rsidRPr="00BF5310">
              <w:rPr>
                <w:rFonts w:ascii="GHEA Grapalat" w:eastAsia="Times New Roman" w:hAnsi="GHEA Grapalat"/>
                <w:b/>
                <w:bCs/>
                <w:color w:val="000000"/>
                <w:sz w:val="24"/>
                <w:szCs w:val="24"/>
                <w:lang w:val="hy-AM" w:eastAsia="ru-RU"/>
              </w:rPr>
              <w:t>»</w:t>
            </w:r>
            <w:r w:rsidRPr="00BF5310">
              <w:rPr>
                <w:rFonts w:ascii="GHEA Grapalat" w:eastAsia="Times New Roman" w:hAnsi="GHEA Grapalat" w:cs="Sylfaen"/>
                <w:sz w:val="24"/>
                <w:szCs w:val="24"/>
                <w:lang w:val="hy-AM" w:eastAsia="ru-RU"/>
              </w:rPr>
              <w:t xml:space="preserve"> </w:t>
            </w:r>
            <w:r w:rsidRPr="00BF5310">
              <w:rPr>
                <w:rFonts w:ascii="GHEA Grapalat" w:eastAsia="Times New Roman" w:hAnsi="GHEA Grapalat" w:cs="Sylfaen"/>
                <w:b/>
                <w:sz w:val="24"/>
                <w:szCs w:val="24"/>
                <w:lang w:val="hy-AM" w:eastAsia="ru-RU"/>
              </w:rPr>
              <w:t>բառը իր մեջ ընդգրկում է ամբողջական արդյունք</w:t>
            </w:r>
            <w:r w:rsidRPr="00BF5310">
              <w:rPr>
                <w:rFonts w:ascii="GHEA Grapalat" w:eastAsia="Times New Roman" w:hAnsi="GHEA Grapalat" w:cs="Sylfaen"/>
                <w:sz w:val="24"/>
                <w:szCs w:val="24"/>
                <w:lang w:val="hy-AM" w:eastAsia="ru-RU"/>
              </w:rPr>
              <w:t xml:space="preserve"> /մասնավորա</w:t>
            </w:r>
            <w:r w:rsidRPr="00BF5310">
              <w:rPr>
                <w:rFonts w:ascii="GHEA Grapalat" w:eastAsia="Times New Roman" w:hAnsi="GHEA Grapalat" w:cs="Sylfaen"/>
                <w:sz w:val="24"/>
                <w:szCs w:val="24"/>
                <w:lang w:val="hy-AM" w:eastAsia="ru-RU"/>
              </w:rPr>
              <w:softHyphen/>
              <w:t xml:space="preserve">պես՝ կենսաբանական տեսանկյունից այն. </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Մարմնի կողմից՝ կորցրած կամ վնասված մասերը, գործարանները, հյուսվածքները և վերականգնելը:</w:t>
            </w:r>
            <w:r w:rsidRPr="00BF5310">
              <w:rPr>
                <w:rFonts w:ascii="GHEA Grapalat" w:eastAsia="Times New Roman" w:hAnsi="GHEA Grapalat"/>
                <w:bCs/>
                <w:color w:val="000000"/>
                <w:sz w:val="24"/>
                <w:szCs w:val="24"/>
                <w:lang w:val="hy-AM" w:eastAsia="ru-RU"/>
              </w:rPr>
              <w:t>»/</w:t>
            </w:r>
          </w:p>
          <w:p w:rsidR="00AE44F9" w:rsidRPr="00BF5310" w:rsidRDefault="00AE44F9" w:rsidP="00BF5310">
            <w:pPr>
              <w:tabs>
                <w:tab w:val="left" w:pos="7470"/>
              </w:tabs>
              <w:spacing w:after="0" w:line="360" w:lineRule="auto"/>
              <w:ind w:left="90" w:right="90"/>
              <w:jc w:val="both"/>
              <w:rPr>
                <w:rFonts w:ascii="GHEA Grapalat" w:eastAsia="Times New Roman" w:hAnsi="GHEA Grapalat" w:cs="Sylfaen"/>
                <w:sz w:val="24"/>
                <w:szCs w:val="24"/>
                <w:lang w:val="hy-AM" w:eastAsia="ru-RU"/>
              </w:rPr>
            </w:pPr>
            <w:r w:rsidRPr="00BF5310">
              <w:rPr>
                <w:rFonts w:ascii="GHEA Grapalat" w:eastAsia="Times New Roman" w:hAnsi="GHEA Grapalat" w:cs="Sylfaen"/>
                <w:sz w:val="24"/>
                <w:szCs w:val="24"/>
                <w:lang w:val="hy-AM" w:eastAsia="ru-RU"/>
              </w:rPr>
              <w:t xml:space="preserve">Ծառայությունը կամ ծառայությունները, բնորոշում են օգտակար աշխատանքային գործունեության տեսակներ, սակայն ոչ իմաստային ամբողջություն, որպիսին </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Վերականգ</w:t>
            </w:r>
            <w:r w:rsidRPr="00BF5310">
              <w:rPr>
                <w:rFonts w:ascii="GHEA Grapalat" w:eastAsia="Times New Roman" w:hAnsi="GHEA Grapalat" w:cs="Sylfaen"/>
                <w:sz w:val="24"/>
                <w:szCs w:val="24"/>
                <w:lang w:val="hy-AM" w:eastAsia="ru-RU"/>
              </w:rPr>
              <w:softHyphen/>
              <w:t>նում</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 xml:space="preserve"> բառի օգտագործումով է ընկալվում: Ավելին՝ Ծառայությունը իրենից ներկայացնում է անշոշափելի և առանց սեփականության պատկանելիության հասկացություն։</w:t>
            </w:r>
          </w:p>
        </w:tc>
        <w:tc>
          <w:tcPr>
            <w:tcW w:w="2685"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Times New Roman"/>
                <w:color w:val="000000"/>
                <w:sz w:val="24"/>
                <w:szCs w:val="24"/>
                <w:lang w:val="hy-AM"/>
              </w:rPr>
            </w:pPr>
            <w:r w:rsidRPr="00BF5310">
              <w:rPr>
                <w:rFonts w:ascii="GHEA Grapalat" w:eastAsia="Times New Roman" w:hAnsi="GHEA Grapalat" w:cs="Calibri"/>
                <w:color w:val="000000"/>
                <w:sz w:val="24"/>
                <w:szCs w:val="24"/>
                <w:lang w:val="hy-AM"/>
              </w:rPr>
              <w:lastRenderedPageBreak/>
              <w:t xml:space="preserve">Չի ընդունվել։ </w:t>
            </w:r>
            <w:r w:rsidRPr="00BF5310">
              <w:rPr>
                <w:rFonts w:ascii="GHEA Grapalat" w:eastAsia="Times New Roman" w:hAnsi="GHEA Grapalat"/>
                <w:bCs/>
                <w:color w:val="000000"/>
                <w:sz w:val="24"/>
                <w:szCs w:val="24"/>
                <w:lang w:val="hy-AM" w:eastAsia="ru-RU"/>
              </w:rPr>
              <w:t>«</w:t>
            </w:r>
            <w:r w:rsidRPr="00BF5310">
              <w:rPr>
                <w:rFonts w:ascii="GHEA Grapalat" w:eastAsia="Times New Roman" w:hAnsi="GHEA Grapalat" w:cs="Sylfaen"/>
                <w:sz w:val="24"/>
                <w:szCs w:val="24"/>
                <w:lang w:val="hy-AM" w:eastAsia="ru-RU"/>
              </w:rPr>
              <w:t xml:space="preserve">Ծառայությունների անհատական ծրագիր» եզրույթն ամրագրված է «Անձի ֆունկցիոնալության գնահատման մասին» օրենքի 3-րդ հոդվածի 1-ին մասի 6-րդ կետում, համաձայն որի այն </w:t>
            </w:r>
            <w:r w:rsidRPr="00BF5310">
              <w:rPr>
                <w:rFonts w:ascii="Calibri" w:eastAsia="Times New Roman" w:hAnsi="Calibri" w:cs="Calibri"/>
                <w:color w:val="000000"/>
                <w:sz w:val="24"/>
                <w:szCs w:val="24"/>
                <w:lang w:val="hy-AM"/>
              </w:rPr>
              <w:t> </w:t>
            </w:r>
            <w:r w:rsidRPr="00BF5310">
              <w:rPr>
                <w:rFonts w:ascii="GHEA Grapalat" w:eastAsia="Times New Roman" w:hAnsi="GHEA Grapalat" w:cs="Arial Unicode"/>
                <w:color w:val="000000"/>
                <w:sz w:val="24"/>
                <w:szCs w:val="24"/>
                <w:lang w:val="hy-AM"/>
              </w:rPr>
              <w:t>անձի</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ֆունկցիոնալության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գնահատման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արդյունքներով</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մշակված</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փաստաթուղթ է</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որը</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lastRenderedPageBreak/>
              <w:t>ներառում</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է</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գնահատվող</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անձի</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սոցիալական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ներառմանն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ուղղված</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միջոցառումներն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ու</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ծրագրերը</w:t>
            </w:r>
            <w:r w:rsidRPr="00BF5310">
              <w:rPr>
                <w:rFonts w:ascii="GHEA Grapalat" w:eastAsia="Times New Roman" w:hAnsi="GHEA Grapalat" w:cs="Times New Roman"/>
                <w:color w:val="000000"/>
                <w:sz w:val="24"/>
                <w:szCs w:val="24"/>
                <w:lang w:val="hy-AM"/>
              </w:rPr>
              <w:t>:</w:t>
            </w:r>
          </w:p>
          <w:p w:rsidR="00AE44F9" w:rsidRPr="00BF5310" w:rsidRDefault="00AE44F9" w:rsidP="00BF5310">
            <w:pPr>
              <w:shd w:val="clear" w:color="auto" w:fill="FFFFFF" w:themeFill="background1"/>
              <w:tabs>
                <w:tab w:val="left" w:pos="150"/>
                <w:tab w:val="left" w:pos="6390"/>
                <w:tab w:val="left" w:pos="7470"/>
              </w:tabs>
              <w:spacing w:after="0" w:line="360" w:lineRule="auto"/>
              <w:ind w:left="90" w:right="157"/>
              <w:jc w:val="both"/>
              <w:rPr>
                <w:rFonts w:ascii="GHEA Grapalat" w:eastAsia="Times New Roman" w:hAnsi="GHEA Grapalat" w:cs="Calibri"/>
                <w:color w:val="000000"/>
                <w:sz w:val="24"/>
                <w:szCs w:val="24"/>
                <w:lang w:val="hy-AM"/>
              </w:rPr>
            </w:pPr>
          </w:p>
        </w:tc>
      </w:tr>
      <w:tr w:rsidR="00AE44F9"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150"/>
                <w:tab w:val="left" w:pos="639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lastRenderedPageBreak/>
              <w:t>Մարդու իրավունքների պաշտպան</w:t>
            </w: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150"/>
                <w:tab w:val="left" w:pos="639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28.12.2022</w:t>
            </w:r>
          </w:p>
        </w:tc>
      </w:tr>
      <w:tr w:rsidR="00AE44F9" w:rsidRPr="00BF5310" w:rsidTr="00750F9C">
        <w:trPr>
          <w:tblCellSpacing w:w="0" w:type="dxa"/>
          <w:jc w:val="center"/>
        </w:trPr>
        <w:tc>
          <w:tcPr>
            <w:tcW w:w="88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150"/>
                <w:tab w:val="left" w:pos="6390"/>
              </w:tabs>
              <w:spacing w:after="0" w:line="360" w:lineRule="auto"/>
              <w:ind w:left="90" w:right="157"/>
              <w:jc w:val="both"/>
              <w:rPr>
                <w:rFonts w:ascii="GHEA Grapalat" w:eastAsia="Times New Roman" w:hAnsi="GHEA Grapalat" w:cs="Calibri"/>
                <w:color w:val="000000"/>
                <w:sz w:val="24"/>
                <w:szCs w:val="24"/>
                <w:lang w:val="hy-AM"/>
              </w:rPr>
            </w:pPr>
          </w:p>
        </w:tc>
        <w:tc>
          <w:tcPr>
            <w:tcW w:w="2685"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E44F9" w:rsidRPr="00BF5310" w:rsidRDefault="00AE44F9" w:rsidP="00BF5310">
            <w:pPr>
              <w:tabs>
                <w:tab w:val="left" w:pos="150"/>
                <w:tab w:val="left" w:pos="6390"/>
              </w:tabs>
              <w:spacing w:after="0" w:line="360" w:lineRule="auto"/>
              <w:ind w:left="90" w:right="157"/>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01/13.6/6568-21</w:t>
            </w:r>
          </w:p>
        </w:tc>
      </w:tr>
      <w:tr w:rsidR="00AE44F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numPr>
                <w:ilvl w:val="0"/>
                <w:numId w:val="4"/>
              </w:numPr>
              <w:tabs>
                <w:tab w:val="left" w:pos="810"/>
                <w:tab w:val="left" w:pos="8280"/>
                <w:tab w:val="left" w:pos="8460"/>
              </w:tabs>
              <w:spacing w:after="0" w:line="360" w:lineRule="auto"/>
              <w:ind w:left="90" w:right="77" w:firstLine="0"/>
              <w:contextualSpacing/>
              <w:jc w:val="both"/>
              <w:rPr>
                <w:rFonts w:ascii="GHEA Grapalat" w:hAnsi="GHEA Grapalat" w:cs="Tahoma"/>
                <w:spacing w:val="-2"/>
                <w:sz w:val="24"/>
                <w:szCs w:val="24"/>
                <w:lang w:val="hy-AM" w:eastAsia="ru-RU"/>
              </w:rPr>
            </w:pPr>
            <w:r w:rsidRPr="00BF5310">
              <w:rPr>
                <w:rFonts w:ascii="GHEA Grapalat" w:hAnsi="GHEA Grapalat" w:cs="Tahoma"/>
                <w:spacing w:val="-2"/>
                <w:sz w:val="24"/>
                <w:szCs w:val="24"/>
                <w:lang w:val="hy-AM" w:eastAsia="ru-RU"/>
              </w:rPr>
              <w:t>«Անձի ֆունկցիոնալության գնահատման մասին» ՀՀ օրենքի 5-րդ հոդվածի 1-ին մասի 3-րդ կետով ամրագրվում է, որ ՀՀ կառավարությունը հաստատում է անձի ֆունկցիոնալության գնահատման կարգը, չափորոշիչները և գործիքները: Նույն հոդվածի 1-ին մասի 4-րդ կետի համաձայն՝ ՀՀ կառավարությունը հաստատում է ծառայությունների անհատական ծրագրերը կազմելու և իրականացնելու կարգը:</w:t>
            </w:r>
          </w:p>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Tahoma"/>
                <w:spacing w:val="-2"/>
                <w:sz w:val="24"/>
                <w:szCs w:val="24"/>
                <w:lang w:val="hy-AM" w:eastAsia="ru-RU"/>
              </w:rPr>
            </w:pPr>
            <w:r w:rsidRPr="00BF5310">
              <w:rPr>
                <w:rFonts w:ascii="GHEA Grapalat" w:eastAsia="Times New Roman" w:hAnsi="GHEA Grapalat" w:cs="Tahoma"/>
                <w:spacing w:val="-2"/>
                <w:sz w:val="24"/>
                <w:szCs w:val="24"/>
                <w:lang w:val="hy-AM" w:eastAsia="ru-RU"/>
              </w:rPr>
              <w:t xml:space="preserve">Հաշվի առնելով, որ ըստ «Անձի ֆունկցիոնալության գնահատման մասին» ՀՀ օրենքի 3-րդ հոդվածի 6-րդ մասի՝ ծառայությունների անհատական ծրագիրը անձի ֆունկցիոնալության գնահատման </w:t>
            </w:r>
            <w:r w:rsidRPr="00BF5310">
              <w:rPr>
                <w:rFonts w:ascii="GHEA Grapalat" w:eastAsia="Times New Roman" w:hAnsi="GHEA Grapalat" w:cs="Times Armenian"/>
                <w:bCs/>
                <w:iCs/>
                <w:noProof/>
                <w:sz w:val="24"/>
                <w:szCs w:val="24"/>
                <w:lang w:val="hy-AM"/>
              </w:rPr>
              <w:t>արդյունքներով</w:t>
            </w:r>
            <w:r w:rsidRPr="00BF5310">
              <w:rPr>
                <w:rFonts w:ascii="GHEA Grapalat" w:eastAsia="Times New Roman" w:hAnsi="GHEA Grapalat" w:cs="Tahoma"/>
                <w:spacing w:val="-2"/>
                <w:sz w:val="24"/>
                <w:szCs w:val="24"/>
                <w:lang w:val="hy-AM" w:eastAsia="ru-RU"/>
              </w:rPr>
              <w:t xml:space="preserve"> մշակված փաստաթուղթ է և որի համար հիմք են անձի ֆունկցիոնալության գնահատման արդյունքները՝ կարծում ենք, որ առավել նպատակահարմար է նախևառաջ մշակել անձի ֆունկցիոնալության գնահատման կարգը, չափորոշիչներն ու գործիքները: Նշվածը առավել ամբողջական և ներառական կդարձնի </w:t>
            </w:r>
            <w:r w:rsidRPr="00BF5310">
              <w:rPr>
                <w:rFonts w:ascii="GHEA Grapalat" w:eastAsia="Times New Roman" w:hAnsi="GHEA Grapalat" w:cs="Times Armenian"/>
                <w:bCs/>
                <w:iCs/>
                <w:noProof/>
                <w:sz w:val="24"/>
                <w:szCs w:val="24"/>
                <w:lang w:val="hy-AM"/>
              </w:rPr>
              <w:t xml:space="preserve">ծառայությունների անհատական ծրագիրը կազմելու և իրականացնելու կարգի </w:t>
            </w:r>
            <w:r w:rsidRPr="00BF5310">
              <w:rPr>
                <w:rFonts w:ascii="GHEA Grapalat" w:eastAsia="Times New Roman" w:hAnsi="GHEA Grapalat" w:cs="Times Armenian"/>
                <w:bCs/>
                <w:iCs/>
                <w:noProof/>
                <w:sz w:val="24"/>
                <w:szCs w:val="24"/>
                <w:lang w:val="hy-AM"/>
              </w:rPr>
              <w:lastRenderedPageBreak/>
              <w:t>մշակումը՝ դրա բովանդակության տեսանկյունից: Ա</w:t>
            </w:r>
            <w:r w:rsidRPr="00BF5310">
              <w:rPr>
                <w:rFonts w:ascii="GHEA Grapalat" w:eastAsia="Times New Roman" w:hAnsi="GHEA Grapalat" w:cs="Tahoma"/>
                <w:spacing w:val="-2"/>
                <w:sz w:val="24"/>
                <w:szCs w:val="24"/>
                <w:lang w:val="hy-AM" w:eastAsia="ru-RU"/>
              </w:rPr>
              <w:t>նձի ֆունկցիոնալության գնահատման չափորոշիչների առկայության պարագայում հնարավոր կլինի առավել համապարփակ կարծիք կազմել Նախագծի վերաբերյալ:</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lastRenderedPageBreak/>
              <w:t>Ընդունվել է։ Նախագիծը փաթեթով կրկին կներկայացվի շահագրգիռ մարմիններին։</w:t>
            </w:r>
          </w:p>
        </w:tc>
      </w:tr>
      <w:tr w:rsidR="00AE44F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numPr>
                <w:ilvl w:val="0"/>
                <w:numId w:val="4"/>
              </w:numPr>
              <w:tabs>
                <w:tab w:val="left" w:pos="810"/>
                <w:tab w:val="left" w:pos="8280"/>
                <w:tab w:val="left" w:pos="8460"/>
              </w:tabs>
              <w:spacing w:after="0" w:line="360" w:lineRule="auto"/>
              <w:ind w:left="90" w:right="77" w:firstLine="0"/>
              <w:contextualSpacing/>
              <w:jc w:val="both"/>
              <w:rPr>
                <w:rFonts w:ascii="GHEA Grapalat" w:hAnsi="GHEA Grapalat" w:cs="Tahoma"/>
                <w:spacing w:val="-2"/>
                <w:sz w:val="24"/>
                <w:szCs w:val="24"/>
                <w:lang w:val="hy-AM" w:eastAsia="ru-RU"/>
              </w:rPr>
            </w:pPr>
            <w:r w:rsidRPr="00BF5310">
              <w:rPr>
                <w:rFonts w:ascii="GHEA Grapalat" w:hAnsi="GHEA Grapalat" w:cs="Sylfaen"/>
                <w:noProof/>
                <w:sz w:val="24"/>
                <w:szCs w:val="24"/>
                <w:lang w:val="hy-AM"/>
              </w:rPr>
              <w:t xml:space="preserve">Նախագծի Հավելվածի 4-րդ կետով նախատեսվում է, որ </w:t>
            </w:r>
            <w:r w:rsidRPr="00BF5310">
              <w:rPr>
                <w:rFonts w:ascii="GHEA Grapalat" w:hAnsi="GHEA Grapalat" w:cs="Tahoma"/>
                <w:spacing w:val="-2"/>
                <w:sz w:val="24"/>
                <w:szCs w:val="24"/>
                <w:lang w:val="hy-AM" w:eastAsia="ru-RU"/>
              </w:rPr>
              <w:t>ծառայությունների անհատական ծրագրի (այսուհետ՝ ԾԱԾ)</w:t>
            </w:r>
            <w:r w:rsidRPr="00BF5310">
              <w:rPr>
                <w:rFonts w:ascii="GHEA Grapalat" w:hAnsi="GHEA Grapalat" w:cs="Tahoma"/>
                <w:sz w:val="24"/>
                <w:szCs w:val="24"/>
                <w:lang w:val="hy-AM"/>
              </w:rPr>
              <w:t xml:space="preserve"> </w:t>
            </w:r>
            <w:r w:rsidRPr="00BF5310">
              <w:rPr>
                <w:rFonts w:ascii="GHEA Grapalat" w:eastAsia="Times New Roman" w:hAnsi="GHEA Grapalat" w:cs="Tahoma"/>
                <w:spacing w:val="-2"/>
                <w:sz w:val="24"/>
                <w:szCs w:val="24"/>
                <w:lang w:val="hy-AM" w:eastAsia="ru-RU"/>
              </w:rPr>
              <w:t>թղթային կրիչը մեկ օրինակից տպվում, ստորագրվում և</w:t>
            </w:r>
            <w:r w:rsidRPr="00BF5310">
              <w:rPr>
                <w:rFonts w:ascii="GHEA Grapalat" w:hAnsi="GHEA Grapalat" w:cs="Tahoma"/>
                <w:spacing w:val="-2"/>
                <w:sz w:val="24"/>
                <w:szCs w:val="24"/>
                <w:lang w:val="hy-AM" w:eastAsia="ru-RU"/>
              </w:rPr>
              <w:t xml:space="preserve"> տրամադրվում է գնահատվող անձին կամ նրա ներկայացուցչին փոստով, էլեկտրոնային փոստով, առձեռն՝ ըստ գնահատվող անձի կամ նրա ներկայացուցչի ցանկության։ Նույն կետի համաձայն՝ վերջիններիս ցանկությամբ այն կարող է չտրամադրվել նշված եղանակներից որևէ մեկով, եթե նրանք հասանելիություն ունեն էլեկտրոնային </w:t>
            </w:r>
            <w:r w:rsidRPr="00BF5310">
              <w:rPr>
                <w:rFonts w:ascii="GHEA Grapalat" w:hAnsi="GHEA Grapalat" w:cs="Sylfaen"/>
                <w:noProof/>
                <w:sz w:val="24"/>
                <w:szCs w:val="24"/>
                <w:lang w:val="hy-AM"/>
              </w:rPr>
              <w:t>համակարգին</w:t>
            </w:r>
            <w:r w:rsidRPr="00BF5310">
              <w:rPr>
                <w:rFonts w:ascii="GHEA Grapalat" w:hAnsi="GHEA Grapalat" w:cs="Tahoma"/>
                <w:spacing w:val="-2"/>
                <w:sz w:val="24"/>
                <w:szCs w:val="24"/>
                <w:lang w:val="hy-AM" w:eastAsia="ru-RU"/>
              </w:rPr>
              <w:t>։</w:t>
            </w:r>
          </w:p>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t xml:space="preserve">Առաջարկում ենք Նախագծի Հավելվածով նախատեսել ԾԱԾ-ի՝ գնահատվող անձին վերջինիս համար մատչելի և նախընտրելի այլ տեսքով տրամադրման հնարավորությունը: </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Նշված կետում վերջին նախադասությունը հանվել է։ </w:t>
            </w:r>
          </w:p>
        </w:tc>
      </w:tr>
      <w:tr w:rsidR="00AE44F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numPr>
                <w:ilvl w:val="0"/>
                <w:numId w:val="4"/>
              </w:numPr>
              <w:tabs>
                <w:tab w:val="left" w:pos="810"/>
                <w:tab w:val="left" w:pos="8280"/>
                <w:tab w:val="left" w:pos="8460"/>
              </w:tabs>
              <w:spacing w:after="0" w:line="360" w:lineRule="auto"/>
              <w:ind w:left="90" w:right="77" w:firstLine="0"/>
              <w:contextualSpacing/>
              <w:jc w:val="both"/>
              <w:rPr>
                <w:rFonts w:ascii="GHEA Grapalat" w:hAnsi="GHEA Grapalat" w:cs="Sylfaen"/>
                <w:noProof/>
                <w:sz w:val="24"/>
                <w:szCs w:val="24"/>
                <w:lang w:val="hy-AM"/>
              </w:rPr>
            </w:pPr>
            <w:r w:rsidRPr="00BF5310">
              <w:rPr>
                <w:rFonts w:ascii="GHEA Grapalat" w:hAnsi="GHEA Grapalat" w:cs="Tahoma"/>
                <w:spacing w:val="-2"/>
                <w:sz w:val="24"/>
                <w:szCs w:val="24"/>
                <w:lang w:val="hy-AM" w:eastAsia="ru-RU"/>
              </w:rPr>
              <w:t>Նախագծի</w:t>
            </w:r>
            <w:r w:rsidRPr="00BF5310">
              <w:rPr>
                <w:rFonts w:ascii="GHEA Grapalat" w:hAnsi="GHEA Grapalat" w:cs="Sylfaen"/>
                <w:noProof/>
                <w:sz w:val="24"/>
                <w:szCs w:val="24"/>
                <w:lang w:val="hy-AM"/>
              </w:rPr>
              <w:t xml:space="preserve"> Հավելվածի 5-րդ կետով նախատեսվում է, որ անձը կարող է հրաժարվել ԾԱԾ-ով նախատեսված մեկ, մի քանի կամ բոլոր միջոցառումներից և ծառայություններից։</w:t>
            </w:r>
          </w:p>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t>Անհրաժեշտ է նույն հավելվածով ամրագրել, որ անձի կողմից այդ ծառայություններից հրաժարվելը պետք է լինի գրավոր ձևով:</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Կետը խմբագրվել է։</w:t>
            </w:r>
          </w:p>
        </w:tc>
      </w:tr>
      <w:tr w:rsidR="00AE44F9"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numPr>
                <w:ilvl w:val="0"/>
                <w:numId w:val="4"/>
              </w:numPr>
              <w:tabs>
                <w:tab w:val="left" w:pos="810"/>
                <w:tab w:val="left" w:pos="8280"/>
                <w:tab w:val="left" w:pos="8460"/>
              </w:tabs>
              <w:spacing w:after="0" w:line="360" w:lineRule="auto"/>
              <w:ind w:left="90" w:right="77" w:firstLine="0"/>
              <w:contextualSpacing/>
              <w:jc w:val="both"/>
              <w:rPr>
                <w:rFonts w:ascii="GHEA Grapalat" w:hAnsi="GHEA Grapalat" w:cs="Sylfaen"/>
                <w:noProof/>
                <w:sz w:val="24"/>
                <w:szCs w:val="24"/>
                <w:lang w:val="hy-AM"/>
              </w:rPr>
            </w:pPr>
            <w:r w:rsidRPr="00BF5310">
              <w:rPr>
                <w:rFonts w:ascii="GHEA Grapalat" w:hAnsi="GHEA Grapalat" w:cs="Sylfaen"/>
                <w:noProof/>
                <w:sz w:val="24"/>
                <w:szCs w:val="24"/>
                <w:lang w:val="hy-AM"/>
              </w:rPr>
              <w:t>Նախագծի Հավելվածի 7-րդ կետի համաձայն՝ ԾԱԾ-ը կազմվում է՝ հաշվի առնելով, ի թիվս այլնի, անձի վերականգնողական ներուժի գնահատումը:</w:t>
            </w:r>
          </w:p>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t>Ներկայացվածի հետ մեկտեղ, բացահայտված չէ այն հարցը, թե ինչ չափորոշիչների կամ մեթոդաբանության հիման վրա է իրականացվելու անձի վերականգնողական ներուժի գնահատումը:</w:t>
            </w:r>
          </w:p>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lastRenderedPageBreak/>
              <w:t>Հիմք ընդունելով վերոգրյալը՝ անհրաժեշտ է անդրադառնալ վերը նշված հարցին՝ հստակեցնելով, թե որոնք են այն չափանիշներն ու մեթոդաբանությունը, որ հիմք են ծառայելու  անձի վերականգնողական ներուժի գնահատման համար:</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lastRenderedPageBreak/>
              <w:t xml:space="preserve">Ընդունվել է։ </w:t>
            </w:r>
            <w:r w:rsidR="006F0F63" w:rsidRPr="00BF5310">
              <w:rPr>
                <w:rFonts w:ascii="GHEA Grapalat" w:eastAsia="Times New Roman" w:hAnsi="GHEA Grapalat" w:cs="Calibri"/>
                <w:color w:val="000000"/>
                <w:sz w:val="24"/>
                <w:szCs w:val="24"/>
                <w:lang w:val="hy-AM"/>
              </w:rPr>
              <w:t>«</w:t>
            </w:r>
            <w:r w:rsidR="006F0F63" w:rsidRPr="00BF5310">
              <w:rPr>
                <w:rFonts w:ascii="GHEA Grapalat" w:hAnsi="GHEA Grapalat" w:cs="Sylfaen"/>
                <w:noProof/>
                <w:sz w:val="24"/>
                <w:szCs w:val="24"/>
                <w:lang w:val="hy-AM"/>
              </w:rPr>
              <w:t xml:space="preserve">վերականգնողական ներուժի գնահատումը» արտահայտությունը հանվել է, հաշվի </w:t>
            </w:r>
            <w:r w:rsidR="006F0F63" w:rsidRPr="00BF5310">
              <w:rPr>
                <w:rFonts w:ascii="GHEA Grapalat" w:hAnsi="GHEA Grapalat" w:cs="Sylfaen"/>
                <w:noProof/>
                <w:sz w:val="24"/>
                <w:szCs w:val="24"/>
                <w:lang w:val="hy-AM"/>
              </w:rPr>
              <w:lastRenderedPageBreak/>
              <w:t xml:space="preserve">առնելով, որ այններառված է նույն կետում նշված «կլինիկական և վերականգնողական կանխատեսումներ»արտահայտության մեջ։ </w:t>
            </w:r>
            <w:r w:rsidR="006F0F63" w:rsidRPr="00BF5310">
              <w:rPr>
                <w:rFonts w:ascii="GHEA Grapalat" w:eastAsia="Times New Roman" w:hAnsi="GHEA Grapalat" w:cs="Calibri"/>
                <w:color w:val="000000"/>
                <w:sz w:val="24"/>
                <w:szCs w:val="24"/>
                <w:lang w:val="hy-AM"/>
              </w:rPr>
              <w:t xml:space="preserve"> </w:t>
            </w:r>
            <w:r w:rsidRPr="00BF5310">
              <w:rPr>
                <w:rFonts w:ascii="GHEA Grapalat" w:eastAsia="Times New Roman" w:hAnsi="GHEA Grapalat" w:cs="Calibri"/>
                <w:color w:val="000000"/>
                <w:sz w:val="24"/>
                <w:szCs w:val="24"/>
                <w:lang w:val="hy-AM"/>
              </w:rPr>
              <w:t>ԾԱԾ-ը կազմվելու է անձի ֆունկցիոնալության գնահատման արդյունքում՝ անձի ֆունկցիոնալության գնահատման չափորոշիչների և մեթոդական ուղեցույցների հիման վրա, համապատասխան գործիքներով։ Ա</w:t>
            </w:r>
            <w:r w:rsidRPr="00BF5310">
              <w:rPr>
                <w:rFonts w:ascii="GHEA Grapalat" w:eastAsia="Times New Roman" w:hAnsi="GHEA Grapalat" w:cs="Sylfaen"/>
                <w:noProof/>
                <w:sz w:val="24"/>
                <w:szCs w:val="24"/>
                <w:lang w:val="hy-AM"/>
              </w:rPr>
              <w:t xml:space="preserve">նձի վերականգնողական </w:t>
            </w:r>
            <w:r w:rsidR="006F0F63" w:rsidRPr="00BF5310">
              <w:rPr>
                <w:rFonts w:ascii="GHEA Grapalat" w:eastAsia="Times New Roman" w:hAnsi="GHEA Grapalat" w:cs="Sylfaen"/>
                <w:noProof/>
                <w:sz w:val="24"/>
                <w:szCs w:val="24"/>
                <w:lang w:val="hy-AM"/>
              </w:rPr>
              <w:t>կանխատեսումները կարտացոլվեն</w:t>
            </w:r>
            <w:r w:rsidRPr="00BF5310">
              <w:rPr>
                <w:rFonts w:ascii="GHEA Grapalat" w:eastAsia="Times New Roman" w:hAnsi="GHEA Grapalat" w:cs="Sylfaen"/>
                <w:noProof/>
                <w:sz w:val="24"/>
                <w:szCs w:val="24"/>
                <w:lang w:val="hy-AM"/>
              </w:rPr>
              <w:t xml:space="preserve"> դրանցում։</w:t>
            </w:r>
          </w:p>
        </w:tc>
      </w:tr>
      <w:tr w:rsidR="00AE44F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pStyle w:val="ListParagraph"/>
              <w:numPr>
                <w:ilvl w:val="0"/>
                <w:numId w:val="4"/>
              </w:numPr>
              <w:spacing w:line="360" w:lineRule="auto"/>
              <w:ind w:left="90" w:right="77" w:firstLine="0"/>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lastRenderedPageBreak/>
              <w:t xml:space="preserve">Նախագծի Հավելվածի 20-րդ կետով նախատեսվում է, որ Աշխատանքի և սոցիալական հարցերի նախարարությունը ԾԱԾ-ի նկատմամբ </w:t>
            </w:r>
            <w:r w:rsidRPr="00BF5310">
              <w:rPr>
                <w:rFonts w:ascii="GHEA Grapalat" w:eastAsia="Times New Roman" w:hAnsi="GHEA Grapalat" w:cs="Sylfaen"/>
                <w:noProof/>
                <w:sz w:val="24"/>
                <w:szCs w:val="24"/>
                <w:lang w:val="hy-AM"/>
              </w:rPr>
              <w:lastRenderedPageBreak/>
              <w:t xml:space="preserve">մշտադիտարկում և գնահատում իրականացնում է նախարարի հրամանով սահմանված դեպքերում և ժամկետներում։ </w:t>
            </w:r>
          </w:p>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Tahoma"/>
                <w:spacing w:val="-2"/>
                <w:sz w:val="24"/>
                <w:szCs w:val="24"/>
                <w:lang w:val="hy-AM" w:eastAsia="ru-RU"/>
              </w:rPr>
            </w:pPr>
            <w:r w:rsidRPr="00BF5310">
              <w:rPr>
                <w:rFonts w:ascii="GHEA Grapalat" w:eastAsia="Times New Roman" w:hAnsi="GHEA Grapalat" w:cs="Sylfaen"/>
                <w:noProof/>
                <w:sz w:val="24"/>
                <w:szCs w:val="24"/>
                <w:lang w:val="hy-AM"/>
              </w:rPr>
              <w:t xml:space="preserve">Անհրաժեշտ է Նախագծի Հավելվածի 20-րդ կետով նախատեսել </w:t>
            </w:r>
            <w:r w:rsidRPr="00BF5310">
              <w:rPr>
                <w:rFonts w:ascii="GHEA Grapalat" w:eastAsia="Times New Roman" w:hAnsi="GHEA Grapalat" w:cs="Tahoma"/>
                <w:spacing w:val="-2"/>
                <w:sz w:val="24"/>
                <w:szCs w:val="24"/>
                <w:lang w:val="hy-AM" w:eastAsia="ru-RU"/>
              </w:rPr>
              <w:t>նախարարի հրամանով սահմանված դեպքերում և ժամկետներում Աշխատանքի և սոցիալական հարցերի նախարարության կողմից</w:t>
            </w:r>
            <w:r w:rsidRPr="00BF5310">
              <w:rPr>
                <w:rFonts w:ascii="GHEA Grapalat" w:eastAsia="Times New Roman" w:hAnsi="GHEA Grapalat" w:cs="Sylfaen"/>
                <w:noProof/>
                <w:sz w:val="24"/>
                <w:szCs w:val="24"/>
                <w:lang w:val="hy-AM"/>
              </w:rPr>
              <w:t xml:space="preserve"> վերագնահատման հնարավորությունը ևս</w:t>
            </w:r>
            <w:r w:rsidRPr="00BF5310">
              <w:rPr>
                <w:rFonts w:ascii="GHEA Grapalat" w:eastAsia="Times New Roman" w:hAnsi="GHEA Grapalat" w:cs="Tahoma"/>
                <w:spacing w:val="-2"/>
                <w:sz w:val="24"/>
                <w:szCs w:val="24"/>
                <w:lang w:val="hy-AM" w:eastAsia="ru-RU"/>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lastRenderedPageBreak/>
              <w:t xml:space="preserve">Չի ընդունվել։ Անձի ֆունկցիոնալության </w:t>
            </w:r>
            <w:r w:rsidRPr="00BF5310">
              <w:rPr>
                <w:rFonts w:ascii="GHEA Grapalat" w:eastAsia="Times New Roman" w:hAnsi="GHEA Grapalat" w:cs="Calibri"/>
                <w:color w:val="000000"/>
                <w:sz w:val="24"/>
                <w:szCs w:val="24"/>
                <w:lang w:val="hy-AM"/>
              </w:rPr>
              <w:lastRenderedPageBreak/>
              <w:t xml:space="preserve">վերագնահատման դեպքերը սահմանված են </w:t>
            </w:r>
            <w:r w:rsidRPr="00BF5310">
              <w:rPr>
                <w:rFonts w:ascii="GHEA Grapalat" w:hAnsi="GHEA Grapalat" w:cs="Sylfaen"/>
                <w:sz w:val="24"/>
                <w:szCs w:val="24"/>
                <w:lang w:val="hy-AM"/>
              </w:rPr>
              <w:t>«Ա</w:t>
            </w:r>
            <w:r w:rsidRPr="00BF5310">
              <w:rPr>
                <w:rFonts w:ascii="GHEA Grapalat" w:hAnsi="GHEA Grapalat" w:cs="Tahoma"/>
                <w:color w:val="000000"/>
                <w:sz w:val="24"/>
                <w:szCs w:val="24"/>
                <w:lang w:val="hy-AM"/>
              </w:rPr>
              <w:t xml:space="preserve">նձի ֆունկցիոնալության գնահատման կարգը հաստատելու և Հայաստանի Հանրապետության կառավարության 2006 թվականի մարտի 2-ի N 276-ն, </w:t>
            </w:r>
            <w:r w:rsidRPr="00BF5310">
              <w:rPr>
                <w:rFonts w:ascii="GHEA Grapalat" w:hAnsi="GHEA Grapalat" w:cs="Tahoma"/>
                <w:color w:val="000000"/>
                <w:spacing w:val="-2"/>
                <w:sz w:val="24"/>
                <w:szCs w:val="24"/>
                <w:lang w:val="hy-AM" w:eastAsia="ru-RU"/>
              </w:rPr>
              <w:t>2015 թվականի նոյեմբերի 12-ի  N 1318-ն, 2015 թվականի դեկտեմբերի 24-ի N 1527-ն որոշումներ</w:t>
            </w:r>
            <w:r w:rsidRPr="00BF5310">
              <w:rPr>
                <w:rFonts w:ascii="GHEA Grapalat" w:hAnsi="GHEA Grapalat" w:cs="Tahoma"/>
                <w:color w:val="000000"/>
                <w:sz w:val="24"/>
                <w:szCs w:val="24"/>
                <w:lang w:val="hy-AM"/>
              </w:rPr>
              <w:t>ն ուժը կորցրած ճանաչելու մասին» կառավարության որոշման նախագծում։</w:t>
            </w:r>
          </w:p>
        </w:tc>
      </w:tr>
      <w:tr w:rsidR="00AE44F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t xml:space="preserve">Միևնույն ժամանակ, որպես ընդհանուր նկատառում, հարկ է նշել, որ Նախագծի Հավելվածով ուղղակիորեն նշված չէ ԾԱԾ-ով անդրադարձ կատարվելու </w:t>
            </w:r>
            <w:r w:rsidR="00C93167" w:rsidRPr="00BF5310">
              <w:rPr>
                <w:rFonts w:ascii="GHEA Grapalat" w:eastAsia="Times New Roman" w:hAnsi="GHEA Grapalat" w:cs="Sylfaen"/>
                <w:noProof/>
                <w:sz w:val="24"/>
                <w:szCs w:val="24"/>
                <w:lang w:val="hy-AM"/>
              </w:rPr>
              <w:t xml:space="preserve">է </w:t>
            </w:r>
            <w:r w:rsidRPr="00BF5310">
              <w:rPr>
                <w:rFonts w:ascii="GHEA Grapalat" w:eastAsia="Times New Roman" w:hAnsi="GHEA Grapalat" w:cs="Sylfaen"/>
                <w:noProof/>
                <w:sz w:val="24"/>
                <w:szCs w:val="24"/>
                <w:lang w:val="hy-AM"/>
              </w:rPr>
              <w:t>միջավայրային ու խելամիտ հարմարեցումներին, թե՝ ոչ:</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AE44F9" w:rsidRPr="00BF5310" w:rsidRDefault="00AE44F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ի գիտություն։ ԾԱԾ-ին առնչվող դրույթներն </w:t>
            </w:r>
            <w:r w:rsidRPr="00BF5310">
              <w:rPr>
                <w:rFonts w:ascii="GHEA Grapalat" w:eastAsia="Times New Roman" w:hAnsi="GHEA Grapalat" w:cs="Calibri"/>
                <w:color w:val="000000"/>
                <w:sz w:val="24"/>
                <w:szCs w:val="24"/>
                <w:lang w:val="hy-AM"/>
              </w:rPr>
              <w:lastRenderedPageBreak/>
              <w:t xml:space="preserve">ամրագրված են «Անձի ֆունկցիոնալության գնահատման մասին» օրենքի 10-րդ հոդվածում։ Համաձայն նշված օրենքի 10-րդ հոդվածի 2-րդ մասի՝  </w:t>
            </w:r>
            <w:r w:rsidRPr="00BF5310">
              <w:rPr>
                <w:rFonts w:ascii="GHEA Grapalat" w:eastAsia="Times New Roman" w:hAnsi="GHEA Grapalat" w:cs="Arial Unicode"/>
                <w:color w:val="000000"/>
                <w:sz w:val="24"/>
                <w:szCs w:val="24"/>
                <w:lang w:val="hy-AM"/>
              </w:rPr>
              <w:t>ԾԱԾ-ը</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կազմվում</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է</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անձի</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ֆունկցիոնալության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գնահատման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հիման</w:t>
            </w:r>
            <w:r w:rsidRPr="00BF5310">
              <w:rPr>
                <w:rFonts w:ascii="GHEA Grapalat" w:eastAsia="Times New Roman" w:hAnsi="GHEA Grapalat" w:cs="Times New Roman"/>
                <w:color w:val="000000"/>
                <w:sz w:val="24"/>
                <w:szCs w:val="24"/>
                <w:lang w:val="hy-AM"/>
              </w:rPr>
              <w:t xml:space="preserve"> </w:t>
            </w:r>
            <w:r w:rsidRPr="00BF5310">
              <w:rPr>
                <w:rFonts w:ascii="GHEA Grapalat" w:eastAsia="Times New Roman" w:hAnsi="GHEA Grapalat" w:cs="Arial Unicode"/>
                <w:color w:val="000000"/>
                <w:sz w:val="24"/>
                <w:szCs w:val="24"/>
                <w:lang w:val="hy-AM"/>
              </w:rPr>
              <w:t>վրա, իսկ վերջինս ներառում է նաև միջավայրային գործոնների գնահատումը։ Միաժամանակ, նշված օրենքի 6-րդ հոդվածի 1-ին մասի 2-րդ կետի համաձայն, ԾԱԾ-ի ձևը հաստատում է ա</w:t>
            </w:r>
            <w:r w:rsidRPr="00BF5310">
              <w:rPr>
                <w:rFonts w:ascii="GHEA Grapalat" w:eastAsia="Times New Roman" w:hAnsi="GHEA Grapalat" w:cs="Times New Roman"/>
                <w:color w:val="000000"/>
                <w:sz w:val="24"/>
                <w:szCs w:val="24"/>
                <w:lang w:val="hy-AM"/>
              </w:rPr>
              <w:t xml:space="preserve">նձի ֆունկցիոնալության </w:t>
            </w:r>
            <w:r w:rsidRPr="00BF5310">
              <w:rPr>
                <w:rFonts w:ascii="GHEA Grapalat" w:eastAsia="Times New Roman" w:hAnsi="GHEA Grapalat" w:cs="Times New Roman"/>
                <w:color w:val="000000"/>
                <w:sz w:val="24"/>
                <w:szCs w:val="24"/>
                <w:lang w:val="hy-AM"/>
              </w:rPr>
              <w:lastRenderedPageBreak/>
              <w:t>գնահատման ոլորտում Կառավարության լիազորած պետական կառավարման մարմինը, հետևաբար ձևաչափում կարտացոլվեն գնահատման ոլորտներն</w:t>
            </w:r>
            <w:r w:rsidR="00C93167" w:rsidRPr="00BF5310">
              <w:rPr>
                <w:rFonts w:ascii="GHEA Grapalat" w:eastAsia="Times New Roman" w:hAnsi="GHEA Grapalat" w:cs="Times New Roman"/>
                <w:color w:val="000000"/>
                <w:sz w:val="24"/>
                <w:szCs w:val="24"/>
                <w:lang w:val="hy-AM"/>
              </w:rPr>
              <w:t xml:space="preserve"> (այդ թվում՝ միջավայրային գործոնները)</w:t>
            </w:r>
            <w:r w:rsidRPr="00BF5310">
              <w:rPr>
                <w:rFonts w:ascii="GHEA Grapalat" w:eastAsia="Times New Roman" w:hAnsi="GHEA Grapalat" w:cs="Times New Roman"/>
                <w:color w:val="000000"/>
                <w:sz w:val="24"/>
                <w:szCs w:val="24"/>
                <w:lang w:val="hy-AM"/>
              </w:rPr>
              <w:t xml:space="preserve"> ու այլ տեղեկություններ։</w:t>
            </w:r>
            <w:r w:rsidR="00C93167" w:rsidRPr="00BF5310">
              <w:rPr>
                <w:rFonts w:ascii="GHEA Grapalat" w:eastAsia="Times New Roman" w:hAnsi="GHEA Grapalat" w:cs="Times New Roman"/>
                <w:color w:val="000000"/>
                <w:sz w:val="24"/>
                <w:szCs w:val="24"/>
                <w:lang w:val="hy-AM"/>
              </w:rPr>
              <w:t xml:space="preserve"> Խելամիտ հարմարեցումների վերաբերյալ մշակման փուլում է այլ իրավական ակտի նախագիծ։</w:t>
            </w:r>
          </w:p>
        </w:tc>
      </w:tr>
      <w:tr w:rsidR="00E1130F" w:rsidRPr="00BF5310" w:rsidTr="00EA1806">
        <w:trPr>
          <w:gridAfter w:val="1"/>
          <w:wAfter w:w="91" w:type="dxa"/>
          <w:tblCellSpacing w:w="0" w:type="dxa"/>
          <w:jc w:val="center"/>
        </w:trPr>
        <w:tc>
          <w:tcPr>
            <w:tcW w:w="8812" w:type="dxa"/>
            <w:vMerge w:val="restart"/>
            <w:tcBorders>
              <w:top w:val="outset" w:sz="6" w:space="0" w:color="auto"/>
              <w:left w:val="outset" w:sz="6" w:space="0" w:color="auto"/>
              <w:right w:val="outset" w:sz="6" w:space="0" w:color="auto"/>
            </w:tcBorders>
            <w:shd w:val="clear" w:color="auto" w:fill="D9D9D9" w:themeFill="background1" w:themeFillShade="D9"/>
          </w:tcPr>
          <w:p w:rsidR="00E1130F" w:rsidRPr="00BF5310" w:rsidRDefault="00E1130F"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r w:rsidRPr="00BF5310">
              <w:rPr>
                <w:rFonts w:ascii="GHEA Grapalat" w:eastAsia="Times New Roman" w:hAnsi="GHEA Grapalat" w:cs="Sylfaen"/>
                <w:noProof/>
                <w:sz w:val="24"/>
                <w:szCs w:val="24"/>
                <w:lang w:val="hy-AM"/>
              </w:rPr>
              <w:lastRenderedPageBreak/>
              <w:t>Մարդու իրավունքների պաշտպան</w:t>
            </w:r>
          </w:p>
        </w:tc>
        <w:tc>
          <w:tcPr>
            <w:tcW w:w="261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1130F" w:rsidRPr="00BF5310" w:rsidRDefault="00E1130F" w:rsidP="00BF5310">
            <w:pPr>
              <w:tabs>
                <w:tab w:val="left" w:pos="90"/>
                <w:tab w:val="left" w:pos="6390"/>
              </w:tabs>
              <w:spacing w:line="360" w:lineRule="auto"/>
              <w:ind w:left="90" w:right="157"/>
              <w:rPr>
                <w:rFonts w:ascii="GHEA Grapalat" w:eastAsia="GHEA Grapalat" w:hAnsi="GHEA Grapalat" w:cs="GHEA Grapalat"/>
                <w:sz w:val="24"/>
                <w:szCs w:val="24"/>
                <w:lang w:val="hy-AM"/>
              </w:rPr>
            </w:pPr>
            <w:r w:rsidRPr="00BF5310">
              <w:rPr>
                <w:rFonts w:ascii="GHEA Grapalat" w:eastAsia="Calibri" w:hAnsi="GHEA Grapalat"/>
                <w:sz w:val="24"/>
                <w:szCs w:val="24"/>
                <w:lang w:val="hy-AM"/>
              </w:rPr>
              <w:t>09.</w:t>
            </w:r>
            <w:r w:rsidRPr="00BF5310">
              <w:rPr>
                <w:rFonts w:ascii="GHEA Grapalat" w:eastAsia="Calibri" w:hAnsi="GHEA Grapalat"/>
                <w:sz w:val="24"/>
                <w:szCs w:val="24"/>
              </w:rPr>
              <w:t>0</w:t>
            </w:r>
            <w:r w:rsidRPr="00BF5310">
              <w:rPr>
                <w:rFonts w:ascii="GHEA Grapalat" w:eastAsia="Calibri" w:hAnsi="GHEA Grapalat"/>
                <w:sz w:val="24"/>
                <w:szCs w:val="24"/>
                <w:lang w:val="hy-AM"/>
              </w:rPr>
              <w:t>3.</w:t>
            </w:r>
            <w:r w:rsidRPr="00BF5310">
              <w:rPr>
                <w:rFonts w:ascii="GHEA Grapalat" w:eastAsia="Calibri" w:hAnsi="GHEA Grapalat"/>
                <w:sz w:val="24"/>
                <w:szCs w:val="24"/>
              </w:rPr>
              <w:t xml:space="preserve">2022 </w:t>
            </w:r>
            <w:r w:rsidRPr="00BF5310">
              <w:rPr>
                <w:rFonts w:ascii="GHEA Grapalat" w:eastAsia="Calibri" w:hAnsi="GHEA Grapalat"/>
                <w:sz w:val="24"/>
                <w:szCs w:val="24"/>
                <w:lang w:val="hy-AM"/>
              </w:rPr>
              <w:t>թ.</w:t>
            </w:r>
          </w:p>
        </w:tc>
      </w:tr>
      <w:tr w:rsidR="00E1130F" w:rsidRPr="00BF5310" w:rsidTr="00EA1806">
        <w:trPr>
          <w:gridAfter w:val="1"/>
          <w:wAfter w:w="91" w:type="dxa"/>
          <w:tblCellSpacing w:w="0" w:type="dxa"/>
          <w:jc w:val="center"/>
        </w:trPr>
        <w:tc>
          <w:tcPr>
            <w:tcW w:w="8812" w:type="dxa"/>
            <w:vMerge/>
            <w:tcBorders>
              <w:left w:val="outset" w:sz="6" w:space="0" w:color="auto"/>
              <w:bottom w:val="outset" w:sz="6" w:space="0" w:color="auto"/>
              <w:right w:val="outset" w:sz="6" w:space="0" w:color="auto"/>
            </w:tcBorders>
            <w:shd w:val="clear" w:color="auto" w:fill="D9D9D9" w:themeFill="background1" w:themeFillShade="D9"/>
          </w:tcPr>
          <w:p w:rsidR="00E1130F" w:rsidRPr="00BF5310" w:rsidRDefault="00E1130F" w:rsidP="00BF5310">
            <w:pPr>
              <w:tabs>
                <w:tab w:val="left" w:pos="8280"/>
                <w:tab w:val="left" w:pos="8460"/>
              </w:tabs>
              <w:spacing w:after="0" w:line="360" w:lineRule="auto"/>
              <w:ind w:left="90" w:right="77"/>
              <w:jc w:val="both"/>
              <w:rPr>
                <w:rFonts w:ascii="GHEA Grapalat" w:eastAsia="Times New Roman" w:hAnsi="GHEA Grapalat" w:cs="Sylfaen"/>
                <w:noProof/>
                <w:sz w:val="24"/>
                <w:szCs w:val="24"/>
                <w:lang w:val="hy-AM"/>
              </w:rPr>
            </w:pPr>
          </w:p>
        </w:tc>
        <w:tc>
          <w:tcPr>
            <w:tcW w:w="261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1130F" w:rsidRPr="00BF5310" w:rsidRDefault="00E1130F" w:rsidP="00BF5310">
            <w:pPr>
              <w:tabs>
                <w:tab w:val="left" w:pos="90"/>
                <w:tab w:val="left" w:pos="6390"/>
              </w:tabs>
              <w:spacing w:line="360" w:lineRule="auto"/>
              <w:ind w:left="90" w:right="157"/>
              <w:rPr>
                <w:rFonts w:ascii="GHEA Grapalat" w:hAnsi="GHEA Grapalat"/>
                <w:color w:val="000000"/>
                <w:sz w:val="24"/>
                <w:szCs w:val="24"/>
              </w:rPr>
            </w:pPr>
            <w:r w:rsidRPr="00BF5310">
              <w:rPr>
                <w:rFonts w:ascii="GHEA Grapalat" w:eastAsia="Calibri" w:hAnsi="GHEA Grapalat"/>
                <w:sz w:val="24"/>
                <w:szCs w:val="24"/>
                <w:lang w:val="hy-AM"/>
              </w:rPr>
              <w:t>01/13.6/1402-22</w:t>
            </w:r>
          </w:p>
        </w:tc>
      </w:tr>
      <w:tr w:rsidR="00E1130F"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1130F" w:rsidRPr="00BF5310" w:rsidRDefault="00E1130F" w:rsidP="00BF5310">
            <w:pPr>
              <w:pStyle w:val="ListParagraph"/>
              <w:numPr>
                <w:ilvl w:val="0"/>
                <w:numId w:val="6"/>
              </w:numPr>
              <w:tabs>
                <w:tab w:val="left" w:pos="900"/>
              </w:tabs>
              <w:spacing w:after="0" w:line="360" w:lineRule="auto"/>
              <w:ind w:left="90" w:firstLine="0"/>
              <w:jc w:val="both"/>
              <w:rPr>
                <w:rFonts w:ascii="GHEA Grapalat" w:hAnsi="GHEA Grapalat"/>
                <w:sz w:val="24"/>
                <w:szCs w:val="24"/>
                <w:lang w:val="hy-AM"/>
              </w:rPr>
            </w:pPr>
            <w:r w:rsidRPr="00BF5310">
              <w:rPr>
                <w:rFonts w:ascii="GHEA Grapalat" w:hAnsi="GHEA Grapalat"/>
                <w:sz w:val="24"/>
                <w:szCs w:val="24"/>
                <w:lang w:val="hy-AM"/>
              </w:rPr>
              <w:t xml:space="preserve">«Ծառայությունների անհատական ծրագրերը կազմելու և իրականացնելու կարգը հաստատելու և Հայաստանի Հանրապետության կառավարության 2015 թվականի դեկտեմբերի 24 N-ի  1535-ն որոշումն ուժը կորցրած ճանաչելու մասին» ՀՀ կառավարության որոշման նախագծի </w:t>
            </w:r>
            <w:r w:rsidRPr="00BF5310">
              <w:rPr>
                <w:rFonts w:ascii="GHEA Grapalat" w:hAnsi="GHEA Grapalat"/>
                <w:sz w:val="24"/>
                <w:szCs w:val="24"/>
                <w:lang w:val="hy-AM"/>
              </w:rPr>
              <w:lastRenderedPageBreak/>
              <w:t>առնչությամբ հարկ է նկատել, որ չնայած ըստ նույն նախագծի ամփոփաթերթի՝ Մարդու իրավունքների պաշտպանի 2021 թվականի հոկտեմբերի 26-ի թիվ 01/13.6/6568-21 գրությամբ ներկայացված նկատառումների մեծ մասն ընդունվել է, և նկատառումներին համապատասխան փոփոխություններ են կատարվել՝ ներկայացված նկատառումներից մեկով բարձրացված խնդիրը շարունակում է նախագծում առկա լինել: Ուստի, կարիք կա վերահաստատելու նշված նկատառումը:</w:t>
            </w:r>
          </w:p>
          <w:p w:rsidR="00E1130F" w:rsidRPr="00BF5310" w:rsidRDefault="00E1130F" w:rsidP="00BF5310">
            <w:pPr>
              <w:spacing w:after="0" w:line="360" w:lineRule="auto"/>
              <w:ind w:left="90"/>
              <w:jc w:val="both"/>
              <w:rPr>
                <w:rFonts w:ascii="GHEA Grapalat" w:hAnsi="GHEA Grapalat"/>
                <w:sz w:val="24"/>
                <w:szCs w:val="24"/>
                <w:lang w:val="hy-AM"/>
              </w:rPr>
            </w:pPr>
            <w:r w:rsidRPr="00BF5310">
              <w:rPr>
                <w:rFonts w:ascii="GHEA Grapalat" w:hAnsi="GHEA Grapalat"/>
                <w:sz w:val="24"/>
                <w:szCs w:val="24"/>
                <w:lang w:val="hy-AM"/>
              </w:rPr>
              <w:t>Այսպես, Նախագծի հավելվածի 4-րդ կետով նախատեսվում է, որ ծառայությունների անհատական ծրագրի (այսուհետ՝ ԾԱԾ) թղթային կրիչը մեկ օրինակից տպվում, ստորագրվում և տրամադրվում է գնահատվող անձին կամ նրա ներկայացուցչին փոստով, էլեկտրոնային փոստով, առձեռն՝ ըստ գնահատվող անձի կամ նրա ներկայացուցչի ցանկության։</w:t>
            </w:r>
          </w:p>
          <w:p w:rsidR="00E1130F" w:rsidRPr="00BF5310" w:rsidRDefault="00E1130F" w:rsidP="00BF5310">
            <w:pPr>
              <w:spacing w:after="0" w:line="360" w:lineRule="auto"/>
              <w:ind w:left="90"/>
              <w:jc w:val="both"/>
              <w:rPr>
                <w:rFonts w:ascii="GHEA Grapalat" w:hAnsi="GHEA Grapalat"/>
                <w:sz w:val="24"/>
                <w:szCs w:val="24"/>
                <w:lang w:val="hy-AM"/>
              </w:rPr>
            </w:pPr>
            <w:r w:rsidRPr="00BF5310">
              <w:rPr>
                <w:rFonts w:ascii="GHEA Grapalat" w:hAnsi="GHEA Grapalat"/>
                <w:sz w:val="24"/>
                <w:szCs w:val="24"/>
                <w:lang w:val="hy-AM"/>
              </w:rPr>
              <w:t>Առաջարկում ենք Նախագծի հավելվածով նախատեսել ԾԱԾ-ի՝ գնահատվող անձին վերջինիս համար մատչելի և նախընտրելի այլ տեսքով տրամադրման հնարավորությունը: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1130F" w:rsidRPr="00BF5310" w:rsidRDefault="00A85816"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lastRenderedPageBreak/>
              <w:t>Չի ընդունվել։ Նախորդ առաջարկի համաձայն</w:t>
            </w:r>
            <w:r w:rsidR="000F19E6" w:rsidRPr="00BF5310">
              <w:rPr>
                <w:rFonts w:ascii="GHEA Grapalat" w:eastAsia="Times New Roman" w:hAnsi="GHEA Grapalat" w:cs="Calibri"/>
                <w:color w:val="000000"/>
                <w:sz w:val="24"/>
                <w:szCs w:val="24"/>
                <w:lang w:val="hy-AM"/>
              </w:rPr>
              <w:t xml:space="preserve"> նախագիծը </w:t>
            </w:r>
            <w:r w:rsidR="000F19E6" w:rsidRPr="00BF5310">
              <w:rPr>
                <w:rFonts w:ascii="GHEA Grapalat" w:eastAsia="Times New Roman" w:hAnsi="GHEA Grapalat" w:cs="Calibri"/>
                <w:color w:val="000000"/>
                <w:sz w:val="24"/>
                <w:szCs w:val="24"/>
                <w:lang w:val="hy-AM"/>
              </w:rPr>
              <w:lastRenderedPageBreak/>
              <w:t xml:space="preserve">խմբագրվել է և հնարավորություն է տրվել ԾԱԾ-ը տրամադրել </w:t>
            </w:r>
            <w:r w:rsidR="00C94543" w:rsidRPr="00BF5310">
              <w:rPr>
                <w:rFonts w:ascii="GHEA Grapalat" w:eastAsia="Times New Roman" w:hAnsi="GHEA Grapalat" w:cs="Calibri"/>
                <w:color w:val="000000"/>
                <w:sz w:val="24"/>
                <w:szCs w:val="24"/>
                <w:lang w:val="hy-AM"/>
              </w:rPr>
              <w:t>4</w:t>
            </w:r>
            <w:r w:rsidR="000F19E6" w:rsidRPr="00BF5310">
              <w:rPr>
                <w:rFonts w:ascii="GHEA Grapalat" w:eastAsia="Times New Roman" w:hAnsi="GHEA Grapalat" w:cs="Calibri"/>
                <w:color w:val="000000"/>
                <w:sz w:val="24"/>
                <w:szCs w:val="24"/>
                <w:lang w:val="hy-AM"/>
              </w:rPr>
              <w:t xml:space="preserve"> եղանակներից որևէ մեկով՝ առձեռն, փոստով, </w:t>
            </w:r>
            <w:r w:rsidR="00C94543" w:rsidRPr="00BF5310">
              <w:rPr>
                <w:rFonts w:ascii="GHEA Grapalat" w:eastAsia="Times New Roman" w:hAnsi="GHEA Grapalat" w:cs="Calibri"/>
                <w:color w:val="000000"/>
                <w:sz w:val="24"/>
                <w:szCs w:val="24"/>
                <w:lang w:val="hy-AM"/>
              </w:rPr>
              <w:t xml:space="preserve">էլեկտրոնային փոստով, </w:t>
            </w:r>
            <w:r w:rsidR="000F19E6" w:rsidRPr="00BF5310">
              <w:rPr>
                <w:rFonts w:ascii="GHEA Grapalat" w:eastAsia="Times New Roman" w:hAnsi="GHEA Grapalat" w:cs="Calibri"/>
                <w:color w:val="000000"/>
                <w:sz w:val="24"/>
                <w:szCs w:val="24"/>
                <w:lang w:val="hy-AM"/>
              </w:rPr>
              <w:t xml:space="preserve">առցանց։ </w:t>
            </w:r>
            <w:r w:rsidR="00D36AAD" w:rsidRPr="00BF5310">
              <w:rPr>
                <w:rFonts w:ascii="GHEA Grapalat" w:eastAsia="Times New Roman" w:hAnsi="GHEA Grapalat" w:cs="Calibri"/>
                <w:color w:val="000000"/>
                <w:sz w:val="24"/>
                <w:szCs w:val="24"/>
                <w:lang w:val="hy-AM"/>
              </w:rPr>
              <w:t>Տ</w:t>
            </w:r>
            <w:r w:rsidR="000F19E6" w:rsidRPr="00BF5310">
              <w:rPr>
                <w:rFonts w:ascii="GHEA Grapalat" w:eastAsia="Times New Roman" w:hAnsi="GHEA Grapalat" w:cs="Calibri"/>
                <w:color w:val="000000"/>
                <w:sz w:val="24"/>
                <w:szCs w:val="24"/>
                <w:lang w:val="hy-AM"/>
              </w:rPr>
              <w:t xml:space="preserve">րամադրելու </w:t>
            </w:r>
            <w:r w:rsidR="00D36AAD" w:rsidRPr="00BF5310">
              <w:rPr>
                <w:rFonts w:ascii="GHEA Grapalat" w:eastAsia="Times New Roman" w:hAnsi="GHEA Grapalat" w:cs="Calibri"/>
                <w:color w:val="000000"/>
                <w:sz w:val="24"/>
                <w:szCs w:val="24"/>
                <w:lang w:val="hy-AM"/>
              </w:rPr>
              <w:t xml:space="preserve">Այլ տարբերակ </w:t>
            </w:r>
            <w:r w:rsidR="000F19E6" w:rsidRPr="00BF5310">
              <w:rPr>
                <w:rFonts w:ascii="GHEA Grapalat" w:eastAsia="Times New Roman" w:hAnsi="GHEA Grapalat" w:cs="Calibri"/>
                <w:color w:val="000000"/>
                <w:sz w:val="24"/>
                <w:szCs w:val="24"/>
                <w:lang w:val="hy-AM"/>
              </w:rPr>
              <w:t>չկա։</w:t>
            </w:r>
          </w:p>
        </w:tc>
      </w:tr>
      <w:tr w:rsidR="00E1130F" w:rsidRPr="00BF5310" w:rsidTr="00EA1806">
        <w:trPr>
          <w:gridAfter w:val="1"/>
          <w:wAfter w:w="91" w:type="dxa"/>
          <w:tblCellSpacing w:w="0" w:type="dxa"/>
          <w:jc w:val="center"/>
        </w:trPr>
        <w:tc>
          <w:tcPr>
            <w:tcW w:w="8812" w:type="dxa"/>
            <w:vMerge w:val="restart"/>
            <w:tcBorders>
              <w:top w:val="outset" w:sz="6" w:space="0" w:color="auto"/>
              <w:left w:val="outset" w:sz="6" w:space="0" w:color="auto"/>
              <w:right w:val="outset" w:sz="6" w:space="0" w:color="auto"/>
            </w:tcBorders>
            <w:shd w:val="clear" w:color="auto" w:fill="BFBFBF" w:themeFill="background1" w:themeFillShade="BF"/>
          </w:tcPr>
          <w:p w:rsidR="00E1130F" w:rsidRPr="00BF5310" w:rsidRDefault="00E1130F" w:rsidP="00BF5310">
            <w:pPr>
              <w:tabs>
                <w:tab w:val="left" w:pos="247"/>
                <w:tab w:val="left" w:pos="6390"/>
              </w:tabs>
              <w:spacing w:line="360" w:lineRule="auto"/>
              <w:ind w:left="90" w:right="218"/>
              <w:jc w:val="both"/>
              <w:rPr>
                <w:rFonts w:ascii="GHEA Grapalat" w:hAnsi="GHEA Grapalat"/>
                <w:b/>
                <w:color w:val="000000"/>
                <w:sz w:val="24"/>
                <w:szCs w:val="24"/>
                <w:lang w:val="hy-AM"/>
              </w:rPr>
            </w:pPr>
            <w:r w:rsidRPr="00BF5310">
              <w:rPr>
                <w:rFonts w:ascii="GHEA Grapalat" w:hAnsi="GHEA Grapalat"/>
                <w:color w:val="000000"/>
                <w:sz w:val="24"/>
                <w:szCs w:val="24"/>
                <w:lang w:val="hy-AM"/>
              </w:rPr>
              <w:lastRenderedPageBreak/>
              <w:t xml:space="preserve"> </w:t>
            </w:r>
            <w:r w:rsidRPr="00BF5310">
              <w:rPr>
                <w:rFonts w:ascii="GHEA Grapalat" w:hAnsi="GHEA Grapalat"/>
                <w:b/>
                <w:color w:val="000000"/>
                <w:sz w:val="24"/>
                <w:szCs w:val="24"/>
                <w:lang w:val="hy-AM"/>
              </w:rPr>
              <w:t>Բարձր տեխնոլոգիական արդյունաբերւթյան նախարարություն</w:t>
            </w:r>
          </w:p>
        </w:tc>
        <w:tc>
          <w:tcPr>
            <w:tcW w:w="26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1130F" w:rsidRPr="00BF5310" w:rsidRDefault="00E1130F" w:rsidP="00BF5310">
            <w:pPr>
              <w:tabs>
                <w:tab w:val="left" w:pos="90"/>
                <w:tab w:val="left" w:pos="6390"/>
              </w:tabs>
              <w:spacing w:line="360" w:lineRule="auto"/>
              <w:ind w:left="90" w:right="157"/>
              <w:rPr>
                <w:rFonts w:ascii="GHEA Grapalat" w:eastAsia="GHEA Grapalat" w:hAnsi="GHEA Grapalat" w:cs="GHEA Grapalat"/>
                <w:sz w:val="24"/>
                <w:szCs w:val="24"/>
                <w:lang w:val="hy-AM"/>
              </w:rPr>
            </w:pPr>
            <w:r w:rsidRPr="00BF5310">
              <w:rPr>
                <w:rFonts w:ascii="GHEA Grapalat" w:eastAsia="Calibri" w:hAnsi="GHEA Grapalat"/>
                <w:sz w:val="24"/>
                <w:szCs w:val="24"/>
                <w:lang w:val="hy-AM"/>
              </w:rPr>
              <w:t>10.</w:t>
            </w:r>
            <w:r w:rsidRPr="00BF5310">
              <w:rPr>
                <w:rFonts w:ascii="GHEA Grapalat" w:eastAsia="Calibri" w:hAnsi="GHEA Grapalat"/>
                <w:sz w:val="24"/>
                <w:szCs w:val="24"/>
              </w:rPr>
              <w:t>0</w:t>
            </w:r>
            <w:r w:rsidRPr="00BF5310">
              <w:rPr>
                <w:rFonts w:ascii="GHEA Grapalat" w:eastAsia="Calibri" w:hAnsi="GHEA Grapalat"/>
                <w:sz w:val="24"/>
                <w:szCs w:val="24"/>
                <w:lang w:val="hy-AM"/>
              </w:rPr>
              <w:t>2.</w:t>
            </w:r>
            <w:r w:rsidRPr="00BF5310">
              <w:rPr>
                <w:rFonts w:ascii="GHEA Grapalat" w:eastAsia="Calibri" w:hAnsi="GHEA Grapalat"/>
                <w:sz w:val="24"/>
                <w:szCs w:val="24"/>
              </w:rPr>
              <w:t xml:space="preserve">2022 </w:t>
            </w:r>
            <w:r w:rsidRPr="00BF5310">
              <w:rPr>
                <w:rFonts w:ascii="GHEA Grapalat" w:eastAsia="Calibri" w:hAnsi="GHEA Grapalat"/>
                <w:sz w:val="24"/>
                <w:szCs w:val="24"/>
                <w:lang w:val="hy-AM"/>
              </w:rPr>
              <w:t>թ.</w:t>
            </w:r>
          </w:p>
        </w:tc>
      </w:tr>
      <w:tr w:rsidR="00E1130F" w:rsidRPr="00BF5310" w:rsidTr="00EA1806">
        <w:trPr>
          <w:gridAfter w:val="1"/>
          <w:wAfter w:w="91" w:type="dxa"/>
          <w:tblCellSpacing w:w="0" w:type="dxa"/>
          <w:jc w:val="center"/>
        </w:trPr>
        <w:tc>
          <w:tcPr>
            <w:tcW w:w="8812" w:type="dxa"/>
            <w:vMerge/>
            <w:tcBorders>
              <w:left w:val="outset" w:sz="6" w:space="0" w:color="auto"/>
              <w:bottom w:val="outset" w:sz="6" w:space="0" w:color="auto"/>
              <w:right w:val="outset" w:sz="6" w:space="0" w:color="auto"/>
            </w:tcBorders>
            <w:shd w:val="clear" w:color="auto" w:fill="BFBFBF" w:themeFill="background1" w:themeFillShade="BF"/>
          </w:tcPr>
          <w:p w:rsidR="00E1130F" w:rsidRPr="00BF5310" w:rsidRDefault="00E1130F" w:rsidP="00BF5310">
            <w:pPr>
              <w:tabs>
                <w:tab w:val="left" w:pos="247"/>
                <w:tab w:val="left" w:pos="6390"/>
              </w:tabs>
              <w:spacing w:line="360" w:lineRule="auto"/>
              <w:ind w:left="90" w:right="218"/>
              <w:jc w:val="both"/>
              <w:rPr>
                <w:rFonts w:ascii="GHEA Grapalat" w:hAnsi="GHEA Grapalat"/>
                <w:color w:val="000000"/>
                <w:sz w:val="24"/>
                <w:szCs w:val="24"/>
              </w:rPr>
            </w:pPr>
          </w:p>
        </w:tc>
        <w:tc>
          <w:tcPr>
            <w:tcW w:w="26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E1130F" w:rsidRPr="00BF5310" w:rsidRDefault="00E1130F" w:rsidP="00BF5310">
            <w:pPr>
              <w:tabs>
                <w:tab w:val="left" w:pos="90"/>
                <w:tab w:val="left" w:pos="6390"/>
              </w:tabs>
              <w:spacing w:line="360" w:lineRule="auto"/>
              <w:ind w:left="90" w:right="157"/>
              <w:rPr>
                <w:rFonts w:ascii="GHEA Grapalat" w:hAnsi="GHEA Grapalat"/>
                <w:color w:val="000000"/>
                <w:sz w:val="24"/>
                <w:szCs w:val="24"/>
              </w:rPr>
            </w:pPr>
            <w:r w:rsidRPr="00BF5310">
              <w:rPr>
                <w:rFonts w:ascii="GHEA Grapalat" w:eastAsia="Calibri" w:hAnsi="GHEA Grapalat"/>
                <w:sz w:val="24"/>
                <w:szCs w:val="24"/>
                <w:lang w:val="hy-AM"/>
              </w:rPr>
              <w:t>01/17</w:t>
            </w:r>
            <w:r w:rsidRPr="00BF5310">
              <w:rPr>
                <w:rFonts w:ascii="Cambria Math" w:eastAsia="MS Mincho" w:hAnsi="Cambria Math" w:cs="Cambria Math"/>
                <w:sz w:val="24"/>
                <w:szCs w:val="24"/>
                <w:lang w:val="hy-AM"/>
              </w:rPr>
              <w:t>․</w:t>
            </w:r>
            <w:r w:rsidRPr="00BF5310">
              <w:rPr>
                <w:rFonts w:ascii="GHEA Grapalat" w:eastAsia="Calibri" w:hAnsi="GHEA Grapalat"/>
                <w:sz w:val="24"/>
                <w:szCs w:val="24"/>
                <w:lang w:val="hy-AM"/>
              </w:rPr>
              <w:t>1/827-2022</w:t>
            </w:r>
          </w:p>
        </w:tc>
      </w:tr>
      <w:tr w:rsidR="00E1130F"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1130F" w:rsidRPr="00BF5310" w:rsidRDefault="00E1130F" w:rsidP="00BF5310">
            <w:pPr>
              <w:pStyle w:val="ListParagraph"/>
              <w:numPr>
                <w:ilvl w:val="0"/>
                <w:numId w:val="5"/>
              </w:numPr>
              <w:spacing w:after="0" w:line="360" w:lineRule="auto"/>
              <w:ind w:left="90" w:firstLine="0"/>
              <w:jc w:val="both"/>
              <w:rPr>
                <w:rFonts w:ascii="GHEA Grapalat" w:hAnsi="GHEA Grapalat"/>
                <w:sz w:val="24"/>
                <w:szCs w:val="24"/>
                <w:lang w:val="hy-AM"/>
              </w:rPr>
            </w:pPr>
            <w:r w:rsidRPr="00BF5310">
              <w:rPr>
                <w:rFonts w:ascii="GHEA Grapalat" w:hAnsi="GHEA Grapalat"/>
                <w:sz w:val="24"/>
                <w:szCs w:val="24"/>
                <w:lang w:val="hy-AM"/>
              </w:rPr>
              <w:t>Նախագծի հավելվածի 21-րդ կետի կարգավորումներն անհրաժեշտ է համապատասխանեցնել «Անձի ֆունկցիոնալության գնահատման մասին» օրենքի 6-րդ հոդվածի 1-ին մասի 4-րդ կետի կարգավորումներին:</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1130F" w:rsidRPr="00BF5310" w:rsidRDefault="00E1130F"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խմբագրվել է։</w:t>
            </w:r>
          </w:p>
        </w:tc>
      </w:tr>
      <w:tr w:rsidR="007714B1" w:rsidRPr="00BF5310" w:rsidTr="00EA1806">
        <w:trPr>
          <w:gridAfter w:val="1"/>
          <w:wAfter w:w="91" w:type="dxa"/>
          <w:tblCellSpacing w:w="0" w:type="dxa"/>
          <w:jc w:val="center"/>
        </w:trPr>
        <w:tc>
          <w:tcPr>
            <w:tcW w:w="8812" w:type="dxa"/>
            <w:vMerge w:val="restart"/>
            <w:tcBorders>
              <w:top w:val="outset" w:sz="6" w:space="0" w:color="auto"/>
              <w:left w:val="outset" w:sz="6" w:space="0" w:color="auto"/>
              <w:right w:val="outset" w:sz="6" w:space="0" w:color="auto"/>
            </w:tcBorders>
            <w:shd w:val="clear" w:color="auto" w:fill="D9D9D9" w:themeFill="background1" w:themeFillShade="D9"/>
          </w:tcPr>
          <w:p w:rsidR="007714B1" w:rsidRPr="00BF5310" w:rsidRDefault="00802444" w:rsidP="00BF5310">
            <w:pPr>
              <w:tabs>
                <w:tab w:val="left" w:pos="247"/>
                <w:tab w:val="left" w:pos="6390"/>
              </w:tabs>
              <w:spacing w:line="360" w:lineRule="auto"/>
              <w:ind w:left="90" w:right="218"/>
              <w:jc w:val="both"/>
              <w:rPr>
                <w:rFonts w:ascii="GHEA Grapalat" w:hAnsi="GHEA Grapalat"/>
                <w:b/>
                <w:color w:val="000000"/>
                <w:sz w:val="24"/>
                <w:szCs w:val="24"/>
                <w:lang w:val="hy-AM"/>
              </w:rPr>
            </w:pPr>
            <w:r w:rsidRPr="00BF5310">
              <w:rPr>
                <w:rFonts w:ascii="GHEA Grapalat" w:hAnsi="GHEA Grapalat"/>
                <w:b/>
                <w:color w:val="000000"/>
                <w:sz w:val="24"/>
                <w:szCs w:val="24"/>
                <w:lang w:val="hy-AM"/>
              </w:rPr>
              <w:t xml:space="preserve">      </w:t>
            </w:r>
            <w:r w:rsidR="007714B1" w:rsidRPr="00BF5310">
              <w:rPr>
                <w:rFonts w:ascii="GHEA Grapalat" w:hAnsi="GHEA Grapalat"/>
                <w:b/>
                <w:color w:val="000000"/>
                <w:sz w:val="24"/>
                <w:szCs w:val="24"/>
                <w:lang w:val="hy-AM"/>
              </w:rPr>
              <w:t>Արդարադատության նախարարություն</w:t>
            </w:r>
          </w:p>
        </w:tc>
        <w:tc>
          <w:tcPr>
            <w:tcW w:w="261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714B1" w:rsidRPr="00BF5310" w:rsidRDefault="007714B1" w:rsidP="00BF5310">
            <w:pPr>
              <w:tabs>
                <w:tab w:val="left" w:pos="247"/>
                <w:tab w:val="left" w:pos="6390"/>
              </w:tabs>
              <w:spacing w:line="360" w:lineRule="auto"/>
              <w:ind w:left="90" w:right="218"/>
              <w:jc w:val="both"/>
              <w:rPr>
                <w:rFonts w:ascii="GHEA Grapalat" w:hAnsi="GHEA Grapalat"/>
                <w:color w:val="000000"/>
                <w:sz w:val="24"/>
                <w:szCs w:val="24"/>
                <w:lang w:val="hy-AM"/>
              </w:rPr>
            </w:pPr>
            <w:r w:rsidRPr="00BF5310">
              <w:rPr>
                <w:rFonts w:ascii="GHEA Grapalat" w:hAnsi="GHEA Grapalat"/>
                <w:color w:val="000000"/>
                <w:sz w:val="24"/>
                <w:szCs w:val="24"/>
                <w:lang w:val="hy-AM"/>
              </w:rPr>
              <w:t>22.03.2022</w:t>
            </w:r>
          </w:p>
        </w:tc>
      </w:tr>
      <w:tr w:rsidR="007714B1" w:rsidRPr="00BF5310" w:rsidTr="00EA1806">
        <w:trPr>
          <w:gridAfter w:val="1"/>
          <w:wAfter w:w="91" w:type="dxa"/>
          <w:tblCellSpacing w:w="0" w:type="dxa"/>
          <w:jc w:val="center"/>
        </w:trPr>
        <w:tc>
          <w:tcPr>
            <w:tcW w:w="8812" w:type="dxa"/>
            <w:vMerge/>
            <w:tcBorders>
              <w:left w:val="outset" w:sz="6" w:space="0" w:color="auto"/>
              <w:bottom w:val="outset" w:sz="6" w:space="0" w:color="auto"/>
              <w:right w:val="outset" w:sz="6" w:space="0" w:color="auto"/>
            </w:tcBorders>
            <w:shd w:val="clear" w:color="auto" w:fill="D9D9D9" w:themeFill="background1" w:themeFillShade="D9"/>
          </w:tcPr>
          <w:p w:rsidR="007714B1" w:rsidRPr="00BF5310" w:rsidRDefault="007714B1" w:rsidP="00BF5310">
            <w:pPr>
              <w:tabs>
                <w:tab w:val="left" w:pos="247"/>
                <w:tab w:val="left" w:pos="6390"/>
              </w:tabs>
              <w:spacing w:line="360" w:lineRule="auto"/>
              <w:ind w:left="90" w:right="218"/>
              <w:jc w:val="both"/>
              <w:rPr>
                <w:rFonts w:ascii="GHEA Grapalat" w:hAnsi="GHEA Grapalat"/>
                <w:color w:val="000000"/>
                <w:sz w:val="24"/>
                <w:szCs w:val="24"/>
                <w:lang w:val="hy-AM"/>
              </w:rPr>
            </w:pPr>
          </w:p>
        </w:tc>
        <w:tc>
          <w:tcPr>
            <w:tcW w:w="2610"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7714B1" w:rsidRPr="00BF5310" w:rsidRDefault="007714B1" w:rsidP="00BF5310">
            <w:pPr>
              <w:tabs>
                <w:tab w:val="left" w:pos="247"/>
                <w:tab w:val="left" w:pos="6390"/>
              </w:tabs>
              <w:spacing w:line="360" w:lineRule="auto"/>
              <w:ind w:left="90" w:right="218"/>
              <w:jc w:val="both"/>
              <w:rPr>
                <w:rFonts w:ascii="GHEA Grapalat" w:hAnsi="GHEA Grapalat"/>
                <w:color w:val="000000"/>
                <w:sz w:val="24"/>
                <w:szCs w:val="24"/>
                <w:lang w:val="hy-AM"/>
              </w:rPr>
            </w:pPr>
            <w:r w:rsidRPr="00BF5310">
              <w:rPr>
                <w:rFonts w:ascii="GHEA Grapalat" w:hAnsi="GHEA Grapalat"/>
                <w:color w:val="000000"/>
                <w:sz w:val="24"/>
                <w:szCs w:val="24"/>
                <w:lang w:val="hy-AM"/>
              </w:rPr>
              <w:t>01/27.1/12097-2022</w:t>
            </w:r>
          </w:p>
        </w:tc>
      </w:tr>
      <w:tr w:rsidR="007714B1"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9A34C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bCs/>
                <w:sz w:val="24"/>
                <w:szCs w:val="24"/>
                <w:lang w:val="hy-AM"/>
              </w:rPr>
              <w:t xml:space="preserve">Հավելվածի </w:t>
            </w:r>
            <w:r w:rsidR="00802444" w:rsidRPr="00BF5310">
              <w:rPr>
                <w:rFonts w:ascii="GHEA Grapalat" w:hAnsi="GHEA Grapalat"/>
                <w:bCs/>
                <w:sz w:val="24"/>
                <w:szCs w:val="24"/>
                <w:lang w:val="hy-AM"/>
              </w:rPr>
              <w:t xml:space="preserve">4-րդ կետում անհրաժեշտ է հստակեցնել, թե ում կողմից է ստորագրվում </w:t>
            </w:r>
            <w:r w:rsidR="00802444" w:rsidRPr="00BF5310">
              <w:rPr>
                <w:rFonts w:ascii="GHEA Grapalat" w:hAnsi="GHEA Grapalat" w:cs="Tahoma"/>
                <w:sz w:val="24"/>
                <w:szCs w:val="24"/>
                <w:lang w:val="hy-AM"/>
              </w:rPr>
              <w:t xml:space="preserve">ԾԱԾ-ի </w:t>
            </w:r>
            <w:r w:rsidR="00802444" w:rsidRPr="00BF5310">
              <w:rPr>
                <w:rFonts w:ascii="GHEA Grapalat" w:eastAsia="Times New Roman" w:hAnsi="GHEA Grapalat" w:cs="Tahoma"/>
                <w:spacing w:val="-2"/>
                <w:sz w:val="24"/>
                <w:szCs w:val="24"/>
                <w:lang w:val="hy-AM" w:eastAsia="ru-RU"/>
              </w:rPr>
              <w:t>թղթային կրիչը: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9A34C4"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«ստորագրվել» բառը </w:t>
            </w:r>
            <w:r w:rsidRPr="00BF5310">
              <w:rPr>
                <w:rFonts w:ascii="GHEA Grapalat" w:eastAsia="Times New Roman" w:hAnsi="GHEA Grapalat" w:cs="Calibri"/>
                <w:color w:val="000000"/>
                <w:sz w:val="24"/>
                <w:szCs w:val="24"/>
                <w:lang w:val="hy-AM"/>
              </w:rPr>
              <w:lastRenderedPageBreak/>
              <w:t>հանվել է, հաշվի առնելով, որ ԾԱԾ-ը ձևավորվելու է էլեկտրոնային համակարգում՝ համապատասխան հաստատումներով։</w:t>
            </w:r>
          </w:p>
        </w:tc>
      </w:tr>
      <w:tr w:rsidR="007714B1"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9A34C4" w:rsidP="00BF5310">
            <w:pPr>
              <w:shd w:val="clear" w:color="auto" w:fill="FFFFFF"/>
              <w:spacing w:after="0" w:line="360" w:lineRule="auto"/>
              <w:ind w:left="90"/>
              <w:jc w:val="both"/>
              <w:rPr>
                <w:rFonts w:ascii="GHEA Grapalat" w:hAnsi="GHEA Grapalat"/>
                <w:bCs/>
                <w:sz w:val="24"/>
                <w:szCs w:val="24"/>
                <w:lang w:val="hy-AM"/>
              </w:rPr>
            </w:pPr>
            <w:r w:rsidRPr="00BF5310">
              <w:rPr>
                <w:rFonts w:ascii="GHEA Grapalat" w:hAnsi="GHEA Grapalat"/>
                <w:bCs/>
                <w:sz w:val="24"/>
                <w:szCs w:val="24"/>
                <w:lang w:val="hy-AM"/>
              </w:rPr>
              <w:lastRenderedPageBreak/>
              <w:t xml:space="preserve">Հավելվածի </w:t>
            </w:r>
            <w:r w:rsidR="00802444" w:rsidRPr="00BF5310">
              <w:rPr>
                <w:rFonts w:ascii="GHEA Grapalat" w:hAnsi="GHEA Grapalat"/>
                <w:bCs/>
                <w:sz w:val="24"/>
                <w:szCs w:val="24"/>
                <w:lang w:val="hy-AM"/>
              </w:rPr>
              <w:t xml:space="preserve">6-րդ կետում անհրաժեշտ է հստակեցնել, թե խոսքը ինչ աջակցող միջոցների </w:t>
            </w:r>
            <w:r w:rsidR="00802444" w:rsidRPr="00BF5310">
              <w:rPr>
                <w:rFonts w:ascii="GHEA Grapalat" w:eastAsia="Times New Roman" w:hAnsi="GHEA Grapalat" w:cs="Tahoma"/>
                <w:spacing w:val="-2"/>
                <w:sz w:val="24"/>
                <w:szCs w:val="24"/>
                <w:lang w:val="hy-AM" w:eastAsia="ru-RU"/>
              </w:rPr>
              <w:t>երաշխավորությունների մասին է:</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9A34C4"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Հղում է արվել համապատասխան իրավական ակտին։</w:t>
            </w:r>
          </w:p>
        </w:tc>
      </w:tr>
      <w:tr w:rsidR="007714B1"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80244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cs="Calibri"/>
                <w:color w:val="000000"/>
                <w:sz w:val="24"/>
                <w:szCs w:val="24"/>
                <w:lang w:val="hy-AM"/>
              </w:rPr>
              <w:t xml:space="preserve">Հավելվածում անհրաժեշտ է ապահովել շաղկապների կիրառման կանոնները, մասնավորապես՝ եթե </w:t>
            </w:r>
            <w:r w:rsidRPr="00BF5310">
              <w:rPr>
                <w:rFonts w:ascii="GHEA Grapalat" w:hAnsi="GHEA Grapalat"/>
                <w:color w:val="000000"/>
                <w:sz w:val="24"/>
                <w:szCs w:val="24"/>
                <w:shd w:val="clear" w:color="auto" w:fill="FFFFFF"/>
                <w:lang w:val="hy-AM"/>
              </w:rPr>
              <w:t xml:space="preserve">թվարկված բոլոր պայմաններից բավական է միայն մեկի առկայությունը, ապա գործածել </w:t>
            </w:r>
            <w:r w:rsidRPr="00BF5310">
              <w:rPr>
                <w:rFonts w:ascii="GHEA Grapalat" w:hAnsi="GHEA Grapalat"/>
                <w:bCs/>
                <w:sz w:val="24"/>
                <w:szCs w:val="24"/>
                <w:lang w:val="hy-AM"/>
              </w:rPr>
              <w:t>«կամ</w:t>
            </w:r>
            <w:r w:rsidRPr="00BF5310">
              <w:rPr>
                <w:rFonts w:ascii="GHEA Grapalat" w:hAnsi="GHEA Grapalat" w:cs="Calibri"/>
                <w:color w:val="000000"/>
                <w:sz w:val="24"/>
                <w:szCs w:val="24"/>
                <w:lang w:val="hy-AM"/>
              </w:rPr>
              <w:t xml:space="preserve">» շաղկապը, իսկ եթե </w:t>
            </w:r>
            <w:r w:rsidRPr="00BF5310">
              <w:rPr>
                <w:rFonts w:ascii="GHEA Grapalat" w:hAnsi="GHEA Grapalat"/>
                <w:color w:val="000000"/>
                <w:sz w:val="24"/>
                <w:szCs w:val="24"/>
                <w:shd w:val="clear" w:color="auto" w:fill="FFFFFF"/>
                <w:lang w:val="hy-AM"/>
              </w:rPr>
              <w:t xml:space="preserve">թվարկված բոլոր պայմանների առկայությունը պարտադիր է, ապա գործածել </w:t>
            </w:r>
            <w:r w:rsidRPr="00BF5310">
              <w:rPr>
                <w:rFonts w:ascii="GHEA Grapalat" w:hAnsi="GHEA Grapalat"/>
                <w:bCs/>
                <w:sz w:val="24"/>
                <w:szCs w:val="24"/>
                <w:lang w:val="hy-AM"/>
              </w:rPr>
              <w:t>«և շաղկապը</w:t>
            </w:r>
            <w:r w:rsidRPr="00BF5310">
              <w:rPr>
                <w:rFonts w:ascii="GHEA Grapalat" w:hAnsi="GHEA Grapalat" w:cs="Calibri"/>
                <w:color w:val="000000"/>
                <w:sz w:val="24"/>
                <w:szCs w:val="24"/>
                <w:lang w:val="hy-AM"/>
              </w:rPr>
              <w:t xml:space="preserve">»՝ հաշվի առնելով </w:t>
            </w:r>
            <w:r w:rsidRPr="00BF5310">
              <w:rPr>
                <w:rFonts w:ascii="GHEA Grapalat" w:hAnsi="GHEA Grapalat"/>
                <w:bCs/>
                <w:sz w:val="24"/>
                <w:szCs w:val="24"/>
                <w:lang w:val="hy-AM"/>
              </w:rPr>
              <w:t>«Նորմատիվ իրավական ակտերի մասին</w:t>
            </w:r>
            <w:r w:rsidRPr="00BF5310">
              <w:rPr>
                <w:rFonts w:ascii="GHEA Grapalat" w:hAnsi="GHEA Grapalat" w:cs="Calibri"/>
                <w:color w:val="000000"/>
                <w:sz w:val="24"/>
                <w:szCs w:val="24"/>
                <w:lang w:val="hy-AM"/>
              </w:rPr>
              <w:t>» օրենքի 16-րդ հոդվածի դրույթները: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455227"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tc>
      </w:tr>
      <w:tr w:rsidR="007714B1"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455227"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bCs/>
                <w:sz w:val="24"/>
                <w:szCs w:val="24"/>
                <w:lang w:val="hy-AM"/>
              </w:rPr>
              <w:t xml:space="preserve">Հավելվածի </w:t>
            </w:r>
            <w:r w:rsidR="00802444" w:rsidRPr="00BF5310">
              <w:rPr>
                <w:rFonts w:ascii="GHEA Grapalat" w:hAnsi="GHEA Grapalat"/>
                <w:bCs/>
                <w:sz w:val="24"/>
                <w:szCs w:val="24"/>
                <w:lang w:val="hy-AM"/>
              </w:rPr>
              <w:t>8-րդ կետում անհրաժեշտ է նշել, թե ինչու են տարանջատվում սեռով պայմանավորված առանձնահատկությունները: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6A54AF"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 Վերոգրյալով պայմանավորված ապահովվում է ծառայությունների տրամադրման գենդերային զգայունությունը։</w:t>
            </w:r>
          </w:p>
        </w:tc>
      </w:tr>
      <w:tr w:rsidR="007714B1"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E35BE9" w:rsidP="00BF5310">
            <w:pPr>
              <w:shd w:val="clear" w:color="auto" w:fill="FFFFFF"/>
              <w:spacing w:after="0" w:line="360" w:lineRule="auto"/>
              <w:ind w:left="90" w:right="180"/>
              <w:jc w:val="both"/>
              <w:rPr>
                <w:rFonts w:ascii="GHEA Grapalat" w:hAnsi="GHEA Grapalat"/>
                <w:i/>
                <w:color w:val="000000"/>
                <w:sz w:val="24"/>
                <w:szCs w:val="24"/>
                <w:lang w:val="hy-AM"/>
              </w:rPr>
            </w:pPr>
            <w:r w:rsidRPr="00BF5310">
              <w:rPr>
                <w:rFonts w:ascii="GHEA Grapalat" w:hAnsi="GHEA Grapalat"/>
                <w:bCs/>
                <w:sz w:val="24"/>
                <w:szCs w:val="24"/>
                <w:lang w:val="hy-AM"/>
              </w:rPr>
              <w:lastRenderedPageBreak/>
              <w:t xml:space="preserve">Հավելվածի </w:t>
            </w:r>
            <w:r w:rsidR="00802444" w:rsidRPr="00BF5310">
              <w:rPr>
                <w:rFonts w:ascii="GHEA Grapalat" w:hAnsi="GHEA Grapalat"/>
                <w:bCs/>
                <w:sz w:val="24"/>
                <w:szCs w:val="24"/>
                <w:lang w:val="hy-AM"/>
              </w:rPr>
              <w:t xml:space="preserve">9-րդ կետում անհրաժեշտ է նշել, թե ինչ հանգամանքներով պայմանավորված է որոշվելու </w:t>
            </w:r>
            <w:r w:rsidR="00802444" w:rsidRPr="00BF5310">
              <w:rPr>
                <w:rFonts w:ascii="GHEA Grapalat" w:eastAsia="Times New Roman" w:hAnsi="GHEA Grapalat" w:cs="Tahoma"/>
                <w:spacing w:val="-2"/>
                <w:sz w:val="24"/>
                <w:szCs w:val="24"/>
                <w:lang w:val="hy-AM" w:eastAsia="ru-RU"/>
              </w:rPr>
              <w:t>ԾԱԾ-ը կազմելու կոնկրետ ժամկետը անժամկետ հաշմանդամություն սահմանելու դեպքում:</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5724FE"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tc>
      </w:tr>
      <w:tr w:rsidR="007714B1"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802444" w:rsidP="00BF5310">
            <w:pPr>
              <w:shd w:val="clear" w:color="auto" w:fill="FFFFFF"/>
              <w:spacing w:after="0" w:line="360" w:lineRule="auto"/>
              <w:ind w:left="90" w:right="90"/>
              <w:jc w:val="both"/>
              <w:rPr>
                <w:rFonts w:ascii="GHEA Grapalat" w:hAnsi="GHEA Grapalat"/>
                <w:i/>
                <w:color w:val="000000"/>
                <w:sz w:val="24"/>
                <w:szCs w:val="24"/>
                <w:lang w:val="hy-AM"/>
              </w:rPr>
            </w:pPr>
            <w:r w:rsidRPr="00BF5310">
              <w:rPr>
                <w:rFonts w:ascii="GHEA Grapalat" w:hAnsi="GHEA Grapalat"/>
                <w:sz w:val="24"/>
                <w:szCs w:val="24"/>
                <w:lang w:val="hy-AM"/>
              </w:rPr>
              <w:tab/>
            </w:r>
            <w:r w:rsidR="00E35BE9" w:rsidRPr="00BF5310">
              <w:rPr>
                <w:rFonts w:ascii="GHEA Grapalat" w:hAnsi="GHEA Grapalat"/>
                <w:sz w:val="24"/>
                <w:szCs w:val="24"/>
                <w:lang w:val="hy-AM"/>
              </w:rPr>
              <w:t xml:space="preserve">Հավելվածի </w:t>
            </w:r>
            <w:r w:rsidRPr="00BF5310">
              <w:rPr>
                <w:rFonts w:ascii="GHEA Grapalat" w:hAnsi="GHEA Grapalat"/>
                <w:bCs/>
                <w:sz w:val="24"/>
                <w:szCs w:val="24"/>
                <w:lang w:val="hy-AM"/>
              </w:rPr>
              <w:t xml:space="preserve">10-րդ կետում </w:t>
            </w:r>
            <w:r w:rsidRPr="00BF5310">
              <w:rPr>
                <w:rFonts w:ascii="GHEA Grapalat" w:hAnsi="GHEA Grapalat"/>
                <w:color w:val="000000"/>
                <w:sz w:val="24"/>
                <w:szCs w:val="24"/>
                <w:shd w:val="clear" w:color="auto" w:fill="FFFFFF"/>
                <w:lang w:val="hy-AM"/>
              </w:rPr>
              <w:t xml:space="preserve">անհրաժեշտ է հստակեցնել </w:t>
            </w:r>
            <w:r w:rsidRPr="00BF5310">
              <w:rPr>
                <w:rFonts w:ascii="GHEA Grapalat" w:hAnsi="GHEA Grapalat" w:cs="Sylfaen"/>
                <w:spacing w:val="-2"/>
                <w:sz w:val="24"/>
                <w:szCs w:val="24"/>
                <w:lang w:val="hy-AM"/>
              </w:rPr>
              <w:t xml:space="preserve">«այլ իրավական ակտերով սահմանված կարգով» ձևակերպումը, իսկ </w:t>
            </w:r>
            <w:r w:rsidRPr="00BF5310">
              <w:rPr>
                <w:rFonts w:ascii="GHEA Grapalat" w:hAnsi="GHEA Grapalat"/>
                <w:color w:val="000000"/>
                <w:sz w:val="24"/>
                <w:szCs w:val="24"/>
                <w:shd w:val="clear" w:color="auto" w:fill="FFFFFF"/>
                <w:lang w:val="hy-AM"/>
              </w:rPr>
              <w:t xml:space="preserve">Հավելվածի 24-րդ կետում՝ </w:t>
            </w:r>
            <w:r w:rsidRPr="00BF5310">
              <w:rPr>
                <w:rFonts w:ascii="GHEA Grapalat" w:hAnsi="GHEA Grapalat" w:cs="Sylfaen"/>
                <w:spacing w:val="-2"/>
                <w:sz w:val="24"/>
                <w:szCs w:val="24"/>
                <w:lang w:val="hy-AM"/>
              </w:rPr>
              <w:t xml:space="preserve">«օրենքով սահմանված պահանջները» ձևակերպումը՝ </w:t>
            </w:r>
            <w:r w:rsidRPr="00BF5310">
              <w:rPr>
                <w:rFonts w:ascii="GHEA Grapalat" w:hAnsi="GHEA Grapalat"/>
                <w:color w:val="000000"/>
                <w:sz w:val="24"/>
                <w:szCs w:val="24"/>
                <w:shd w:val="clear" w:color="auto" w:fill="FFFFFF"/>
                <w:lang w:val="hy-AM"/>
              </w:rPr>
              <w:t xml:space="preserve">նկատի ունենալով </w:t>
            </w:r>
            <w:r w:rsidRPr="00BF5310">
              <w:rPr>
                <w:rFonts w:ascii="GHEA Grapalat" w:hAnsi="GHEA Grapalat" w:cs="Sylfaen"/>
                <w:spacing w:val="-2"/>
                <w:sz w:val="24"/>
                <w:szCs w:val="24"/>
                <w:lang w:val="hy-AM"/>
              </w:rPr>
              <w:t xml:space="preserve">«Նորմատիվ իրավական ակտերի մասին» </w:t>
            </w:r>
            <w:r w:rsidRPr="00BF5310">
              <w:rPr>
                <w:rFonts w:ascii="GHEA Grapalat" w:hAnsi="GHEA Grapalat"/>
                <w:color w:val="000000"/>
                <w:sz w:val="24"/>
                <w:szCs w:val="24"/>
                <w:shd w:val="clear" w:color="auto" w:fill="FFFFFF"/>
                <w:lang w:val="hy-AM"/>
              </w:rPr>
              <w:t>օրենքի 17</w:t>
            </w:r>
            <w:r w:rsidRPr="00BF5310">
              <w:rPr>
                <w:rFonts w:ascii="GHEA Grapalat" w:hAnsi="GHEA Grapalat" w:cs="Sylfaen"/>
                <w:spacing w:val="-2"/>
                <w:sz w:val="24"/>
                <w:szCs w:val="24"/>
                <w:lang w:val="hy-AM"/>
              </w:rPr>
              <w:t>-րդ հոդվածի 4-րդ մասի պահանջը: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E35BE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մասնակի։ 24-րդ կետում հղումը հստակեցվել է, ինչ վերաբերում է 10-րդ կետի հղմանը, ապա բ</w:t>
            </w:r>
            <w:r w:rsidRPr="00BF5310">
              <w:rPr>
                <w:rFonts w:ascii="GHEA Grapalat" w:eastAsia="Times New Roman" w:hAnsi="GHEA Grapalat" w:cs="Tahoma"/>
                <w:spacing w:val="-2"/>
                <w:sz w:val="24"/>
                <w:szCs w:val="24"/>
                <w:lang w:val="hy-AM" w:eastAsia="ru-RU"/>
              </w:rPr>
              <w:t xml:space="preserve">ժշկական, վերականգնողական, կրթական, մասնագիտական, սոցիալական ծառայությունները և աջակցող միջոցների տրամադրրումն իրականացվում են տարբեր իրավական ակտերով, հետևաբար հստակ հղում կատարել հնարավոր չէ։ </w:t>
            </w:r>
          </w:p>
        </w:tc>
      </w:tr>
      <w:tr w:rsidR="007714B1"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80244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color w:val="000000"/>
                <w:sz w:val="24"/>
                <w:szCs w:val="24"/>
                <w:shd w:val="clear" w:color="auto" w:fill="FFFFFF"/>
                <w:lang w:val="hy-AM"/>
              </w:rPr>
              <w:t xml:space="preserve">Հավելվածի 11-րդ կետում </w:t>
            </w:r>
            <w:r w:rsidRPr="00BF5310">
              <w:rPr>
                <w:rStyle w:val="Strong"/>
                <w:rFonts w:ascii="GHEA Grapalat" w:eastAsia="Arial Unicode MS" w:hAnsi="GHEA Grapalat"/>
                <w:sz w:val="24"/>
                <w:szCs w:val="24"/>
                <w:lang w:val="hy-AM"/>
              </w:rPr>
              <w:t>«որոշման» բառն անհրաժեշտ է փոխարինել «</w:t>
            </w:r>
            <w:r w:rsidRPr="00BF5310">
              <w:rPr>
                <w:rFonts w:ascii="GHEA Grapalat" w:eastAsia="Times New Roman" w:hAnsi="GHEA Grapalat"/>
                <w:color w:val="000000"/>
                <w:sz w:val="24"/>
                <w:szCs w:val="24"/>
                <w:lang w:val="hy-AM"/>
              </w:rPr>
              <w:t>Կարգի</w:t>
            </w:r>
            <w:r w:rsidRPr="00BF5310">
              <w:rPr>
                <w:rStyle w:val="Strong"/>
                <w:rFonts w:ascii="GHEA Grapalat" w:eastAsia="Arial Unicode MS" w:hAnsi="GHEA Grapalat"/>
                <w:sz w:val="24"/>
                <w:szCs w:val="24"/>
                <w:lang w:val="hy-AM"/>
              </w:rPr>
              <w:t>» բառով, ինչպես նաև հարկ է նշել, որ պետական մարմնի վերաբերյալ դրույթը կարգի 3-րդ կետում նախատեսված չէ:</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E35BE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Խմբագրվել է։</w:t>
            </w:r>
          </w:p>
        </w:tc>
      </w:tr>
      <w:tr w:rsidR="007714B1"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80244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color w:val="000000"/>
                <w:sz w:val="24"/>
                <w:szCs w:val="24"/>
                <w:shd w:val="clear" w:color="auto" w:fill="FFFFFF"/>
                <w:lang w:val="hy-AM"/>
              </w:rPr>
              <w:lastRenderedPageBreak/>
              <w:t xml:space="preserve">Հավելվածի 18-րդ կետում անհրաժեշտ է հստակեցնել, թե մշտադիտարկումը որ դեպքում որ մարմնի կողմից է իրականացվելու, ինչպես նաև հարկ է նշել, որ Հավելվածի 18-րդ կետում խոսք է գնում </w:t>
            </w:r>
            <w:r w:rsidRPr="00BF5310">
              <w:rPr>
                <w:rFonts w:ascii="GHEA Grapalat" w:eastAsia="Times New Roman" w:hAnsi="GHEA Grapalat" w:cs="Tahoma"/>
                <w:spacing w:val="-2"/>
                <w:sz w:val="24"/>
                <w:szCs w:val="24"/>
                <w:lang w:val="hy-AM" w:eastAsia="ru-RU"/>
              </w:rPr>
              <w:t xml:space="preserve">ԾԱԾ-ի իրագործման ընթացքի վերաբերյալ մշտադիտարկման մասին, մինչդեռ </w:t>
            </w:r>
            <w:r w:rsidRPr="00BF5310">
              <w:rPr>
                <w:rFonts w:ascii="GHEA Grapalat" w:hAnsi="GHEA Grapalat"/>
                <w:color w:val="000000"/>
                <w:sz w:val="24"/>
                <w:szCs w:val="24"/>
                <w:shd w:val="clear" w:color="auto" w:fill="FFFFFF"/>
                <w:lang w:val="hy-AM"/>
              </w:rPr>
              <w:t>Հավելվածի 21-րդ կետում խոսք է գնում նաև անձի ֆունկցիոնալությունը գնահատող հանձնաժողովների գործունեության մշտադիտարկման մասին:</w:t>
            </w:r>
          </w:p>
          <w:p w:rsidR="007714B1" w:rsidRPr="00BF5310" w:rsidRDefault="0080244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color w:val="000000"/>
                <w:sz w:val="24"/>
                <w:szCs w:val="24"/>
                <w:shd w:val="clear" w:color="auto" w:fill="FFFFFF"/>
                <w:lang w:val="hy-AM"/>
              </w:rPr>
              <w:t>Այս առումով առաջարկում են</w:t>
            </w:r>
            <w:r w:rsidR="00E35BE9" w:rsidRPr="00BF5310">
              <w:rPr>
                <w:rFonts w:ascii="GHEA Grapalat" w:hAnsi="GHEA Grapalat"/>
                <w:color w:val="000000"/>
                <w:sz w:val="24"/>
                <w:szCs w:val="24"/>
                <w:shd w:val="clear" w:color="auto" w:fill="FFFFFF"/>
                <w:lang w:val="hy-AM"/>
              </w:rPr>
              <w:t>ք</w:t>
            </w:r>
            <w:r w:rsidRPr="00BF5310">
              <w:rPr>
                <w:rFonts w:ascii="GHEA Grapalat" w:hAnsi="GHEA Grapalat"/>
                <w:color w:val="000000"/>
                <w:sz w:val="24"/>
                <w:szCs w:val="24"/>
                <w:shd w:val="clear" w:color="auto" w:fill="FFFFFF"/>
                <w:lang w:val="hy-AM"/>
              </w:rPr>
              <w:t xml:space="preserve"> տվյալ կարգավորումներն նախատեսել համակարգված մեկ ընդհանուր կետի տեսքով, որը կապահովի տվյալ կարգավորումների որոշակիությունը: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714B1" w:rsidRPr="00BF5310" w:rsidRDefault="007F5DDD"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Հավելվածի 21-րդ կետը հանվել է, հաշվի առնելով, որ մշտադիտարկման հետ կապված հարաբերությունները կսահմանվեն </w:t>
            </w:r>
            <w:r w:rsidR="004B61FD" w:rsidRPr="00BF5310">
              <w:rPr>
                <w:rFonts w:ascii="GHEA Grapalat" w:eastAsia="Times New Roman" w:hAnsi="GHEA Grapalat" w:cs="Times New Roman"/>
                <w:sz w:val="24"/>
                <w:szCs w:val="24"/>
                <w:lang w:val="af-ZA"/>
              </w:rPr>
              <w:t>«</w:t>
            </w:r>
            <w:r w:rsidR="004B61FD" w:rsidRPr="00BF5310">
              <w:rPr>
                <w:rFonts w:ascii="GHEA Grapalat" w:eastAsia="Times New Roman" w:hAnsi="GHEA Grapalat" w:cs="Times New Roman"/>
                <w:sz w:val="24"/>
                <w:szCs w:val="24"/>
                <w:lang w:val="hy-AM"/>
              </w:rPr>
              <w:t>Անձի</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ֆունկցիոնալության</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գնահատման</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մասին</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ՀՀ</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օրենքի</w:t>
            </w:r>
            <w:r w:rsidR="004B61FD" w:rsidRPr="00BF5310">
              <w:rPr>
                <w:rFonts w:ascii="GHEA Grapalat" w:eastAsia="Times New Roman" w:hAnsi="GHEA Grapalat" w:cs="Times New Roman"/>
                <w:sz w:val="24"/>
                <w:szCs w:val="24"/>
                <w:lang w:val="af-ZA"/>
              </w:rPr>
              <w:t xml:space="preserve"> 6-</w:t>
            </w:r>
            <w:r w:rsidR="004B61FD" w:rsidRPr="00BF5310">
              <w:rPr>
                <w:rFonts w:ascii="GHEA Grapalat" w:eastAsia="Times New Roman" w:hAnsi="GHEA Grapalat" w:cs="Times New Roman"/>
                <w:sz w:val="24"/>
                <w:szCs w:val="24"/>
                <w:lang w:val="hy-AM"/>
              </w:rPr>
              <w:t>րդ</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հոդվածի</w:t>
            </w:r>
            <w:r w:rsidR="004B61FD" w:rsidRPr="00BF5310">
              <w:rPr>
                <w:rFonts w:ascii="GHEA Grapalat" w:eastAsia="Times New Roman" w:hAnsi="GHEA Grapalat" w:cs="Times New Roman"/>
                <w:sz w:val="24"/>
                <w:szCs w:val="24"/>
                <w:lang w:val="af-ZA"/>
              </w:rPr>
              <w:t xml:space="preserve"> 1-</w:t>
            </w:r>
            <w:r w:rsidR="004B61FD" w:rsidRPr="00BF5310">
              <w:rPr>
                <w:rFonts w:ascii="GHEA Grapalat" w:eastAsia="Times New Roman" w:hAnsi="GHEA Grapalat" w:cs="Times New Roman"/>
                <w:sz w:val="24"/>
                <w:szCs w:val="24"/>
                <w:lang w:val="hy-AM"/>
              </w:rPr>
              <w:t>ին</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մասի</w:t>
            </w:r>
            <w:r w:rsidR="004B61FD" w:rsidRPr="00BF5310">
              <w:rPr>
                <w:rFonts w:ascii="GHEA Grapalat" w:eastAsia="Times New Roman" w:hAnsi="GHEA Grapalat" w:cs="Times New Roman"/>
                <w:sz w:val="24"/>
                <w:szCs w:val="24"/>
                <w:lang w:val="af-ZA"/>
              </w:rPr>
              <w:t xml:space="preserve"> 4-</w:t>
            </w:r>
            <w:r w:rsidR="004B61FD" w:rsidRPr="00BF5310">
              <w:rPr>
                <w:rFonts w:ascii="GHEA Grapalat" w:eastAsia="Times New Roman" w:hAnsi="GHEA Grapalat" w:cs="Times New Roman"/>
                <w:sz w:val="24"/>
                <w:szCs w:val="24"/>
                <w:lang w:val="hy-AM"/>
              </w:rPr>
              <w:t>րդ</w:t>
            </w:r>
            <w:r w:rsidR="004B61FD" w:rsidRPr="00BF5310">
              <w:rPr>
                <w:rFonts w:ascii="GHEA Grapalat" w:eastAsia="Times New Roman" w:hAnsi="GHEA Grapalat" w:cs="Times New Roman"/>
                <w:sz w:val="24"/>
                <w:szCs w:val="24"/>
                <w:lang w:val="af-ZA"/>
              </w:rPr>
              <w:t xml:space="preserve"> </w:t>
            </w:r>
            <w:r w:rsidR="004B61FD" w:rsidRPr="00BF5310">
              <w:rPr>
                <w:rFonts w:ascii="GHEA Grapalat" w:eastAsia="Times New Roman" w:hAnsi="GHEA Grapalat" w:cs="Times New Roman"/>
                <w:sz w:val="24"/>
                <w:szCs w:val="24"/>
                <w:lang w:val="hy-AM"/>
              </w:rPr>
              <w:t>կետով սահմանված կարգում (</w:t>
            </w:r>
            <w:r w:rsidR="004B61FD" w:rsidRPr="00BF5310">
              <w:rPr>
                <w:rFonts w:ascii="GHEA Grapalat" w:hAnsi="GHEA Grapalat"/>
                <w:color w:val="000000"/>
                <w:sz w:val="24"/>
                <w:szCs w:val="24"/>
                <w:shd w:val="clear" w:color="auto" w:fill="FFFFFF"/>
                <w:lang w:val="hy-AM"/>
              </w:rPr>
              <w:t>անձի ֆունկցիոնալությունը գնահատող հանձնաժողովների գործունեության մշտադիտարկման իրականացման կարգը</w:t>
            </w:r>
            <w:r w:rsidR="004B61FD" w:rsidRPr="00BF5310">
              <w:rPr>
                <w:rFonts w:ascii="GHEA Grapalat" w:eastAsia="Times New Roman" w:hAnsi="GHEA Grapalat" w:cs="Times New Roman"/>
                <w:sz w:val="24"/>
                <w:szCs w:val="24"/>
                <w:lang w:val="hy-AM"/>
              </w:rPr>
              <w:t>):</w:t>
            </w:r>
          </w:p>
        </w:tc>
      </w:tr>
      <w:tr w:rsidR="00802444"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80244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sz w:val="24"/>
                <w:szCs w:val="24"/>
                <w:lang w:val="hy-AM"/>
              </w:rPr>
              <w:tab/>
            </w:r>
            <w:r w:rsidRPr="00BF5310">
              <w:rPr>
                <w:rFonts w:ascii="GHEA Grapalat" w:hAnsi="GHEA Grapalat"/>
                <w:color w:val="000000"/>
                <w:sz w:val="24"/>
                <w:szCs w:val="24"/>
                <w:shd w:val="clear" w:color="auto" w:fill="FFFFFF"/>
                <w:lang w:val="hy-AM"/>
              </w:rPr>
              <w:t xml:space="preserve">Հավելվածի 20-րդ կետում անհրաժեշտ է հստակեցնել, թե ինչ հաստատության մասին է խոսքը, ինչպես նաև որոնք են </w:t>
            </w:r>
            <w:r w:rsidRPr="00BF5310">
              <w:rPr>
                <w:rFonts w:ascii="GHEA Grapalat" w:eastAsia="Times New Roman" w:hAnsi="GHEA Grapalat" w:cs="Tahoma"/>
                <w:spacing w:val="-2"/>
                <w:sz w:val="24"/>
                <w:szCs w:val="24"/>
                <w:lang w:val="hy-AM" w:eastAsia="ru-RU"/>
              </w:rPr>
              <w:t>անհրաժեշտ տեղեկությունները և ինչ կարգով են դրանք փոխանցվելու:</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4B6A63"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Խմբագրվել է։</w:t>
            </w:r>
          </w:p>
        </w:tc>
      </w:tr>
      <w:tr w:rsidR="00802444"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802444" w:rsidP="00BF5310">
            <w:pPr>
              <w:shd w:val="clear" w:color="auto" w:fill="FFFFFF"/>
              <w:spacing w:after="0" w:line="360" w:lineRule="auto"/>
              <w:ind w:left="90"/>
              <w:jc w:val="both"/>
              <w:rPr>
                <w:rFonts w:ascii="GHEA Grapalat" w:hAnsi="GHEA Grapalat"/>
                <w:i/>
                <w:color w:val="000000"/>
                <w:sz w:val="24"/>
                <w:szCs w:val="24"/>
                <w:lang w:val="hy-AM"/>
              </w:rPr>
            </w:pPr>
            <w:r w:rsidRPr="00BF5310">
              <w:rPr>
                <w:rFonts w:ascii="GHEA Grapalat" w:hAnsi="GHEA Grapalat"/>
                <w:color w:val="000000"/>
                <w:sz w:val="24"/>
                <w:szCs w:val="24"/>
                <w:shd w:val="clear" w:color="auto" w:fill="FFFFFF"/>
                <w:lang w:val="hy-AM"/>
              </w:rPr>
              <w:lastRenderedPageBreak/>
              <w:t>Հավելվածի 22-րդ կետում պարզ չէ, թե ինչ իրավական հետևանքներ կարող են  առաջանալ պարզաբանումներ չտրամադրելու դեպքում:</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4B6A63"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Իրավական հետևանքներ չեն կարող լինել։ </w:t>
            </w:r>
          </w:p>
        </w:tc>
      </w:tr>
      <w:tr w:rsidR="00802444"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802444" w:rsidP="00BF5310">
            <w:pPr>
              <w:shd w:val="clear" w:color="auto" w:fill="FFFFFF"/>
              <w:spacing w:after="0" w:line="360" w:lineRule="auto"/>
              <w:ind w:left="90"/>
              <w:jc w:val="both"/>
              <w:rPr>
                <w:rFonts w:ascii="GHEA Grapalat" w:hAnsi="GHEA Grapalat"/>
                <w:color w:val="000000"/>
                <w:sz w:val="24"/>
                <w:szCs w:val="24"/>
                <w:shd w:val="clear" w:color="auto" w:fill="FFFFFF"/>
                <w:lang w:val="hy-AM"/>
              </w:rPr>
            </w:pPr>
            <w:r w:rsidRPr="00BF5310">
              <w:rPr>
                <w:rFonts w:ascii="GHEA Grapalat" w:hAnsi="GHEA Grapalat"/>
                <w:sz w:val="24"/>
                <w:szCs w:val="24"/>
                <w:lang w:val="hy-AM"/>
              </w:rPr>
              <w:tab/>
            </w:r>
            <w:r w:rsidRPr="00BF5310">
              <w:rPr>
                <w:rFonts w:ascii="GHEA Grapalat" w:hAnsi="GHEA Grapalat"/>
                <w:color w:val="000000"/>
                <w:sz w:val="24"/>
                <w:szCs w:val="24"/>
                <w:shd w:val="clear" w:color="auto" w:fill="FFFFFF"/>
                <w:lang w:val="hy-AM"/>
              </w:rPr>
              <w:t>Հավելվածի 24-րդ կետում պարզաբանման կարիք ունի այն հարցը, թե ինչ հետազոտական նպատակներով պետք է օգտագործվեն համապատասխան տվյալները: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4B6A63"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Խմբագրվել է։ </w:t>
            </w:r>
          </w:p>
        </w:tc>
      </w:tr>
      <w:tr w:rsidR="00802444"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802444" w:rsidP="00BF5310">
            <w:pPr>
              <w:shd w:val="clear" w:color="auto" w:fill="FFFFFF"/>
              <w:spacing w:after="0" w:line="360" w:lineRule="auto"/>
              <w:ind w:left="90" w:right="90"/>
              <w:jc w:val="both"/>
              <w:rPr>
                <w:rFonts w:ascii="GHEA Grapalat" w:hAnsi="GHEA Grapalat"/>
                <w:color w:val="000000"/>
                <w:sz w:val="24"/>
                <w:szCs w:val="24"/>
                <w:shd w:val="clear" w:color="auto" w:fill="FFFFFF"/>
                <w:lang w:val="hy-AM"/>
              </w:rPr>
            </w:pPr>
            <w:r w:rsidRPr="00BF5310">
              <w:rPr>
                <w:rFonts w:ascii="GHEA Grapalat" w:hAnsi="GHEA Grapalat"/>
                <w:bCs/>
                <w:sz w:val="24"/>
                <w:szCs w:val="24"/>
                <w:lang w:val="hy-AM"/>
              </w:rPr>
              <w:t xml:space="preserve">Միաժամանակ, հարկ ենք համարում նշել, որ Հավելվածում </w:t>
            </w:r>
            <w:r w:rsidRPr="00BF5310">
              <w:rPr>
                <w:rFonts w:ascii="GHEA Grapalat" w:hAnsi="GHEA Grapalat"/>
                <w:sz w:val="24"/>
                <w:szCs w:val="24"/>
                <w:lang w:val="hy-AM"/>
              </w:rPr>
              <w:t xml:space="preserve">հստակեցված չեն ԾԱԾ շահառուների միջավայրային առանձնահատկությունները, ինչպես նաև «Ծառայությունների անհատական ծրագիրը կազմելու և իրականացնելու կարգը» մշակելիս անհրաժեշտ է հստակեցնել բժշկական, վերականգնողական ծառայությունների և միջոցառումների իրականացման կարգը քրեակատարողական հիմնարկներում, նկատի ունենալով ծրագրի շահառուների անազատության մեջ գտնվելը, </w:t>
            </w:r>
            <w:r w:rsidR="00744C8E" w:rsidRPr="00BF5310">
              <w:rPr>
                <w:rFonts w:ascii="GHEA Grapalat" w:hAnsi="GHEA Grapalat"/>
                <w:sz w:val="24"/>
                <w:szCs w:val="24"/>
                <w:lang w:val="hy-AM"/>
              </w:rPr>
              <w:t>հստակեցնել</w:t>
            </w:r>
            <w:r w:rsidRPr="00BF5310">
              <w:rPr>
                <w:rFonts w:ascii="GHEA Grapalat" w:hAnsi="GHEA Grapalat"/>
                <w:sz w:val="24"/>
                <w:szCs w:val="24"/>
                <w:lang w:val="hy-AM"/>
              </w:rPr>
              <w:t xml:space="preserve">ով  միջավայրի գործոնի գնահատումը: </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802444" w:rsidRPr="00BF5310" w:rsidRDefault="00750F9C"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 Սույն կարգի ընդունումից հետո կվերանայվի և անձի ֆունկցիոնալության հետ կապված հարաբերություններին կհապապատասխանեցվի   կառավարության 2011 թվականի</w:t>
            </w:r>
            <w:r w:rsidRPr="00BF5310">
              <w:rPr>
                <w:rFonts w:ascii="GHEA Grapalat" w:eastAsia="Times New Roman" w:hAnsi="GHEA Grapalat" w:cs="Calibri"/>
                <w:b/>
                <w:color w:val="000000"/>
                <w:sz w:val="24"/>
                <w:szCs w:val="24"/>
                <w:lang w:val="hy-AM"/>
              </w:rPr>
              <w:t xml:space="preserve"> </w:t>
            </w:r>
            <w:r w:rsidRPr="00BF5310">
              <w:rPr>
                <w:rStyle w:val="Strong"/>
                <w:rFonts w:ascii="GHEA Grapalat" w:hAnsi="GHEA Grapalat"/>
                <w:b w:val="0"/>
                <w:color w:val="000000"/>
                <w:sz w:val="24"/>
                <w:szCs w:val="24"/>
                <w:shd w:val="clear" w:color="auto" w:fill="FFFFFF"/>
                <w:lang w:val="hy-AM"/>
              </w:rPr>
              <w:t xml:space="preserve">մայիսի 5-ի N 665-Ն որոշումը, </w:t>
            </w:r>
            <w:r w:rsidR="00C80F2B" w:rsidRPr="00BF5310">
              <w:rPr>
                <w:rStyle w:val="Strong"/>
                <w:rFonts w:ascii="GHEA Grapalat" w:hAnsi="GHEA Grapalat"/>
                <w:b w:val="0"/>
                <w:color w:val="000000"/>
                <w:sz w:val="24"/>
                <w:szCs w:val="24"/>
                <w:shd w:val="clear" w:color="auto" w:fill="FFFFFF"/>
                <w:lang w:val="hy-AM"/>
              </w:rPr>
              <w:t>որի 8-րդ հավելվածով</w:t>
            </w:r>
            <w:r w:rsidRPr="00BF5310">
              <w:rPr>
                <w:rStyle w:val="Strong"/>
                <w:rFonts w:ascii="GHEA Grapalat" w:hAnsi="GHEA Grapalat"/>
                <w:b w:val="0"/>
                <w:color w:val="000000"/>
                <w:sz w:val="24"/>
                <w:szCs w:val="24"/>
                <w:shd w:val="clear" w:color="auto" w:fill="FFFFFF"/>
                <w:lang w:val="hy-AM"/>
              </w:rPr>
              <w:t xml:space="preserve"> սահմանված է քրեակատարողական հիմնարկում գտնվող անձանց </w:t>
            </w:r>
            <w:r w:rsidRPr="00BF5310">
              <w:rPr>
                <w:rStyle w:val="Strong"/>
                <w:rFonts w:ascii="GHEA Grapalat" w:hAnsi="GHEA Grapalat"/>
                <w:b w:val="0"/>
                <w:color w:val="000000"/>
                <w:sz w:val="24"/>
                <w:szCs w:val="24"/>
                <w:shd w:val="clear" w:color="auto" w:fill="FFFFFF"/>
                <w:lang w:val="hy-AM"/>
              </w:rPr>
              <w:lastRenderedPageBreak/>
              <w:t>բժշկասոցիալական փորձաքննության ենթարկելու, ներառյալ ՎԱԾ-ը կազմելու կարգը։</w:t>
            </w:r>
          </w:p>
        </w:tc>
      </w:tr>
      <w:tr w:rsidR="006245CF" w:rsidRPr="00BF5310" w:rsidTr="00AF64E3">
        <w:trPr>
          <w:gridAfter w:val="1"/>
          <w:wAfter w:w="91" w:type="dxa"/>
          <w:trHeight w:val="543"/>
          <w:tblCellSpacing w:w="0" w:type="dxa"/>
          <w:jc w:val="center"/>
        </w:trPr>
        <w:tc>
          <w:tcPr>
            <w:tcW w:w="8812" w:type="dxa"/>
            <w:vMerge w:val="restart"/>
            <w:tcBorders>
              <w:top w:val="outset" w:sz="6" w:space="0" w:color="auto"/>
              <w:left w:val="outset" w:sz="6" w:space="0" w:color="auto"/>
              <w:right w:val="outset" w:sz="6" w:space="0" w:color="auto"/>
            </w:tcBorders>
            <w:shd w:val="clear" w:color="auto" w:fill="BFBFBF" w:themeFill="background1" w:themeFillShade="BF"/>
          </w:tcPr>
          <w:p w:rsidR="006245CF" w:rsidRPr="00BF5310" w:rsidRDefault="006245CF" w:rsidP="00BF5310">
            <w:pPr>
              <w:tabs>
                <w:tab w:val="left" w:pos="360"/>
              </w:tabs>
              <w:spacing w:line="360" w:lineRule="auto"/>
              <w:ind w:left="90" w:right="218"/>
              <w:jc w:val="both"/>
              <w:rPr>
                <w:rStyle w:val="Emphasis"/>
                <w:rFonts w:ascii="GHEA Grapalat" w:hAnsi="GHEA Grapalat" w:cs="Sylfaen"/>
                <w:i w:val="0"/>
                <w:sz w:val="24"/>
                <w:szCs w:val="24"/>
                <w:lang w:val="hy-AM"/>
              </w:rPr>
            </w:pPr>
            <w:proofErr w:type="spellStart"/>
            <w:r w:rsidRPr="00BF5310">
              <w:rPr>
                <w:rStyle w:val="Emphasis"/>
                <w:rFonts w:ascii="GHEA Grapalat" w:hAnsi="GHEA Grapalat" w:cs="Sylfaen"/>
                <w:i w:val="0"/>
                <w:sz w:val="24"/>
                <w:szCs w:val="24"/>
              </w:rPr>
              <w:lastRenderedPageBreak/>
              <w:t>Ֆինանսների</w:t>
            </w:r>
            <w:proofErr w:type="spellEnd"/>
            <w:r w:rsidRPr="00BF5310">
              <w:rPr>
                <w:rStyle w:val="Emphasis"/>
                <w:rFonts w:ascii="GHEA Grapalat" w:hAnsi="GHEA Grapalat" w:cs="Sylfaen"/>
                <w:i w:val="0"/>
                <w:sz w:val="24"/>
                <w:szCs w:val="24"/>
              </w:rPr>
              <w:t xml:space="preserve"> </w:t>
            </w:r>
            <w:proofErr w:type="spellStart"/>
            <w:r w:rsidRPr="00BF5310">
              <w:rPr>
                <w:rStyle w:val="Emphasis"/>
                <w:rFonts w:ascii="GHEA Grapalat" w:hAnsi="GHEA Grapalat" w:cs="Sylfaen"/>
                <w:i w:val="0"/>
                <w:sz w:val="24"/>
                <w:szCs w:val="24"/>
              </w:rPr>
              <w:t>նախարարություն</w:t>
            </w:r>
            <w:proofErr w:type="spellEnd"/>
            <w:r w:rsidRPr="00BF5310">
              <w:rPr>
                <w:rStyle w:val="Emphasis"/>
                <w:rFonts w:ascii="GHEA Grapalat" w:hAnsi="GHEA Grapalat" w:cs="Sylfaen"/>
                <w:i w:val="0"/>
                <w:sz w:val="24"/>
                <w:szCs w:val="24"/>
              </w:rPr>
              <w:t xml:space="preserve"> </w:t>
            </w:r>
          </w:p>
        </w:tc>
        <w:tc>
          <w:tcPr>
            <w:tcW w:w="26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6245CF" w:rsidRPr="00BF5310" w:rsidRDefault="006245CF" w:rsidP="00BF5310">
            <w:pPr>
              <w:tabs>
                <w:tab w:val="left" w:pos="360"/>
              </w:tabs>
              <w:spacing w:line="360" w:lineRule="auto"/>
              <w:ind w:left="90" w:right="218"/>
              <w:jc w:val="both"/>
              <w:rPr>
                <w:rStyle w:val="Emphasis"/>
                <w:rFonts w:ascii="GHEA Grapalat" w:hAnsi="GHEA Grapalat"/>
                <w:i w:val="0"/>
                <w:sz w:val="24"/>
                <w:szCs w:val="24"/>
              </w:rPr>
            </w:pPr>
            <w:r w:rsidRPr="00BF5310">
              <w:rPr>
                <w:rStyle w:val="Emphasis"/>
                <w:rFonts w:ascii="GHEA Grapalat" w:hAnsi="GHEA Grapalat"/>
                <w:i w:val="0"/>
                <w:sz w:val="24"/>
                <w:szCs w:val="24"/>
              </w:rPr>
              <w:t>06.04.2022</w:t>
            </w:r>
          </w:p>
        </w:tc>
      </w:tr>
      <w:tr w:rsidR="006245CF" w:rsidRPr="00BF5310" w:rsidTr="00AF64E3">
        <w:trPr>
          <w:gridAfter w:val="1"/>
          <w:wAfter w:w="91" w:type="dxa"/>
          <w:trHeight w:val="300"/>
          <w:tblCellSpacing w:w="0" w:type="dxa"/>
          <w:jc w:val="center"/>
        </w:trPr>
        <w:tc>
          <w:tcPr>
            <w:tcW w:w="8812" w:type="dxa"/>
            <w:vMerge/>
            <w:tcBorders>
              <w:left w:val="outset" w:sz="6" w:space="0" w:color="auto"/>
              <w:bottom w:val="outset" w:sz="6" w:space="0" w:color="auto"/>
              <w:right w:val="outset" w:sz="6" w:space="0" w:color="auto"/>
            </w:tcBorders>
            <w:shd w:val="clear" w:color="auto" w:fill="BFBFBF" w:themeFill="background1" w:themeFillShade="BF"/>
          </w:tcPr>
          <w:p w:rsidR="006245CF" w:rsidRPr="00BF5310" w:rsidRDefault="006245CF" w:rsidP="00BF5310">
            <w:pPr>
              <w:tabs>
                <w:tab w:val="left" w:pos="360"/>
              </w:tabs>
              <w:spacing w:line="360" w:lineRule="auto"/>
              <w:ind w:left="90" w:right="218"/>
              <w:jc w:val="both"/>
              <w:rPr>
                <w:rStyle w:val="Emphasis"/>
                <w:rFonts w:ascii="GHEA Grapalat" w:hAnsi="GHEA Grapalat" w:cs="Sylfaen"/>
                <w:i w:val="0"/>
                <w:sz w:val="24"/>
                <w:szCs w:val="24"/>
              </w:rPr>
            </w:pPr>
          </w:p>
        </w:tc>
        <w:tc>
          <w:tcPr>
            <w:tcW w:w="26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6245CF" w:rsidRPr="00BF5310" w:rsidRDefault="006245CF" w:rsidP="00BF5310">
            <w:pPr>
              <w:tabs>
                <w:tab w:val="left" w:pos="360"/>
              </w:tabs>
              <w:spacing w:line="360" w:lineRule="auto"/>
              <w:ind w:left="90" w:right="218"/>
              <w:jc w:val="both"/>
              <w:textAlignment w:val="baseline"/>
              <w:rPr>
                <w:rStyle w:val="Emphasis"/>
                <w:rFonts w:ascii="GHEA Grapalat" w:hAnsi="GHEA Grapalat"/>
                <w:i w:val="0"/>
                <w:sz w:val="24"/>
                <w:szCs w:val="24"/>
              </w:rPr>
            </w:pPr>
            <w:r w:rsidRPr="00BF5310">
              <w:rPr>
                <w:rStyle w:val="Emphasis"/>
                <w:rFonts w:ascii="GHEA Grapalat" w:hAnsi="GHEA Grapalat" w:cs="Sylfaen"/>
                <w:i w:val="0"/>
                <w:sz w:val="24"/>
                <w:szCs w:val="24"/>
                <w:lang w:val="hy-AM"/>
              </w:rPr>
              <w:t>01/8-3/5693-2022</w:t>
            </w:r>
          </w:p>
        </w:tc>
      </w:tr>
      <w:tr w:rsidR="006245CF"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6245CF" w:rsidRPr="00BF5310" w:rsidRDefault="006245CF" w:rsidP="00BF5310">
            <w:pPr>
              <w:spacing w:after="0" w:line="360" w:lineRule="auto"/>
              <w:ind w:left="90" w:right="165" w:firstLine="420"/>
              <w:jc w:val="both"/>
              <w:rPr>
                <w:rFonts w:ascii="GHEA Grapalat" w:hAnsi="GHEA Grapalat" w:cs="Sylfaen"/>
                <w:sz w:val="24"/>
                <w:szCs w:val="24"/>
                <w:lang w:val="hy-AM"/>
              </w:rPr>
            </w:pPr>
            <w:r w:rsidRPr="00BF5310">
              <w:rPr>
                <w:rFonts w:ascii="GHEA Grapalat" w:hAnsi="GHEA Grapalat" w:cs="Sylfaen"/>
                <w:sz w:val="24"/>
                <w:szCs w:val="24"/>
                <w:lang w:val="hy-AM"/>
              </w:rPr>
              <w:t>«Ծառայությունների անհատական ծրագիրը կազմելու և իրականացնելու կարգը հաստատելու և Հայաստանի Հանրապետության կառավարության 2015 թվականի դեկտեմբերի 24 N-ի 1535-Ն որոշումն ուժը կորցրած ճանաչելու մասին» ՀՀ կառավարության որոշման նախագ</w:t>
            </w:r>
            <w:r w:rsidR="004D081B" w:rsidRPr="00BF5310">
              <w:rPr>
                <w:rFonts w:ascii="GHEA Grapalat" w:hAnsi="GHEA Grapalat" w:cs="Sylfaen"/>
                <w:sz w:val="24"/>
                <w:szCs w:val="24"/>
                <w:lang w:val="hy-AM"/>
              </w:rPr>
              <w:t>ծ</w:t>
            </w:r>
            <w:r w:rsidRPr="00BF5310">
              <w:rPr>
                <w:rFonts w:ascii="GHEA Grapalat" w:hAnsi="GHEA Grapalat" w:cs="Sylfaen"/>
                <w:sz w:val="24"/>
                <w:szCs w:val="24"/>
                <w:lang w:val="hy-AM"/>
              </w:rPr>
              <w:t xml:space="preserve">ով նախատեսվում է հաստատել ծառայությունների անհատական ծրագրերը կազմելու և իրականացնելու կարգը՝ կատարելագործելով անձի կարիքների բազմակողմանի գնահատման հիման վրա ծառայությունների որոշարկման մեխանիզմները, հայտնում ենք, որ անհրաժեշտ է նախագծի վերնագրում և տեքստում նշել՝ ինչ ծառայությունների անհատական ծրագրերը կազմելու և իրականացնելու կարգի մասին է խոսքը: </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6245CF" w:rsidRPr="00BF5310" w:rsidRDefault="00982F4D"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մասնակի։</w:t>
            </w:r>
          </w:p>
          <w:p w:rsidR="00982F4D" w:rsidRPr="00BF5310" w:rsidRDefault="00982F4D"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Վերնագրում չի ավելացվել, սակայն Հավելվածի 2-րդ կետում հղում է տրվել «</w:t>
            </w:r>
            <w:r w:rsidRPr="00BF5310">
              <w:rPr>
                <w:rFonts w:ascii="GHEA Grapalat" w:hAnsi="GHEA Grapalat" w:cs="Sylfaen"/>
                <w:bCs/>
                <w:sz w:val="24"/>
                <w:szCs w:val="24"/>
                <w:lang w:val="hy-AM"/>
              </w:rPr>
              <w:t>Սոցիալական աջակցության մասին» օրենքին։</w:t>
            </w:r>
          </w:p>
        </w:tc>
      </w:tr>
      <w:tr w:rsidR="00E40E4E" w:rsidRPr="00BF5310" w:rsidTr="00EA1806">
        <w:trPr>
          <w:gridAfter w:val="1"/>
          <w:wAfter w:w="91" w:type="dxa"/>
          <w:trHeight w:val="435"/>
          <w:tblCellSpacing w:w="0" w:type="dxa"/>
          <w:jc w:val="center"/>
        </w:trPr>
        <w:tc>
          <w:tcPr>
            <w:tcW w:w="8812" w:type="dxa"/>
            <w:vMerge w:val="restart"/>
            <w:tcBorders>
              <w:top w:val="outset" w:sz="6" w:space="0" w:color="auto"/>
              <w:left w:val="outset" w:sz="6" w:space="0" w:color="auto"/>
              <w:right w:val="outset" w:sz="6" w:space="0" w:color="auto"/>
            </w:tcBorders>
            <w:shd w:val="clear" w:color="auto" w:fill="AEAAAA" w:themeFill="background2" w:themeFillShade="BF"/>
          </w:tcPr>
          <w:p w:rsidR="00E40E4E" w:rsidRPr="00BF5310" w:rsidRDefault="00B23CEA" w:rsidP="00BF5310">
            <w:pPr>
              <w:tabs>
                <w:tab w:val="left" w:pos="360"/>
              </w:tabs>
              <w:spacing w:line="360" w:lineRule="auto"/>
              <w:ind w:left="90" w:right="165"/>
              <w:jc w:val="both"/>
              <w:textAlignment w:val="baseline"/>
              <w:rPr>
                <w:rStyle w:val="Emphasis"/>
                <w:rFonts w:ascii="GHEA Grapalat" w:hAnsi="GHEA Grapalat"/>
                <w:i w:val="0"/>
                <w:sz w:val="24"/>
                <w:szCs w:val="24"/>
                <w:lang w:val="hy-AM"/>
              </w:rPr>
            </w:pPr>
            <w:r w:rsidRPr="00BF5310">
              <w:rPr>
                <w:rStyle w:val="Emphasis"/>
                <w:rFonts w:ascii="GHEA Grapalat" w:hAnsi="GHEA Grapalat" w:cs="Sylfaen"/>
                <w:i w:val="0"/>
                <w:sz w:val="24"/>
                <w:szCs w:val="24"/>
                <w:lang w:val="hy-AM"/>
              </w:rPr>
              <w:t>«Էլեկտրոնային կառավարման, ենթակառուցվածքների ներդրման գրասենյակ» ՓԲԸ</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tcPr>
          <w:p w:rsidR="00E40E4E" w:rsidRPr="00BF5310" w:rsidRDefault="008E6495" w:rsidP="00BF5310">
            <w:pPr>
              <w:tabs>
                <w:tab w:val="left" w:pos="360"/>
              </w:tabs>
              <w:spacing w:line="360" w:lineRule="auto"/>
              <w:ind w:left="90" w:right="218"/>
              <w:jc w:val="both"/>
              <w:textAlignment w:val="baseline"/>
              <w:rPr>
                <w:rStyle w:val="Emphasis"/>
                <w:rFonts w:ascii="GHEA Grapalat" w:hAnsi="GHEA Grapalat" w:cs="Sylfaen"/>
                <w:i w:val="0"/>
                <w:sz w:val="24"/>
                <w:szCs w:val="24"/>
              </w:rPr>
            </w:pPr>
            <w:r w:rsidRPr="00BF5310">
              <w:rPr>
                <w:rStyle w:val="Emphasis"/>
                <w:rFonts w:ascii="GHEA Grapalat" w:hAnsi="GHEA Grapalat" w:cs="Sylfaen"/>
                <w:i w:val="0"/>
                <w:sz w:val="24"/>
                <w:szCs w:val="24"/>
              </w:rPr>
              <w:t>14.04.2022</w:t>
            </w:r>
          </w:p>
        </w:tc>
      </w:tr>
      <w:tr w:rsidR="00E40E4E" w:rsidRPr="00BF5310" w:rsidTr="00EA1806">
        <w:trPr>
          <w:gridAfter w:val="1"/>
          <w:wAfter w:w="91" w:type="dxa"/>
          <w:trHeight w:val="237"/>
          <w:tblCellSpacing w:w="0" w:type="dxa"/>
          <w:jc w:val="center"/>
        </w:trPr>
        <w:tc>
          <w:tcPr>
            <w:tcW w:w="8812" w:type="dxa"/>
            <w:vMerge/>
            <w:tcBorders>
              <w:left w:val="outset" w:sz="6" w:space="0" w:color="auto"/>
              <w:bottom w:val="outset" w:sz="6" w:space="0" w:color="auto"/>
              <w:right w:val="outset" w:sz="6" w:space="0" w:color="auto"/>
            </w:tcBorders>
            <w:shd w:val="clear" w:color="auto" w:fill="AEAAAA" w:themeFill="background2" w:themeFillShade="BF"/>
          </w:tcPr>
          <w:p w:rsidR="00E40E4E" w:rsidRPr="00BF5310" w:rsidRDefault="00E40E4E" w:rsidP="00BF5310">
            <w:pPr>
              <w:tabs>
                <w:tab w:val="left" w:pos="360"/>
              </w:tabs>
              <w:spacing w:line="360" w:lineRule="auto"/>
              <w:ind w:left="90" w:right="165"/>
              <w:jc w:val="both"/>
              <w:rPr>
                <w:rStyle w:val="Emphasis"/>
                <w:rFonts w:ascii="GHEA Grapalat" w:hAnsi="GHEA Grapalat"/>
                <w:sz w:val="24"/>
                <w:szCs w:val="24"/>
              </w:rPr>
            </w:pPr>
          </w:p>
        </w:tc>
        <w:tc>
          <w:tcPr>
            <w:tcW w:w="2610"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tcPr>
          <w:p w:rsidR="00E40E4E" w:rsidRPr="00BF5310" w:rsidRDefault="008E6495" w:rsidP="00BF5310">
            <w:pPr>
              <w:tabs>
                <w:tab w:val="left" w:pos="360"/>
              </w:tabs>
              <w:spacing w:line="360" w:lineRule="auto"/>
              <w:ind w:left="90" w:right="218"/>
              <w:jc w:val="both"/>
              <w:textAlignment w:val="baseline"/>
              <w:rPr>
                <w:rStyle w:val="Emphasis"/>
                <w:rFonts w:ascii="GHEA Grapalat" w:hAnsi="GHEA Grapalat" w:cs="Sylfaen"/>
                <w:i w:val="0"/>
                <w:sz w:val="24"/>
                <w:szCs w:val="24"/>
              </w:rPr>
            </w:pPr>
            <w:r w:rsidRPr="00BF5310">
              <w:rPr>
                <w:rStyle w:val="Emphasis"/>
                <w:rFonts w:ascii="GHEA Grapalat" w:hAnsi="GHEA Grapalat" w:cs="Sylfaen"/>
                <w:i w:val="0"/>
                <w:sz w:val="24"/>
                <w:szCs w:val="24"/>
              </w:rPr>
              <w:t>2489</w:t>
            </w:r>
          </w:p>
        </w:tc>
      </w:tr>
      <w:tr w:rsidR="00E40E4E"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40E4E" w:rsidRPr="00BF5310" w:rsidRDefault="00B160EC"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3-րդ կետի շարադրանքից պարզ չէ</w:t>
            </w:r>
            <w:r w:rsidR="00E43EC8" w:rsidRPr="00BF5310">
              <w:rPr>
                <w:rFonts w:ascii="GHEA Grapalat" w:hAnsi="GHEA Grapalat"/>
                <w:bCs/>
                <w:sz w:val="24"/>
                <w:szCs w:val="24"/>
                <w:lang w:val="hy-AM"/>
              </w:rPr>
              <w:t>,</w:t>
            </w:r>
            <w:r w:rsidRPr="00BF5310">
              <w:rPr>
                <w:rFonts w:ascii="GHEA Grapalat" w:hAnsi="GHEA Grapalat"/>
                <w:bCs/>
                <w:sz w:val="24"/>
                <w:szCs w:val="24"/>
                <w:lang w:val="hy-AM"/>
              </w:rPr>
              <w:t xml:space="preserve"> թե արդյոք տրամադրման եղանակը էլեկտրոնային է</w:t>
            </w:r>
            <w:r w:rsidR="00E43EC8" w:rsidRPr="00BF5310">
              <w:rPr>
                <w:rFonts w:ascii="GHEA Grapalat" w:hAnsi="GHEA Grapalat"/>
                <w:bCs/>
                <w:sz w:val="24"/>
                <w:szCs w:val="24"/>
                <w:lang w:val="hy-AM"/>
              </w:rPr>
              <w:t>,</w:t>
            </w:r>
            <w:r w:rsidRPr="00BF5310">
              <w:rPr>
                <w:rFonts w:ascii="GHEA Grapalat" w:hAnsi="GHEA Grapalat"/>
                <w:bCs/>
                <w:sz w:val="24"/>
                <w:szCs w:val="24"/>
                <w:lang w:val="hy-AM"/>
              </w:rPr>
              <w:t xml:space="preserve"> թե թղթային։ Առաջարկում ենք անձին ծանուցել ներկայում մշակվող Ծանոցումների միասնական համակարգի միջոցով (e-notify), և սահմանել, որ դա իրականացվում է էլեկտրոնային եղանակով, իսկ ցանկության դեպքում նաև բնօրինակը </w:t>
            </w:r>
            <w:r w:rsidRPr="00BF5310">
              <w:rPr>
                <w:rFonts w:ascii="GHEA Grapalat" w:hAnsi="GHEA Grapalat"/>
                <w:bCs/>
                <w:sz w:val="24"/>
                <w:szCs w:val="24"/>
                <w:lang w:val="hy-AM"/>
              </w:rPr>
              <w:lastRenderedPageBreak/>
              <w:t>տրամադրվում է նաև թղթային տարբերակով (ըստ «Էլեկտրոնային փաստաթղթի և էլեկտրոնային թվային ստորագրության մասին» ՀՀ օրենքի դրույթների՝ էլեկտրոնային փաստաթղթի տպված տարբերակը չի համարվում բնօրինակ, այլ առավելագույնը պատճեն կարող է լինել՝ համապատասխան վավերացումից հետո)</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0109D5" w:rsidRPr="00BF5310" w:rsidRDefault="002A52E6"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lastRenderedPageBreak/>
              <w:t>Ընդունվել է մասնակի։</w:t>
            </w:r>
          </w:p>
          <w:p w:rsidR="002A52E6" w:rsidRPr="00BF5310" w:rsidRDefault="002A52E6" w:rsidP="00BF5310">
            <w:pPr>
              <w:shd w:val="clear" w:color="auto" w:fill="FFFFFF"/>
              <w:spacing w:after="0" w:line="360" w:lineRule="auto"/>
              <w:ind w:left="90" w:right="86"/>
              <w:jc w:val="both"/>
              <w:rPr>
                <w:rFonts w:ascii="GHEA Grapalat" w:hAnsi="GHEA Grapalat" w:cs="Tahoma"/>
                <w:sz w:val="24"/>
                <w:szCs w:val="24"/>
                <w:lang w:val="hy-AM"/>
              </w:rPr>
            </w:pPr>
            <w:r w:rsidRPr="00BF5310">
              <w:rPr>
                <w:rFonts w:ascii="GHEA Grapalat" w:eastAsia="Times New Roman" w:hAnsi="GHEA Grapalat" w:cs="Calibri"/>
                <w:color w:val="000000"/>
                <w:sz w:val="24"/>
                <w:szCs w:val="24"/>
                <w:lang w:val="hy-AM"/>
              </w:rPr>
              <w:t xml:space="preserve">Նախագծի հավելվածի 3-րդ կետում հստակեցվել </w:t>
            </w:r>
            <w:r w:rsidRPr="00BF5310">
              <w:rPr>
                <w:rFonts w:ascii="GHEA Grapalat" w:eastAsia="Times New Roman" w:hAnsi="GHEA Grapalat" w:cs="Calibri"/>
                <w:color w:val="000000"/>
                <w:sz w:val="24"/>
                <w:szCs w:val="24"/>
                <w:lang w:val="hy-AM"/>
              </w:rPr>
              <w:lastRenderedPageBreak/>
              <w:t xml:space="preserve">է, որ </w:t>
            </w:r>
            <w:r w:rsidRPr="00BF5310">
              <w:rPr>
                <w:rFonts w:ascii="GHEA Grapalat" w:hAnsi="GHEA Grapalat" w:cs="Tahoma"/>
                <w:sz w:val="24"/>
                <w:szCs w:val="24"/>
                <w:lang w:val="hy-AM"/>
              </w:rPr>
              <w:t xml:space="preserve">ԾԱԾ-ը </w:t>
            </w:r>
            <w:r w:rsidRPr="00BF5310">
              <w:rPr>
                <w:rFonts w:ascii="GHEA Grapalat" w:eastAsia="Times New Roman" w:hAnsi="GHEA Grapalat" w:cs="Tahoma"/>
                <w:spacing w:val="-2"/>
                <w:sz w:val="24"/>
                <w:szCs w:val="24"/>
                <w:lang w:val="hy-AM" w:eastAsia="ru-RU"/>
              </w:rPr>
              <w:t xml:space="preserve">տրամադրվում է անձի ֆունկցիոնալության գնահատման կարգը հաստատելու վերաբերյալ կառավարության որոշման համաձայն։ </w:t>
            </w:r>
            <w:r w:rsidRPr="00BF5310">
              <w:rPr>
                <w:rFonts w:ascii="GHEA Grapalat" w:hAnsi="GHEA Grapalat" w:cs="Tahoma"/>
                <w:sz w:val="24"/>
                <w:szCs w:val="24"/>
                <w:lang w:val="hy-AM"/>
              </w:rPr>
              <w:t xml:space="preserve"> Վերջինիս մեջ նկարագրված են ֆունկցիոնալության գնահատման գործընթացների մանրամասները։</w:t>
            </w:r>
          </w:p>
          <w:p w:rsidR="00E97734" w:rsidRPr="00BF5310" w:rsidRDefault="00E97734"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hAnsi="GHEA Grapalat" w:cs="Tahoma"/>
                <w:sz w:val="24"/>
                <w:szCs w:val="24"/>
                <w:lang w:val="hy-AM"/>
              </w:rPr>
              <w:t>Տեղեկացնում ենք նաև, որ նախարարությունը մշակում է միասնական տեղեկատվական համակարգ, որին պետք է ինտեգրվեն նախարարության բոլոր ենթահամակարգերը, այդ թվում е-disability-</w:t>
            </w:r>
            <w:r w:rsidRPr="00BF5310">
              <w:rPr>
                <w:rFonts w:ascii="GHEA Grapalat" w:hAnsi="GHEA Grapalat" w:cs="Tahoma"/>
                <w:sz w:val="24"/>
                <w:szCs w:val="24"/>
                <w:lang w:val="hy-AM"/>
              </w:rPr>
              <w:lastRenderedPageBreak/>
              <w:t>ն։ Հետևաբար առաջարկը կդիտարկվի միասնական  տեղեկատվական համակարգի մշակման շրջանակներում։</w:t>
            </w:r>
          </w:p>
        </w:tc>
      </w:tr>
      <w:tr w:rsidR="00EA1806"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A1806" w:rsidRPr="00BF5310" w:rsidRDefault="00EA1806"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lastRenderedPageBreak/>
              <w:t>Նախագծի Հավելվածի 4-րդ կետում սահմանված «թղթային կրիչը տպվում է» ձևակերպումը առաջարկում ենք վերաձևակերպել՝ փոխարենը նշելով «էլեկտրոնային տարբերակը տպվում է»</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A1806" w:rsidRPr="00BF5310" w:rsidRDefault="000478BE"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խմբագրվել է։</w:t>
            </w:r>
          </w:p>
        </w:tc>
      </w:tr>
      <w:tr w:rsidR="00EA1806"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A1806" w:rsidRPr="00BF5310" w:rsidRDefault="00EA1806"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4-րդ կետի առնչությամբ գտնում ենք, որ գործընթացը անհրաժեշտ է կազմակերպել այնպես, որ անձը ծանուցվի նոր ԾԱԾ մասին (Ծանուցումների միաս</w:t>
            </w:r>
            <w:r w:rsidR="002A52E6" w:rsidRPr="00BF5310">
              <w:rPr>
                <w:rFonts w:ascii="GHEA Grapalat" w:hAnsi="GHEA Grapalat"/>
                <w:bCs/>
                <w:sz w:val="24"/>
                <w:szCs w:val="24"/>
                <w:lang w:val="hy-AM"/>
              </w:rPr>
              <w:t>նա</w:t>
            </w:r>
            <w:r w:rsidRPr="00BF5310">
              <w:rPr>
                <w:rFonts w:ascii="GHEA Grapalat" w:hAnsi="GHEA Grapalat"/>
                <w:bCs/>
                <w:sz w:val="24"/>
                <w:szCs w:val="24"/>
                <w:lang w:val="hy-AM"/>
              </w:rPr>
              <w:t>կան համակարգի և</w:t>
            </w:r>
            <w:r w:rsidR="000478BE" w:rsidRPr="00BF5310">
              <w:rPr>
                <w:rFonts w:ascii="GHEA Grapalat" w:hAnsi="GHEA Grapalat"/>
                <w:bCs/>
                <w:sz w:val="24"/>
                <w:szCs w:val="24"/>
                <w:lang w:val="hy-AM"/>
              </w:rPr>
              <w:t xml:space="preserve"> </w:t>
            </w:r>
            <w:r w:rsidRPr="00BF5310">
              <w:rPr>
                <w:rFonts w:ascii="GHEA Grapalat" w:hAnsi="GHEA Grapalat"/>
                <w:bCs/>
                <w:sz w:val="24"/>
                <w:szCs w:val="24"/>
                <w:lang w:val="hy-AM"/>
              </w:rPr>
              <w:t>պաշտոնական էլեկտրոնային փոստի միջոցով), որից հետո հնարավորութուն ստանա ՀՀ պաշտոնական փաստաթղթերի վավերա</w:t>
            </w:r>
            <w:r w:rsidR="002A52E6" w:rsidRPr="00BF5310">
              <w:rPr>
                <w:rFonts w:ascii="GHEA Grapalat" w:hAnsi="GHEA Grapalat"/>
                <w:bCs/>
                <w:sz w:val="24"/>
                <w:szCs w:val="24"/>
                <w:lang w:val="hy-AM"/>
              </w:rPr>
              <w:t>կա</w:t>
            </w:r>
            <w:r w:rsidRPr="00BF5310">
              <w:rPr>
                <w:rFonts w:ascii="GHEA Grapalat" w:hAnsi="GHEA Grapalat"/>
                <w:bCs/>
                <w:sz w:val="24"/>
                <w:szCs w:val="24"/>
                <w:lang w:val="hy-AM"/>
              </w:rPr>
              <w:t>նության ստուգման միասնական համակարգով  (e-verify-ով) բեռնել հաստատված փաստաթուղթը։ Նաև պետք է հաշվի առնել, որ ԾԱԾ-ն ու անձի ֆունկցիոնալության գնահատման որոշումը պետք է պարտադիր էլեկտրոնային ստորագրության վավերացված լինեն և պարունակեն</w:t>
            </w:r>
            <w:r w:rsidRPr="00BF5310">
              <w:rPr>
                <w:rFonts w:cs="Calibri"/>
                <w:bCs/>
                <w:sz w:val="24"/>
                <w:szCs w:val="24"/>
                <w:lang w:val="hy-AM"/>
              </w:rPr>
              <w:t> </w:t>
            </w:r>
            <w:r w:rsidRPr="00BF5310">
              <w:rPr>
                <w:rFonts w:ascii="GHEA Grapalat" w:hAnsi="GHEA Grapalat"/>
                <w:bCs/>
                <w:sz w:val="24"/>
                <w:szCs w:val="24"/>
                <w:lang w:val="hy-AM"/>
              </w:rPr>
              <w:t xml:space="preserve"> </w:t>
            </w:r>
            <w:r w:rsidRPr="00BF5310">
              <w:rPr>
                <w:rFonts w:cs="Calibri"/>
                <w:bCs/>
                <w:sz w:val="24"/>
                <w:szCs w:val="24"/>
                <w:lang w:val="hy-AM"/>
              </w:rPr>
              <w:t> </w:t>
            </w:r>
            <w:r w:rsidRPr="00BF5310">
              <w:rPr>
                <w:rFonts w:ascii="GHEA Grapalat" w:hAnsi="GHEA Grapalat"/>
                <w:bCs/>
                <w:sz w:val="24"/>
                <w:szCs w:val="24"/>
                <w:lang w:val="hy-AM"/>
              </w:rPr>
              <w:t>e-verify տասնվեց նիշանոց կոդը: Նույնիսկ եթե տրամադրվի թղթային տարբերակը, ապա դա պետք է արվի ծննդյան վկայականի կամ դպրոցական ատեստատի նման</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A1806" w:rsidRPr="00BF5310" w:rsidRDefault="000109D5"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w:t>
            </w:r>
          </w:p>
          <w:p w:rsidR="000109D5" w:rsidRPr="00BF5310" w:rsidRDefault="000109D5" w:rsidP="00BF5310">
            <w:pPr>
              <w:shd w:val="clear" w:color="auto" w:fill="FFFFFF"/>
              <w:spacing w:after="0" w:line="360" w:lineRule="auto"/>
              <w:ind w:left="90" w:right="86"/>
              <w:jc w:val="both"/>
              <w:rPr>
                <w:rFonts w:ascii="GHEA Grapalat" w:hAnsi="GHEA Grapalat" w:cs="Tahoma"/>
                <w:sz w:val="24"/>
                <w:szCs w:val="24"/>
                <w:lang w:val="hy-AM"/>
              </w:rPr>
            </w:pPr>
            <w:r w:rsidRPr="00BF5310">
              <w:rPr>
                <w:rFonts w:ascii="GHEA Grapalat" w:hAnsi="GHEA Grapalat" w:cs="Tahoma"/>
                <w:sz w:val="24"/>
                <w:szCs w:val="24"/>
                <w:lang w:val="hy-AM"/>
              </w:rPr>
              <w:t xml:space="preserve">ԾԱԾ-ը </w:t>
            </w:r>
            <w:r w:rsidRPr="00BF5310">
              <w:rPr>
                <w:rFonts w:ascii="GHEA Grapalat" w:eastAsia="Times New Roman" w:hAnsi="GHEA Grapalat" w:cs="Tahoma"/>
                <w:spacing w:val="-2"/>
                <w:sz w:val="24"/>
                <w:szCs w:val="24"/>
                <w:lang w:val="hy-AM" w:eastAsia="ru-RU"/>
              </w:rPr>
              <w:t>տրամադրվում է անձի ֆունկցիոնալության գնահատման կարգը հաստատելու վերաբերյալ կառավարության որոշման</w:t>
            </w:r>
            <w:r w:rsidR="0039798E" w:rsidRPr="00BF5310">
              <w:rPr>
                <w:rFonts w:ascii="GHEA Grapalat" w:eastAsia="Times New Roman" w:hAnsi="GHEA Grapalat" w:cs="Tahoma"/>
                <w:spacing w:val="-2"/>
                <w:sz w:val="24"/>
                <w:szCs w:val="24"/>
                <w:lang w:val="hy-AM" w:eastAsia="ru-RU"/>
              </w:rPr>
              <w:t>ը</w:t>
            </w:r>
            <w:r w:rsidRPr="00BF5310">
              <w:rPr>
                <w:rFonts w:ascii="GHEA Grapalat" w:eastAsia="Times New Roman" w:hAnsi="GHEA Grapalat" w:cs="Tahoma"/>
                <w:spacing w:val="-2"/>
                <w:sz w:val="24"/>
                <w:szCs w:val="24"/>
                <w:lang w:val="hy-AM" w:eastAsia="ru-RU"/>
              </w:rPr>
              <w:t xml:space="preserve"> համաձայն։ </w:t>
            </w:r>
            <w:r w:rsidRPr="00BF5310">
              <w:rPr>
                <w:rFonts w:ascii="GHEA Grapalat" w:hAnsi="GHEA Grapalat" w:cs="Tahoma"/>
                <w:sz w:val="24"/>
                <w:szCs w:val="24"/>
                <w:lang w:val="hy-AM"/>
              </w:rPr>
              <w:t xml:space="preserve"> Վերջինիս մեջ նկարագրված են ֆունկցիոնալության գնահատման </w:t>
            </w:r>
            <w:r w:rsidRPr="00BF5310">
              <w:rPr>
                <w:rFonts w:ascii="GHEA Grapalat" w:hAnsi="GHEA Grapalat" w:cs="Tahoma"/>
                <w:sz w:val="24"/>
                <w:szCs w:val="24"/>
                <w:lang w:val="hy-AM"/>
              </w:rPr>
              <w:lastRenderedPageBreak/>
              <w:t>գործընթացների մանրամասները։</w:t>
            </w:r>
          </w:p>
          <w:p w:rsidR="000109D5" w:rsidRPr="00BF5310" w:rsidRDefault="000109D5" w:rsidP="00BF5310">
            <w:pPr>
              <w:shd w:val="clear" w:color="auto" w:fill="FFFFFF"/>
              <w:spacing w:after="0" w:line="360" w:lineRule="auto"/>
              <w:ind w:left="90" w:right="86"/>
              <w:jc w:val="both"/>
              <w:rPr>
                <w:rFonts w:ascii="GHEA Grapalat" w:eastAsia="Times New Roman" w:hAnsi="GHEA Grapalat" w:cs="Calibri"/>
                <w:color w:val="000000"/>
                <w:sz w:val="24"/>
                <w:szCs w:val="24"/>
                <w:highlight w:val="yellow"/>
                <w:lang w:val="hy-AM"/>
              </w:rPr>
            </w:pPr>
            <w:r w:rsidRPr="00BF5310">
              <w:rPr>
                <w:rFonts w:ascii="GHEA Grapalat" w:hAnsi="GHEA Grapalat" w:cs="Tahoma"/>
                <w:sz w:val="24"/>
                <w:szCs w:val="24"/>
                <w:lang w:val="hy-AM"/>
              </w:rPr>
              <w:t>Մշակվել է նաև անձի ֆունկցիոնալության գնահատման e-disability էլեկտրոնային համակարգի տեխնիկական առաջադրանքը, որում</w:t>
            </w:r>
            <w:r w:rsidR="0039798E" w:rsidRPr="00BF5310">
              <w:rPr>
                <w:rFonts w:ascii="GHEA Grapalat" w:hAnsi="GHEA Grapalat" w:cs="Tahoma"/>
                <w:sz w:val="24"/>
                <w:szCs w:val="24"/>
                <w:lang w:val="hy-AM"/>
              </w:rPr>
              <w:t>,</w:t>
            </w:r>
            <w:r w:rsidRPr="00BF5310">
              <w:rPr>
                <w:rFonts w:ascii="GHEA Grapalat" w:hAnsi="GHEA Grapalat" w:cs="Tahoma"/>
                <w:sz w:val="24"/>
                <w:szCs w:val="24"/>
                <w:lang w:val="hy-AM"/>
              </w:rPr>
              <w:t xml:space="preserve"> ի թիվս այլ մոդուլների</w:t>
            </w:r>
            <w:r w:rsidR="0039798E" w:rsidRPr="00BF5310">
              <w:rPr>
                <w:rFonts w:ascii="GHEA Grapalat" w:hAnsi="GHEA Grapalat" w:cs="Tahoma"/>
                <w:sz w:val="24"/>
                <w:szCs w:val="24"/>
                <w:lang w:val="hy-AM"/>
              </w:rPr>
              <w:t>,</w:t>
            </w:r>
            <w:r w:rsidRPr="00BF5310">
              <w:rPr>
                <w:rFonts w:ascii="GHEA Grapalat" w:hAnsi="GHEA Grapalat" w:cs="Tahoma"/>
                <w:sz w:val="24"/>
                <w:szCs w:val="24"/>
                <w:lang w:val="hy-AM"/>
              </w:rPr>
              <w:t xml:space="preserve"> </w:t>
            </w:r>
            <w:r w:rsidR="0039798E" w:rsidRPr="00BF5310">
              <w:rPr>
                <w:rFonts w:ascii="GHEA Grapalat" w:hAnsi="GHEA Grapalat" w:cs="Tahoma"/>
                <w:sz w:val="24"/>
                <w:szCs w:val="24"/>
                <w:lang w:val="hy-AM"/>
              </w:rPr>
              <w:t>առկա է</w:t>
            </w:r>
            <w:r w:rsidRPr="00BF5310">
              <w:rPr>
                <w:rFonts w:ascii="GHEA Grapalat" w:hAnsi="GHEA Grapalat" w:cs="Tahoma"/>
                <w:sz w:val="24"/>
                <w:szCs w:val="24"/>
                <w:lang w:val="hy-AM"/>
              </w:rPr>
              <w:t xml:space="preserve"> նաև «Իմ գործը մոդուլը»</w:t>
            </w:r>
            <w:r w:rsidR="0039798E" w:rsidRPr="00BF5310">
              <w:rPr>
                <w:rFonts w:ascii="GHEA Grapalat" w:hAnsi="GHEA Grapalat" w:cs="Tahoma"/>
                <w:sz w:val="24"/>
                <w:szCs w:val="24"/>
                <w:lang w:val="hy-AM"/>
              </w:rPr>
              <w:t>։ Այն գնահատված անձի անձնական էջն է, որտեղ նա կարող է մուտք գործել և ստանալ իր գործի վերաբերյալ բոլոր մանրամասները, այդ էջով կստանա նաև ծանուցումները։</w:t>
            </w:r>
            <w:r w:rsidR="00BF090F">
              <w:rPr>
                <w:rFonts w:ascii="GHEA Grapalat" w:hAnsi="GHEA Grapalat" w:cs="Tahoma"/>
                <w:sz w:val="24"/>
                <w:szCs w:val="24"/>
                <w:lang w:val="hy-AM"/>
              </w:rPr>
              <w:t xml:space="preserve"> Այնուամենայնիվ, </w:t>
            </w:r>
            <w:r w:rsidR="00BF090F">
              <w:rPr>
                <w:rFonts w:ascii="GHEA Grapalat" w:hAnsi="GHEA Grapalat"/>
                <w:bCs/>
                <w:sz w:val="24"/>
                <w:szCs w:val="24"/>
                <w:lang w:val="hy-AM"/>
              </w:rPr>
              <w:t xml:space="preserve">e-verify-ին ինտեգրվելու և 16 նիշանոց </w:t>
            </w:r>
            <w:r w:rsidR="00BF090F">
              <w:rPr>
                <w:rFonts w:ascii="GHEA Grapalat" w:hAnsi="GHEA Grapalat"/>
                <w:bCs/>
                <w:sz w:val="24"/>
                <w:szCs w:val="24"/>
                <w:lang w:val="hy-AM"/>
              </w:rPr>
              <w:lastRenderedPageBreak/>
              <w:t>ծածկագիր պարունակելու պահանջ է սահմանվել անձի ֆունկցիոնալության գնահատման կարգը հաստատելու մասին կառավարության որոշման նախագծում՝ անձի ֆունկցիոնալության գնահատման որոշման վերաբերյալ։</w:t>
            </w:r>
          </w:p>
        </w:tc>
      </w:tr>
      <w:tr w:rsidR="00EA1806"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A1806" w:rsidRPr="00BF5310" w:rsidRDefault="00EA1806"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lastRenderedPageBreak/>
              <w:t>Նախագծի Հավելվածի 5-րդ կետի առաջին նախադասությունը ավելորդ է նախատեսելը՝ քանի որ եթե օրենսդրությամբ նորմի իմպերատիվություն չի սահմանվում անձի համար, ապա այն ունենում է ոչ պարտադիր՝ խորհրդատվական բնույթ</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A1806" w:rsidRPr="00BF5310" w:rsidRDefault="00D67A56"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w:t>
            </w:r>
          </w:p>
        </w:tc>
      </w:tr>
      <w:tr w:rsidR="00B160EC"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EA1806"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5-րդ կետի երրորդ նախադասության կապակցությամբ առաջարկում ենք նախագծի հավելվածի ներածական հատվածում սահմանել ԾԱԾ-ի իրականացման դեպքեր՝ միտքը ավելի հստակ ձևակերպելու, ինչպես նաև «համապատասխան» մարմիններին բացահայտելու համար</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D67A56"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Ընդունվել է։ Հավելվածի 2-րդ կետում  հղում է տրվել </w:t>
            </w:r>
            <w:r w:rsidRPr="00BF5310">
              <w:rPr>
                <w:rFonts w:ascii="GHEA Grapalat" w:hAnsi="GHEA Grapalat" w:cs="Sylfaen"/>
                <w:bCs/>
                <w:sz w:val="24"/>
                <w:szCs w:val="24"/>
                <w:lang w:val="hy-AM"/>
              </w:rPr>
              <w:t>«Սոցիալական աջակցության մասին»  օրենքին</w:t>
            </w:r>
            <w:r w:rsidR="00444D82" w:rsidRPr="00BF5310">
              <w:rPr>
                <w:rFonts w:ascii="GHEA Grapalat" w:hAnsi="GHEA Grapalat" w:cs="Sylfaen"/>
                <w:bCs/>
                <w:sz w:val="24"/>
                <w:szCs w:val="24"/>
                <w:lang w:val="hy-AM"/>
              </w:rPr>
              <w:t xml:space="preserve">, որտեղ սահմանված </w:t>
            </w:r>
            <w:r w:rsidR="00444D82" w:rsidRPr="00BF5310">
              <w:rPr>
                <w:rFonts w:ascii="GHEA Grapalat" w:hAnsi="GHEA Grapalat" w:cs="Sylfaen"/>
                <w:bCs/>
                <w:sz w:val="24"/>
                <w:szCs w:val="24"/>
                <w:lang w:val="hy-AM"/>
              </w:rPr>
              <w:lastRenderedPageBreak/>
              <w:t>են սոցիալական ծառայությունների տեսակները</w:t>
            </w:r>
            <w:r w:rsidRPr="00BF5310">
              <w:rPr>
                <w:rFonts w:ascii="GHEA Grapalat" w:eastAsia="Times New Roman" w:hAnsi="GHEA Grapalat" w:cs="Calibri"/>
                <w:color w:val="000000"/>
                <w:sz w:val="24"/>
                <w:szCs w:val="24"/>
                <w:lang w:val="hy-AM"/>
              </w:rPr>
              <w:t>։</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lastRenderedPageBreak/>
              <w:t xml:space="preserve">Նախագծի Հավելվածի 5-րդ կետի երրորդ նախադասության «կատարման» եզրույթը առաջակում ենք փոխել «իրականացման» եզրույթով՝ հաշվի առնելով համապատասխան Որոշման ընդունման համար հիմք հանդիսացած </w:t>
            </w:r>
            <w:r w:rsidRPr="00BF5310">
              <w:rPr>
                <w:rFonts w:ascii="GHEA Grapalat" w:eastAsia="Times New Roman" w:hAnsi="GHEA Grapalat" w:cs="Tahoma"/>
                <w:spacing w:val="-2"/>
                <w:sz w:val="24"/>
                <w:szCs w:val="24"/>
                <w:lang w:val="hy-AM" w:eastAsia="ru-RU"/>
              </w:rPr>
              <w:t>«Անձի ֆունկցիոնալության գնահատման մասին» օրենքում</w:t>
            </w:r>
            <w:r w:rsidRPr="00BF5310">
              <w:rPr>
                <w:rFonts w:ascii="GHEA Grapalat" w:hAnsi="GHEA Grapalat"/>
                <w:bCs/>
                <w:sz w:val="24"/>
                <w:szCs w:val="24"/>
                <w:lang w:val="hy-AM"/>
              </w:rPr>
              <w:t xml:space="preserve"> (այսուհետ՝ Օրենք) տեղ գտած տերմինաբանությունը</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622061"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630"/>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 xml:space="preserve">Նախագծի Հավելվածի 7-րդ կետի վերջին </w:t>
            </w:r>
            <w:r w:rsidR="00622061" w:rsidRPr="00BF5310">
              <w:rPr>
                <w:rFonts w:ascii="GHEA Grapalat" w:hAnsi="GHEA Grapalat"/>
                <w:bCs/>
                <w:sz w:val="24"/>
                <w:szCs w:val="24"/>
                <w:lang w:val="hy-AM"/>
              </w:rPr>
              <w:t>նախադ</w:t>
            </w:r>
            <w:r w:rsidRPr="00BF5310">
              <w:rPr>
                <w:rFonts w:ascii="GHEA Grapalat" w:hAnsi="GHEA Grapalat"/>
                <w:bCs/>
                <w:sz w:val="24"/>
                <w:szCs w:val="24"/>
                <w:lang w:val="hy-AM"/>
              </w:rPr>
              <w:t>ասությունում «անձի համար ընդունելի լինելու հանգամանքը» հատվածում անհրաժեշտ է լրացնել գոյականը՝ միտքը ավելի պարզ և հստակ դարձնելու համար</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622061"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11-րդ կետում «անձին» բառը գրված է տառասխալով՝ անհրաժեշտ է շտկել</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622061"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tc>
      </w:tr>
      <w:tr w:rsidR="00B160EC"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 xml:space="preserve"> Նախագծի Հավելվածի 12-րդ կետում անհրաժեշտ է սահմանել, որ ԾԱԾ-ի համակարգը հասանելի լինի նաև շահառուներին, ինչպես նաև ինտեգրվի Կառավարության փոխգործելիության համակարգին և ՀՀ կառավարության 2015թ</w:t>
            </w:r>
            <w:r w:rsidRPr="00BF5310">
              <w:rPr>
                <w:rFonts w:ascii="Cambria Math" w:hAnsi="Cambria Math" w:cs="Cambria Math"/>
                <w:bCs/>
                <w:sz w:val="24"/>
                <w:szCs w:val="24"/>
                <w:lang w:val="hy-AM"/>
              </w:rPr>
              <w:t>․</w:t>
            </w:r>
            <w:r w:rsidRPr="00BF5310">
              <w:rPr>
                <w:rFonts w:ascii="GHEA Grapalat" w:hAnsi="GHEA Grapalat"/>
                <w:bCs/>
                <w:sz w:val="24"/>
                <w:szCs w:val="24"/>
                <w:lang w:val="hy-AM"/>
              </w:rPr>
              <w:t xml:space="preserve"> 1093-Ն և 2019թ</w:t>
            </w:r>
            <w:r w:rsidRPr="00BF5310">
              <w:rPr>
                <w:rFonts w:ascii="Cambria Math" w:hAnsi="Cambria Math" w:cs="Cambria Math"/>
                <w:bCs/>
                <w:sz w:val="24"/>
                <w:szCs w:val="24"/>
                <w:lang w:val="hy-AM"/>
              </w:rPr>
              <w:t>․</w:t>
            </w:r>
            <w:r w:rsidRPr="00BF5310">
              <w:rPr>
                <w:rFonts w:ascii="GHEA Grapalat" w:hAnsi="GHEA Grapalat"/>
                <w:bCs/>
                <w:sz w:val="24"/>
                <w:szCs w:val="24"/>
                <w:lang w:val="hy-AM"/>
              </w:rPr>
              <w:t xml:space="preserve"> 1849-Ն որոշումներով սահմանված սկզբունքով ՀԾՀ-ով հարցման հիման վրա այդ մասին տեղեկատվություն տրամադրի անձին՝ պաշտոնական էլ</w:t>
            </w:r>
            <w:r w:rsidRPr="00BF5310">
              <w:rPr>
                <w:rFonts w:ascii="Cambria Math" w:hAnsi="Cambria Math" w:cs="Cambria Math"/>
                <w:bCs/>
                <w:sz w:val="24"/>
                <w:szCs w:val="24"/>
                <w:lang w:val="hy-AM"/>
              </w:rPr>
              <w:t>․</w:t>
            </w:r>
            <w:r w:rsidRPr="00BF5310">
              <w:rPr>
                <w:rFonts w:ascii="GHEA Grapalat" w:hAnsi="GHEA Grapalat"/>
                <w:bCs/>
                <w:sz w:val="24"/>
                <w:szCs w:val="24"/>
                <w:lang w:val="hy-AM"/>
              </w:rPr>
              <w:t xml:space="preserve"> փոստի (e-citizen)-ի միջոցով</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444D82" w:rsidRPr="00BF5310" w:rsidRDefault="00444D82"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w:t>
            </w:r>
          </w:p>
          <w:p w:rsidR="00B160EC" w:rsidRPr="00BF5310" w:rsidRDefault="00444D82"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Տես՝ 1-ին և 3-րդ կետերի հիմնավորումները։</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12-րդ կետում նշված «իրագործման» եզրույթը անհրաժեշտ է փոխել «իրականացման» եզրույթով՝ հաշվի առնելով Օրենքում տեղ գտած տերմինաբանությունը</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622061"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tc>
      </w:tr>
      <w:tr w:rsidR="00B160EC"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contextualSpacing w:val="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13-րդ կետի հետ կապված առաջարկում ենք հստակ ժամկետներ նախատեսել անձի ֆունկցիոնալության կրկնակի գնահատման կամ վերագնահատման համար</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444D82"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w:t>
            </w:r>
          </w:p>
          <w:p w:rsidR="00444D82" w:rsidRPr="00BF5310" w:rsidRDefault="00D109B5"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Կրկնակի գնահատման և </w:t>
            </w:r>
            <w:r w:rsidRPr="00BF5310">
              <w:rPr>
                <w:rFonts w:ascii="GHEA Grapalat" w:eastAsia="Times New Roman" w:hAnsi="GHEA Grapalat" w:cs="Calibri"/>
                <w:color w:val="000000"/>
                <w:sz w:val="24"/>
                <w:szCs w:val="24"/>
                <w:lang w:val="hy-AM"/>
              </w:rPr>
              <w:lastRenderedPageBreak/>
              <w:t xml:space="preserve">վերագնահտման դեպքերը սահմանված են անձի ֆունկցիոնալությյան գնահատման կարգը հաստատելու մասին կառավարության որոշմամբ։ Իսկ հաշմանդամության սահմանման </w:t>
            </w:r>
            <w:r w:rsidR="00444D82" w:rsidRPr="00BF5310">
              <w:rPr>
                <w:rFonts w:ascii="GHEA Grapalat" w:eastAsia="Times New Roman" w:hAnsi="GHEA Grapalat" w:cs="Calibri"/>
                <w:color w:val="000000"/>
                <w:sz w:val="24"/>
                <w:szCs w:val="24"/>
                <w:lang w:val="hy-AM"/>
              </w:rPr>
              <w:t>ժամկետները սահմանված են անձի ֆունկցիոնալությյան գնահատման չափորոշիչները և գործիքները հաստատելու մասին կառավարության որոշմամբ։</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16-րդ կետում մասնավորապես և ամբողջ Նախագծում ընդհանրապես անհասկանալի է  արդյոք "գնահատվող անձն" ու "շահառուն", ինչպես նաև "կառավարության կողմից հաստատված անձը" նույն մարդիկ են։ Ինչո՞վ է պայմանավորված այս տարանջատումը։ Առաջարկում ենք սահմանել նշված եզրույթները՝ դրանց տարբերությունը հասկանալու և տարանջատելու համար</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967895"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 Խմբագրվել է։</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lastRenderedPageBreak/>
              <w:t>Նախագծի Հավելվածի 16-րդ կետում նշված «կարող է ներկայացնել առցանց, փոստով կամ առձեռն» կարգավորման առնչությամբ առաջարկում ենք նախատեսել հնարավորություն համապատասխան դիմումը ներկայացնել էլեկտրոնային հարցումների միասնական հարթակի (</w:t>
            </w:r>
            <w:hyperlink r:id="rId5" w:tgtFrame="_blank" w:history="1">
              <w:r w:rsidRPr="00BF5310">
                <w:rPr>
                  <w:rFonts w:ascii="GHEA Grapalat" w:hAnsi="GHEA Grapalat"/>
                  <w:bCs/>
                  <w:sz w:val="24"/>
                  <w:szCs w:val="24"/>
                  <w:lang w:val="hy-AM"/>
                </w:rPr>
                <w:t>e-request.am</w:t>
              </w:r>
            </w:hyperlink>
            <w:r w:rsidRPr="00BF5310">
              <w:rPr>
                <w:rFonts w:cs="Calibri"/>
                <w:bCs/>
                <w:sz w:val="24"/>
                <w:szCs w:val="24"/>
                <w:lang w:val="hy-AM"/>
              </w:rPr>
              <w:t> </w:t>
            </w:r>
            <w:r w:rsidRPr="00BF5310">
              <w:rPr>
                <w:rFonts w:ascii="GHEA Grapalat" w:hAnsi="GHEA Grapalat"/>
                <w:bCs/>
                <w:sz w:val="24"/>
                <w:szCs w:val="24"/>
                <w:lang w:val="hy-AM"/>
              </w:rPr>
              <w:t>)-ի միջոցով</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A2323E"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p w:rsidR="00A2323E" w:rsidRPr="00BF5310" w:rsidRDefault="00A2323E"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Խմբագրվել է։</w:t>
            </w:r>
          </w:p>
        </w:tc>
      </w:tr>
      <w:tr w:rsidR="00B160EC"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t>Նախագծի Հավելվածի 17-րդ կետում անհրաժեշտ է ամրագրել, որ էլեկտրոնային հարցումների միասնական հարթակով ուղարկած նամակները էլեկտրոնային համակարգ միանգամից ինքնաշխատ կմուտքագրվեն (միևնույն ժամանակ դա պետք է նախատեսվի նաև e-disability համակարգի տեխնիկական առաջադրանքում)</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A2323E"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w:t>
            </w:r>
          </w:p>
          <w:p w:rsidR="00A2323E" w:rsidRPr="00BF5310" w:rsidRDefault="00A2323E"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Դիմումները ստանալու է Միասնական սոցիալական ծառայությունը «Մալբրի» փաստաթղթաշրջանառության համակարգի միջոցով։</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t xml:space="preserve"> Նախագծի Հավելվածի 17-րդ կետի երկրորդ </w:t>
            </w:r>
            <w:r w:rsidR="0065027C" w:rsidRPr="00BF5310">
              <w:rPr>
                <w:rFonts w:ascii="GHEA Grapalat" w:hAnsi="GHEA Grapalat"/>
                <w:bCs/>
                <w:sz w:val="24"/>
                <w:szCs w:val="24"/>
                <w:lang w:val="hy-AM"/>
              </w:rPr>
              <w:t>նախադ</w:t>
            </w:r>
            <w:r w:rsidRPr="00BF5310">
              <w:rPr>
                <w:rFonts w:ascii="GHEA Grapalat" w:hAnsi="GHEA Grapalat"/>
                <w:bCs/>
                <w:sz w:val="24"/>
                <w:szCs w:val="24"/>
                <w:lang w:val="hy-AM"/>
              </w:rPr>
              <w:t>ասության մեջ սահմանված է «Փոփոխված ԾԱԾ-ի թղթային տարբերակի» կարգավորումները, մինչդեռ Նախագծում նշված էր նաև էլեկտրոնային տարբերակի հնարավորությունը</w:t>
            </w:r>
            <w:r w:rsidR="0079250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p w:rsidR="00E00A49"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Խմբագրվել է։</w:t>
            </w:r>
          </w:p>
        </w:tc>
      </w:tr>
      <w:tr w:rsidR="00B160EC"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t xml:space="preserve"> Նախագծի Հավելվածի 17-րդ կետում անհրաժեշտ է սահմանել պահանջ առ այն, որ ԾԱԾ-ը էլեկտրոնային ստորագրվի և e-verify-ին ինտեգրելը լինի պարտադիր</w:t>
            </w:r>
            <w:r w:rsidR="0079250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79250D" w:rsidRPr="00BF5310" w:rsidRDefault="0079250D" w:rsidP="00BF5310">
            <w:pPr>
              <w:shd w:val="clear" w:color="auto" w:fill="FFFFFF"/>
              <w:spacing w:after="0" w:line="360" w:lineRule="auto"/>
              <w:ind w:left="90" w:right="86"/>
              <w:jc w:val="both"/>
              <w:rPr>
                <w:rFonts w:ascii="GHEA Grapalat" w:hAnsi="GHEA Grapalat" w:cs="Tahoma"/>
                <w:sz w:val="24"/>
                <w:szCs w:val="24"/>
                <w:lang w:val="hy-AM"/>
              </w:rPr>
            </w:pPr>
            <w:r w:rsidRPr="00BF5310">
              <w:rPr>
                <w:rFonts w:ascii="GHEA Grapalat" w:hAnsi="GHEA Grapalat" w:cs="Tahoma"/>
                <w:sz w:val="24"/>
                <w:szCs w:val="24"/>
                <w:lang w:val="hy-AM"/>
              </w:rPr>
              <w:t>Ընդունվել է մասնակի:</w:t>
            </w:r>
          </w:p>
          <w:p w:rsidR="00B160EC" w:rsidRPr="00BF5310" w:rsidRDefault="0079250D" w:rsidP="00BF5310">
            <w:pPr>
              <w:shd w:val="clear" w:color="auto" w:fill="FFFFFF"/>
              <w:spacing w:after="0" w:line="360" w:lineRule="auto"/>
              <w:ind w:left="90" w:right="86"/>
              <w:jc w:val="both"/>
              <w:rPr>
                <w:rFonts w:ascii="GHEA Grapalat" w:hAnsi="GHEA Grapalat" w:cs="Tahoma"/>
                <w:sz w:val="24"/>
                <w:szCs w:val="24"/>
                <w:lang w:val="hy-AM"/>
              </w:rPr>
            </w:pPr>
            <w:r w:rsidRPr="00BF5310">
              <w:rPr>
                <w:rFonts w:ascii="GHEA Grapalat" w:hAnsi="GHEA Grapalat" w:cs="Tahoma"/>
                <w:sz w:val="24"/>
                <w:szCs w:val="24"/>
                <w:lang w:val="hy-AM"/>
              </w:rPr>
              <w:t xml:space="preserve">Էլեկտրոնային ստորագրության պահանջը ներառվել </w:t>
            </w:r>
            <w:r w:rsidRPr="00BF5310">
              <w:rPr>
                <w:rFonts w:ascii="GHEA Grapalat" w:hAnsi="GHEA Grapalat" w:cs="Tahoma"/>
                <w:sz w:val="24"/>
                <w:szCs w:val="24"/>
                <w:lang w:val="hy-AM"/>
              </w:rPr>
              <w:lastRenderedPageBreak/>
              <w:t xml:space="preserve">է։ </w:t>
            </w:r>
            <w:r w:rsidRPr="00BF5310">
              <w:rPr>
                <w:rFonts w:ascii="GHEA Grapalat" w:hAnsi="GHEA Grapalat"/>
                <w:bCs/>
                <w:sz w:val="24"/>
                <w:szCs w:val="24"/>
                <w:lang w:val="hy-AM"/>
              </w:rPr>
              <w:t>e-verify-ին ինտեգրվելու վերաբերյալ տ</w:t>
            </w:r>
            <w:r w:rsidRPr="00BF5310">
              <w:rPr>
                <w:rFonts w:ascii="GHEA Grapalat" w:hAnsi="GHEA Grapalat" w:cs="Tahoma"/>
                <w:sz w:val="24"/>
                <w:szCs w:val="24"/>
                <w:lang w:val="hy-AM"/>
              </w:rPr>
              <w:t>եղեկացնում ենք որ նախարարությունը մշակում է միասնական տեղեկատվական համակարգ, որին պետք է ինտեգրվեն նախարարության բոլոր ենթահամակարգերը, այդ թվում е-disability-ն։ Հետևաբար առաջարկը կդիտարկվի սոցիալական պաշտպանութկյան ոլորտի միասնական  տեղեկատվական համակարգի համատեքստում։</w:t>
            </w:r>
            <w:r w:rsidR="00BF090F">
              <w:rPr>
                <w:rFonts w:ascii="GHEA Grapalat" w:hAnsi="GHEA Grapalat" w:cs="Tahoma"/>
                <w:sz w:val="24"/>
                <w:szCs w:val="24"/>
                <w:lang w:val="hy-AM"/>
              </w:rPr>
              <w:t xml:space="preserve"> Այնուամենայնիվ, </w:t>
            </w:r>
            <w:r w:rsidR="00BF090F">
              <w:rPr>
                <w:rFonts w:ascii="GHEA Grapalat" w:hAnsi="GHEA Grapalat"/>
                <w:bCs/>
                <w:sz w:val="24"/>
                <w:szCs w:val="24"/>
                <w:lang w:val="hy-AM"/>
              </w:rPr>
              <w:t xml:space="preserve">e-verify-ին ինտեգրվելու և 16 նիշանոց </w:t>
            </w:r>
            <w:r w:rsidR="00BF090F">
              <w:rPr>
                <w:rFonts w:ascii="GHEA Grapalat" w:hAnsi="GHEA Grapalat"/>
                <w:bCs/>
                <w:sz w:val="24"/>
                <w:szCs w:val="24"/>
                <w:lang w:val="hy-AM"/>
              </w:rPr>
              <w:lastRenderedPageBreak/>
              <w:t>ծածկագիր պարունակելու պահանջ է սահմանվել անձի ֆունկցիոնալության գնահատման կարգը հաստատելու մասին կառավարության որոշման նախագծում՝ անձի ֆունկցիոնալության գնահատման որոշման վերաբերյալ։</w:t>
            </w:r>
          </w:p>
        </w:tc>
      </w:tr>
      <w:tr w:rsidR="00B160EC"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B160EC" w:rsidP="00BF5310">
            <w:pPr>
              <w:pStyle w:val="ListParagraph"/>
              <w:numPr>
                <w:ilvl w:val="0"/>
                <w:numId w:val="10"/>
              </w:numPr>
              <w:tabs>
                <w:tab w:val="left" w:pos="993"/>
              </w:tabs>
              <w:spacing w:after="0" w:line="360" w:lineRule="auto"/>
              <w:ind w:left="90" w:right="165" w:firstLine="150"/>
              <w:jc w:val="both"/>
              <w:rPr>
                <w:rFonts w:ascii="GHEA Grapalat" w:hAnsi="GHEA Grapalat"/>
                <w:bCs/>
                <w:sz w:val="24"/>
                <w:szCs w:val="24"/>
                <w:lang w:val="hy-AM"/>
              </w:rPr>
            </w:pPr>
            <w:r w:rsidRPr="00BF5310">
              <w:rPr>
                <w:rFonts w:ascii="GHEA Grapalat" w:hAnsi="GHEA Grapalat"/>
                <w:bCs/>
                <w:sz w:val="24"/>
                <w:szCs w:val="24"/>
                <w:lang w:val="hy-AM"/>
              </w:rPr>
              <w:lastRenderedPageBreak/>
              <w:t xml:space="preserve"> Նախագծի Հավելվածի 17-րդ կետի «տրամադրվում է անձին» եզրույթից հասկանալի չէ</w:t>
            </w:r>
            <w:r w:rsidR="00E00A49" w:rsidRPr="00BF5310">
              <w:rPr>
                <w:rFonts w:ascii="GHEA Grapalat" w:hAnsi="GHEA Grapalat"/>
                <w:bCs/>
                <w:sz w:val="24"/>
                <w:szCs w:val="24"/>
                <w:lang w:val="hy-AM"/>
              </w:rPr>
              <w:t>,</w:t>
            </w:r>
            <w:r w:rsidRPr="00BF5310">
              <w:rPr>
                <w:rFonts w:ascii="GHEA Grapalat" w:hAnsi="GHEA Grapalat"/>
                <w:bCs/>
                <w:sz w:val="24"/>
                <w:szCs w:val="24"/>
                <w:lang w:val="hy-AM"/>
              </w:rPr>
              <w:t xml:space="preserve"> թե որ անձի մասին է խոսքը</w:t>
            </w:r>
            <w:r w:rsidR="0079250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B160EC"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p w:rsidR="00E00A49"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Խմբագրվել է։</w:t>
            </w:r>
          </w:p>
        </w:tc>
      </w:tr>
      <w:tr w:rsidR="00E00A49"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pStyle w:val="ListParagraph"/>
              <w:numPr>
                <w:ilvl w:val="0"/>
                <w:numId w:val="10"/>
              </w:numPr>
              <w:spacing w:after="0" w:line="360" w:lineRule="auto"/>
              <w:ind w:left="90" w:right="165" w:firstLine="150"/>
              <w:jc w:val="both"/>
              <w:rPr>
                <w:rFonts w:ascii="GHEA Grapalat" w:hAnsi="GHEA Grapalat" w:cs="Sylfaen"/>
                <w:sz w:val="24"/>
                <w:szCs w:val="24"/>
                <w:lang w:val="hy-AM"/>
              </w:rPr>
            </w:pPr>
            <w:r w:rsidRPr="00BF5310">
              <w:rPr>
                <w:rFonts w:ascii="GHEA Grapalat" w:hAnsi="GHEA Grapalat"/>
                <w:bCs/>
                <w:sz w:val="24"/>
                <w:szCs w:val="24"/>
                <w:lang w:val="hy-AM"/>
              </w:rPr>
              <w:t xml:space="preserve"> Նախագծի Հավելվածի 18-րդ կետում նշված «իրագործման» եզրույթը անհրաժեշտ է փոխել «իրականացման» եզրույթով՝ հաշվի առնելով Օրենքում տեղ գտած տերմինաբանությունը</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p w:rsidR="00E00A49"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Խմբագրվել է։</w:t>
            </w:r>
          </w:p>
        </w:tc>
      </w:tr>
      <w:tr w:rsidR="00E00A4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pStyle w:val="ListParagraph"/>
              <w:numPr>
                <w:ilvl w:val="0"/>
                <w:numId w:val="10"/>
              </w:numPr>
              <w:spacing w:after="0" w:line="360" w:lineRule="auto"/>
              <w:ind w:left="90" w:right="165" w:firstLine="150"/>
              <w:jc w:val="both"/>
              <w:rPr>
                <w:rFonts w:ascii="GHEA Grapalat" w:hAnsi="GHEA Grapalat" w:cs="Sylfaen"/>
                <w:sz w:val="24"/>
                <w:szCs w:val="24"/>
                <w:lang w:val="hy-AM"/>
              </w:rPr>
            </w:pPr>
            <w:r w:rsidRPr="00BF5310">
              <w:rPr>
                <w:rFonts w:ascii="GHEA Grapalat" w:hAnsi="GHEA Grapalat"/>
                <w:bCs/>
                <w:sz w:val="24"/>
                <w:szCs w:val="24"/>
                <w:lang w:val="hy-AM"/>
              </w:rPr>
              <w:t xml:space="preserve"> Նախագծի Հավելվածի 20-րդ կետում նշված դեպքերն անհրաժեշտ է բացառել</w:t>
            </w:r>
            <w:r w:rsidRPr="00BF5310">
              <w:rPr>
                <w:rFonts w:ascii="Cambria Math" w:hAnsi="Cambria Math" w:cs="Cambria Math"/>
                <w:bCs/>
                <w:sz w:val="24"/>
                <w:szCs w:val="24"/>
                <w:lang w:val="hy-AM"/>
              </w:rPr>
              <w:t>․</w:t>
            </w:r>
            <w:r w:rsidRPr="00BF5310">
              <w:rPr>
                <w:rFonts w:ascii="GHEA Grapalat" w:hAnsi="GHEA Grapalat"/>
                <w:bCs/>
                <w:sz w:val="24"/>
                <w:szCs w:val="24"/>
                <w:lang w:val="hy-AM"/>
              </w:rPr>
              <w:t xml:space="preserve"> ի՞նչ է նշանակում «չի կարող», և եթե ինտերնետ հասանելիություն չունի կազմակերպությունը, ապա ինչպե՞ս է Ծառայությանը անմիջապես փոխանցելու</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79250D"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p w:rsidR="0079250D" w:rsidRPr="00BF5310" w:rsidRDefault="0079250D"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 xml:space="preserve"> Կետը հանվել է։</w:t>
            </w:r>
          </w:p>
        </w:tc>
      </w:tr>
      <w:tr w:rsidR="00E00A4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pStyle w:val="ListParagraph"/>
              <w:numPr>
                <w:ilvl w:val="0"/>
                <w:numId w:val="10"/>
              </w:numPr>
              <w:spacing w:after="0" w:line="360" w:lineRule="auto"/>
              <w:ind w:left="90" w:right="165" w:firstLine="150"/>
              <w:jc w:val="both"/>
              <w:rPr>
                <w:rFonts w:ascii="GHEA Grapalat" w:hAnsi="GHEA Grapalat" w:cs="Sylfaen"/>
                <w:sz w:val="24"/>
                <w:szCs w:val="24"/>
                <w:lang w:val="hy-AM"/>
              </w:rPr>
            </w:pPr>
            <w:r w:rsidRPr="00BF5310">
              <w:rPr>
                <w:rFonts w:ascii="GHEA Grapalat" w:hAnsi="GHEA Grapalat"/>
                <w:bCs/>
                <w:sz w:val="24"/>
                <w:szCs w:val="24"/>
                <w:lang w:val="hy-AM"/>
              </w:rPr>
              <w:lastRenderedPageBreak/>
              <w:t xml:space="preserve"> Նախագծի Հավելվածի 21-րդ</w:t>
            </w:r>
            <w:r w:rsidR="00982F4D" w:rsidRPr="00BF5310">
              <w:rPr>
                <w:rFonts w:ascii="GHEA Grapalat" w:hAnsi="GHEA Grapalat"/>
                <w:bCs/>
                <w:sz w:val="24"/>
                <w:szCs w:val="24"/>
                <w:lang w:val="hy-AM"/>
              </w:rPr>
              <w:t xml:space="preserve"> (20-րդ)</w:t>
            </w:r>
            <w:r w:rsidRPr="00BF5310">
              <w:rPr>
                <w:rFonts w:ascii="GHEA Grapalat" w:hAnsi="GHEA Grapalat"/>
                <w:bCs/>
                <w:sz w:val="24"/>
                <w:szCs w:val="24"/>
                <w:lang w:val="hy-AM"/>
              </w:rPr>
              <w:t xml:space="preserve"> կետում «հիմնավոր պատասխան» եզրույթը անհրաժեշտ է հստակ սահմանել, այլապես չարաշահումների տեղիք կարող է տալ</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shd w:val="clear" w:color="auto" w:fill="FFFFFF"/>
              <w:spacing w:after="0" w:line="360" w:lineRule="auto"/>
              <w:ind w:left="90" w:right="86" w:firstLine="75"/>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p>
          <w:p w:rsidR="00E00A49" w:rsidRPr="00BF5310" w:rsidRDefault="00E00A49" w:rsidP="00BF5310">
            <w:pPr>
              <w:shd w:val="clear" w:color="auto" w:fill="FFFFFF"/>
              <w:spacing w:after="0" w:line="360" w:lineRule="auto"/>
              <w:ind w:left="90" w:right="86" w:firstLine="75"/>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Հիմնավոր բառը հանվել է։</w:t>
            </w:r>
          </w:p>
        </w:tc>
      </w:tr>
      <w:tr w:rsidR="00E00A49"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pStyle w:val="ListParagraph"/>
              <w:numPr>
                <w:ilvl w:val="0"/>
                <w:numId w:val="10"/>
              </w:numPr>
              <w:spacing w:after="0" w:line="360" w:lineRule="auto"/>
              <w:ind w:left="90" w:right="165" w:firstLine="150"/>
              <w:jc w:val="both"/>
              <w:rPr>
                <w:rFonts w:ascii="GHEA Grapalat" w:hAnsi="GHEA Grapalat" w:cs="Sylfaen"/>
                <w:sz w:val="24"/>
                <w:szCs w:val="24"/>
                <w:lang w:val="hy-AM"/>
              </w:rPr>
            </w:pPr>
            <w:r w:rsidRPr="00BF5310">
              <w:rPr>
                <w:rFonts w:ascii="GHEA Grapalat" w:hAnsi="GHEA Grapalat"/>
                <w:bCs/>
                <w:sz w:val="24"/>
                <w:szCs w:val="24"/>
                <w:lang w:val="hy-AM"/>
              </w:rPr>
              <w:t xml:space="preserve"> Նախագծի Հավելվածի 22-րդ կետը առաջարկում ենք հանել, քանի որ դա բարդացնում է թղթաբանությունը և ընդհանուր գործընթացը</w:t>
            </w:r>
            <w:r w:rsidR="00982F4D" w:rsidRPr="00BF5310">
              <w:rPr>
                <w:rFonts w:ascii="GHEA Grapalat" w:hAnsi="GHEA Grapalat" w:cs="Cambria Math"/>
                <w:bCs/>
                <w:sz w:val="24"/>
                <w:szCs w:val="24"/>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Ընդունվել է</w:t>
            </w:r>
            <w:r w:rsidR="00982F4D" w:rsidRPr="00BF5310">
              <w:rPr>
                <w:rFonts w:ascii="GHEA Grapalat" w:eastAsia="Times New Roman" w:hAnsi="GHEA Grapalat" w:cs="Calibri"/>
                <w:color w:val="000000"/>
                <w:sz w:val="24"/>
                <w:szCs w:val="24"/>
                <w:lang w:val="hy-AM"/>
              </w:rPr>
              <w:t>։</w:t>
            </w:r>
          </w:p>
          <w:p w:rsidR="00982F4D" w:rsidRPr="00BF5310" w:rsidRDefault="00982F4D"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p>
        </w:tc>
      </w:tr>
      <w:tr w:rsidR="00E00A49" w:rsidRPr="00175E1B"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pStyle w:val="ListParagraph"/>
              <w:numPr>
                <w:ilvl w:val="0"/>
                <w:numId w:val="10"/>
              </w:numPr>
              <w:spacing w:after="0" w:line="360" w:lineRule="auto"/>
              <w:ind w:left="90" w:right="165" w:firstLine="150"/>
              <w:jc w:val="both"/>
              <w:rPr>
                <w:rFonts w:ascii="GHEA Grapalat" w:hAnsi="GHEA Grapalat" w:cstheme="minorBidi"/>
                <w:bCs/>
                <w:sz w:val="24"/>
                <w:szCs w:val="24"/>
                <w:lang w:val="hy-AM"/>
              </w:rPr>
            </w:pPr>
            <w:r w:rsidRPr="00BF5310">
              <w:rPr>
                <w:rFonts w:ascii="GHEA Grapalat" w:hAnsi="GHEA Grapalat"/>
                <w:bCs/>
                <w:sz w:val="24"/>
                <w:szCs w:val="24"/>
                <w:lang w:val="hy-AM"/>
              </w:rPr>
              <w:t xml:space="preserve"> Նախագծի Հավելվածի 23-րդ </w:t>
            </w:r>
            <w:r w:rsidR="00982F4D" w:rsidRPr="00BF5310">
              <w:rPr>
                <w:rFonts w:ascii="GHEA Grapalat" w:hAnsi="GHEA Grapalat"/>
                <w:bCs/>
                <w:sz w:val="24"/>
                <w:szCs w:val="24"/>
                <w:lang w:val="en-US"/>
              </w:rPr>
              <w:t>(21-</w:t>
            </w:r>
            <w:r w:rsidR="00982F4D" w:rsidRPr="00BF5310">
              <w:rPr>
                <w:rFonts w:ascii="GHEA Grapalat" w:hAnsi="GHEA Grapalat"/>
                <w:bCs/>
                <w:sz w:val="24"/>
                <w:szCs w:val="24"/>
                <w:lang w:val="hy-AM"/>
              </w:rPr>
              <w:t>րդ</w:t>
            </w:r>
            <w:r w:rsidR="00982F4D" w:rsidRPr="00BF5310">
              <w:rPr>
                <w:rFonts w:ascii="GHEA Grapalat" w:hAnsi="GHEA Grapalat"/>
                <w:bCs/>
                <w:sz w:val="24"/>
                <w:szCs w:val="24"/>
                <w:lang w:val="en-US"/>
              </w:rPr>
              <w:t>)</w:t>
            </w:r>
            <w:r w:rsidR="00982F4D" w:rsidRPr="00BF5310">
              <w:rPr>
                <w:rFonts w:ascii="GHEA Grapalat" w:hAnsi="GHEA Grapalat"/>
                <w:bCs/>
                <w:sz w:val="24"/>
                <w:szCs w:val="24"/>
                <w:lang w:val="hy-AM"/>
              </w:rPr>
              <w:t xml:space="preserve"> </w:t>
            </w:r>
            <w:r w:rsidRPr="00BF5310">
              <w:rPr>
                <w:rFonts w:ascii="GHEA Grapalat" w:hAnsi="GHEA Grapalat"/>
                <w:bCs/>
                <w:sz w:val="24"/>
                <w:szCs w:val="24"/>
                <w:lang w:val="hy-AM"/>
              </w:rPr>
              <w:t>կետում առաջարկում ենք նշել, որ տվյալները տրամադրվում են նաև այլ մարմիններին իրենց գործառույթների իրականացման համար դրանց անհրաժեշտության դեպքում՝ «Անձնական տվյալների պաշտպանության մասին» ՀՀ օրենքի պահանջներին համապատասխան և ՀՀ կառավարության 1849-Ն որոշմամբ սահմանված կարգով:</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A24B16"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Չի ընդունվել։</w:t>
            </w:r>
          </w:p>
          <w:p w:rsidR="00A24B16" w:rsidRPr="00BF5310" w:rsidRDefault="00A24B16"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Անհրաժեշտ վիճակագրական տվյալները տրամադրվում են այլ մարմինների կողմից արված հարցումների հիման վրա։</w:t>
            </w:r>
          </w:p>
        </w:tc>
      </w:tr>
      <w:tr w:rsidR="00E00A49" w:rsidRPr="00BF5310" w:rsidTr="00EA1806">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shd w:val="clear" w:color="auto" w:fill="FFFFFF"/>
              <w:spacing w:after="0" w:line="360" w:lineRule="auto"/>
              <w:ind w:left="90" w:right="90"/>
              <w:jc w:val="both"/>
              <w:rPr>
                <w:rFonts w:ascii="GHEA Grapalat" w:hAnsi="GHEA Grapalat"/>
                <w:bCs/>
                <w:sz w:val="24"/>
                <w:szCs w:val="24"/>
              </w:rPr>
            </w:pPr>
            <w:r w:rsidRPr="00BF5310">
              <w:rPr>
                <w:rFonts w:ascii="GHEA Grapalat" w:hAnsi="GHEA Grapalat"/>
                <w:bCs/>
                <w:sz w:val="24"/>
                <w:szCs w:val="24"/>
              </w:rPr>
              <w:t>E-draft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E00A49" w:rsidRPr="00BF5310" w:rsidRDefault="00E00A49" w:rsidP="00BF5310">
            <w:pPr>
              <w:shd w:val="clear" w:color="auto" w:fill="FFFFFF"/>
              <w:spacing w:after="0" w:line="360" w:lineRule="auto"/>
              <w:ind w:left="90" w:right="86"/>
              <w:jc w:val="both"/>
              <w:rPr>
                <w:rFonts w:ascii="GHEA Grapalat" w:eastAsia="Times New Roman" w:hAnsi="GHEA Grapalat" w:cs="Calibri"/>
                <w:color w:val="000000"/>
                <w:sz w:val="24"/>
                <w:szCs w:val="24"/>
                <w:lang w:val="hy-AM"/>
              </w:rPr>
            </w:pPr>
            <w:r w:rsidRPr="00BF5310">
              <w:rPr>
                <w:rFonts w:ascii="GHEA Grapalat" w:eastAsia="Times New Roman" w:hAnsi="GHEA Grapalat" w:cs="Calibri"/>
                <w:color w:val="000000"/>
                <w:sz w:val="24"/>
                <w:szCs w:val="24"/>
                <w:lang w:val="hy-AM"/>
              </w:rPr>
              <w:t>Ամփոփաթերթը կցվում է։</w:t>
            </w:r>
          </w:p>
        </w:tc>
      </w:tr>
      <w:tr w:rsidR="000E69BD" w:rsidRPr="00C15D14" w:rsidTr="000E69BD">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0E69BD" w:rsidRPr="00C15D14" w:rsidRDefault="00C15D14" w:rsidP="000E69BD">
            <w:pPr>
              <w:tabs>
                <w:tab w:val="left" w:pos="0"/>
                <w:tab w:val="left" w:pos="450"/>
              </w:tabs>
              <w:spacing w:after="0" w:line="240" w:lineRule="auto"/>
              <w:ind w:firstLine="90"/>
              <w:contextualSpacing/>
              <w:jc w:val="both"/>
              <w:rPr>
                <w:rStyle w:val="Emphasis"/>
                <w:rFonts w:ascii="GHEA Grapalat" w:hAnsi="GHEA Grapalat" w:cs="Arial"/>
                <w:b/>
                <w:i w:val="0"/>
                <w:iCs w:val="0"/>
                <w:sz w:val="24"/>
                <w:szCs w:val="24"/>
                <w:lang w:val="hy-AM"/>
              </w:rPr>
            </w:pPr>
            <w:r w:rsidRPr="00C15D14">
              <w:rPr>
                <w:rFonts w:ascii="GHEA Grapalat" w:hAnsi="GHEA Grapalat" w:cs="Arial"/>
                <w:b/>
                <w:sz w:val="24"/>
                <w:szCs w:val="24"/>
                <w:lang w:val="hy-AM"/>
              </w:rPr>
              <w:t>ՀՀ վարչապետի աշխատակազմի</w:t>
            </w:r>
            <w:r w:rsidRPr="00C15D14">
              <w:rPr>
                <w:rFonts w:ascii="GHEA Grapalat" w:hAnsi="GHEA Grapalat" w:cs="Arial"/>
                <w:b/>
                <w:sz w:val="24"/>
                <w:szCs w:val="24"/>
              </w:rPr>
              <w:t xml:space="preserve"> </w:t>
            </w:r>
            <w:r w:rsidRPr="00C15D14">
              <w:rPr>
                <w:rFonts w:ascii="GHEA Grapalat" w:eastAsia="Tahoma" w:hAnsi="GHEA Grapalat" w:cs="Arial"/>
                <w:b/>
                <w:sz w:val="24"/>
                <w:szCs w:val="24"/>
                <w:lang w:val="hy-AM"/>
              </w:rPr>
              <w:t>իրավաբանական վարչություն</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0E69BD" w:rsidRPr="00C15D14" w:rsidRDefault="000E69BD" w:rsidP="000E69BD">
            <w:pPr>
              <w:tabs>
                <w:tab w:val="left" w:pos="360"/>
              </w:tabs>
              <w:spacing w:line="360" w:lineRule="auto"/>
              <w:ind w:left="90" w:right="218"/>
              <w:jc w:val="both"/>
              <w:rPr>
                <w:rStyle w:val="Emphasis"/>
                <w:rFonts w:cs="Sylfaen"/>
                <w:b/>
              </w:rPr>
            </w:pPr>
          </w:p>
        </w:tc>
      </w:tr>
      <w:tr w:rsidR="000E69BD" w:rsidRPr="00BF5310" w:rsidTr="000E69BD">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0E69BD" w:rsidRPr="000E69BD" w:rsidRDefault="000E69BD" w:rsidP="000E69BD">
            <w:pPr>
              <w:tabs>
                <w:tab w:val="left" w:pos="360"/>
              </w:tabs>
              <w:spacing w:line="360" w:lineRule="auto"/>
              <w:ind w:left="90" w:right="218"/>
              <w:jc w:val="both"/>
              <w:rPr>
                <w:rStyle w:val="Emphasis"/>
                <w:rFonts w:cs="Sylfaen"/>
              </w:rPr>
            </w:pPr>
          </w:p>
        </w:tc>
        <w:tc>
          <w:tcPr>
            <w:tcW w:w="2610"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tcPr>
          <w:p w:rsidR="000E69BD" w:rsidRPr="000E69BD" w:rsidRDefault="000E69BD" w:rsidP="000E69BD">
            <w:pPr>
              <w:tabs>
                <w:tab w:val="left" w:pos="360"/>
              </w:tabs>
              <w:spacing w:line="360" w:lineRule="auto"/>
              <w:ind w:left="90" w:right="218"/>
              <w:jc w:val="both"/>
              <w:rPr>
                <w:rStyle w:val="Emphasis"/>
                <w:rFonts w:cs="Sylfaen"/>
              </w:rPr>
            </w:pPr>
          </w:p>
        </w:tc>
      </w:tr>
      <w:tr w:rsidR="000E69BD" w:rsidRPr="000E69BD" w:rsidTr="000E69BD">
        <w:trPr>
          <w:gridAfter w:val="1"/>
          <w:wAfter w:w="91" w:type="dxa"/>
          <w:tblCellSpacing w:w="0" w:type="dxa"/>
          <w:jc w:val="center"/>
        </w:trPr>
        <w:tc>
          <w:tcPr>
            <w:tcW w:w="8812" w:type="dxa"/>
            <w:tcBorders>
              <w:top w:val="outset" w:sz="6" w:space="0" w:color="auto"/>
              <w:left w:val="outset" w:sz="6" w:space="0" w:color="auto"/>
              <w:bottom w:val="outset" w:sz="6" w:space="0" w:color="auto"/>
              <w:right w:val="outset" w:sz="6" w:space="0" w:color="auto"/>
            </w:tcBorders>
            <w:shd w:val="clear" w:color="auto" w:fill="auto"/>
          </w:tcPr>
          <w:p w:rsidR="000E69BD" w:rsidRPr="000E69BD" w:rsidRDefault="000E69BD" w:rsidP="000E69BD">
            <w:pPr>
              <w:tabs>
                <w:tab w:val="left" w:pos="810"/>
                <w:tab w:val="left" w:pos="1080"/>
                <w:tab w:val="left" w:pos="1170"/>
              </w:tabs>
              <w:spacing w:line="276" w:lineRule="auto"/>
              <w:ind w:left="150" w:right="165" w:firstLine="540"/>
              <w:jc w:val="both"/>
              <w:rPr>
                <w:rStyle w:val="Emphasis"/>
                <w:rFonts w:ascii="GHEA Grapalat" w:hAnsi="GHEA Grapalat"/>
                <w:i w:val="0"/>
                <w:iCs w:val="0"/>
                <w:color w:val="000000"/>
                <w:sz w:val="24"/>
                <w:szCs w:val="24"/>
                <w:shd w:val="clear" w:color="auto" w:fill="FFFFFF"/>
                <w:lang w:val="hy-AM"/>
              </w:rPr>
            </w:pPr>
            <w:r w:rsidRPr="000E69BD">
              <w:rPr>
                <w:rFonts w:ascii="GHEA Grapalat" w:hAnsi="GHEA Grapalat" w:cs="Arial"/>
                <w:color w:val="000000"/>
                <w:sz w:val="24"/>
                <w:szCs w:val="24"/>
                <w:shd w:val="clear" w:color="auto" w:fill="FFFFFF"/>
                <w:lang w:val="hy-AM"/>
              </w:rPr>
              <w:t>Նախագծի</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վերնագիրը</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բովանդակային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առումով</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չծանրաբեռնելու</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նպատակով</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առաջարկում</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ենք</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նախագծի</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վերնագրում</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չարտացոլել</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գործող</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որոշումն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ուժը</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կորցրած</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ճանաչելու</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մասին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հատվածը</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հաշվի</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առնելով</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այն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հանգամանքը</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որ</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այդպիսի</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դրույթ</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առկա</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է</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նախագծի</w:t>
            </w:r>
            <w:r w:rsidRPr="000E69BD">
              <w:rPr>
                <w:rFonts w:ascii="GHEA Grapalat" w:hAnsi="GHEA Grapalat"/>
                <w:color w:val="000000"/>
                <w:sz w:val="24"/>
                <w:szCs w:val="24"/>
                <w:shd w:val="clear" w:color="auto" w:fill="FFFFFF"/>
                <w:lang w:val="hy-AM"/>
              </w:rPr>
              <w:t xml:space="preserve"> 2-</w:t>
            </w:r>
            <w:r w:rsidRPr="000E69BD">
              <w:rPr>
                <w:rFonts w:ascii="GHEA Grapalat" w:hAnsi="GHEA Grapalat" w:cs="Arial"/>
                <w:color w:val="000000"/>
                <w:sz w:val="24"/>
                <w:szCs w:val="24"/>
                <w:shd w:val="clear" w:color="auto" w:fill="FFFFFF"/>
                <w:lang w:val="hy-AM"/>
              </w:rPr>
              <w:t>րդ</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կետով, ինչպես նաև այն, որ</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Նորմատիվ</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իրավական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ակտերի</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մասին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ՀՀ</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օրենքի</w:t>
            </w:r>
            <w:r w:rsidRPr="000E69BD">
              <w:rPr>
                <w:rFonts w:ascii="GHEA Grapalat" w:hAnsi="GHEA Grapalat"/>
                <w:color w:val="000000"/>
                <w:sz w:val="24"/>
                <w:szCs w:val="24"/>
                <w:shd w:val="clear" w:color="auto" w:fill="FFFFFF"/>
                <w:lang w:val="hy-AM"/>
              </w:rPr>
              <w:t xml:space="preserve"> 12-</w:t>
            </w:r>
            <w:r w:rsidRPr="000E69BD">
              <w:rPr>
                <w:rFonts w:ascii="GHEA Grapalat" w:hAnsi="GHEA Grapalat" w:cs="Arial"/>
                <w:color w:val="000000"/>
                <w:sz w:val="24"/>
                <w:szCs w:val="24"/>
                <w:shd w:val="clear" w:color="auto" w:fill="FFFFFF"/>
                <w:lang w:val="hy-AM"/>
              </w:rPr>
              <w:t>րդ</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հոդվածով</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համանման</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պահանջ</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նախատեսված</w:t>
            </w:r>
            <w:r w:rsidRPr="000E69BD">
              <w:rPr>
                <w:rFonts w:ascii="GHEA Grapalat" w:hAnsi="GHEA Grapalat"/>
                <w:color w:val="000000"/>
                <w:sz w:val="24"/>
                <w:szCs w:val="24"/>
                <w:shd w:val="clear" w:color="auto" w:fill="FFFFFF"/>
                <w:lang w:val="hy-AM"/>
              </w:rPr>
              <w:t xml:space="preserve"> </w:t>
            </w:r>
            <w:r w:rsidRPr="000E69BD">
              <w:rPr>
                <w:rFonts w:ascii="GHEA Grapalat" w:hAnsi="GHEA Grapalat" w:cs="Arial"/>
                <w:color w:val="000000"/>
                <w:sz w:val="24"/>
                <w:szCs w:val="24"/>
                <w:shd w:val="clear" w:color="auto" w:fill="FFFFFF"/>
                <w:lang w:val="hy-AM"/>
              </w:rPr>
              <w:t>չէ</w:t>
            </w:r>
            <w:r w:rsidRPr="000E69BD">
              <w:rPr>
                <w:rFonts w:ascii="GHEA Grapalat" w:hAnsi="GHEA Grapalat"/>
                <w:color w:val="000000"/>
                <w:sz w:val="24"/>
                <w:szCs w:val="24"/>
                <w:shd w:val="clear" w:color="auto" w:fill="FFFFFF"/>
                <w:lang w:val="hy-AM"/>
              </w:rPr>
              <w:t>:</w:t>
            </w:r>
          </w:p>
        </w:tc>
        <w:tc>
          <w:tcPr>
            <w:tcW w:w="2610" w:type="dxa"/>
            <w:gridSpan w:val="2"/>
            <w:tcBorders>
              <w:top w:val="outset" w:sz="6" w:space="0" w:color="auto"/>
              <w:left w:val="outset" w:sz="6" w:space="0" w:color="auto"/>
              <w:bottom w:val="outset" w:sz="6" w:space="0" w:color="auto"/>
              <w:right w:val="outset" w:sz="6" w:space="0" w:color="auto"/>
            </w:tcBorders>
            <w:shd w:val="clear" w:color="auto" w:fill="auto"/>
          </w:tcPr>
          <w:p w:rsidR="000E69BD" w:rsidRPr="000E69BD" w:rsidRDefault="000E69BD" w:rsidP="000E69BD">
            <w:pPr>
              <w:tabs>
                <w:tab w:val="left" w:pos="360"/>
              </w:tabs>
              <w:spacing w:line="360" w:lineRule="auto"/>
              <w:ind w:left="90" w:right="218"/>
              <w:jc w:val="both"/>
              <w:rPr>
                <w:rStyle w:val="Emphasis"/>
                <w:rFonts w:ascii="GHEA Grapalat" w:hAnsi="GHEA Grapalat" w:cs="Sylfaen"/>
                <w:i w:val="0"/>
                <w:sz w:val="24"/>
                <w:szCs w:val="24"/>
                <w:lang w:val="hy-AM"/>
              </w:rPr>
            </w:pPr>
            <w:r w:rsidRPr="000E69BD">
              <w:rPr>
                <w:rStyle w:val="Emphasis"/>
                <w:rFonts w:ascii="GHEA Grapalat" w:hAnsi="GHEA Grapalat" w:cs="Sylfaen"/>
                <w:i w:val="0"/>
                <w:sz w:val="24"/>
                <w:szCs w:val="24"/>
                <w:lang w:val="hy-AM"/>
              </w:rPr>
              <w:t>Ընդունվել է։</w:t>
            </w:r>
          </w:p>
        </w:tc>
      </w:tr>
    </w:tbl>
    <w:p w:rsidR="00A64D9C" w:rsidRPr="00BF5310" w:rsidRDefault="00A64D9C" w:rsidP="00BF5310">
      <w:pPr>
        <w:shd w:val="clear" w:color="auto" w:fill="FFFFFF" w:themeFill="background1"/>
        <w:tabs>
          <w:tab w:val="left" w:pos="7470"/>
        </w:tabs>
        <w:spacing w:line="360" w:lineRule="auto"/>
        <w:ind w:left="90"/>
        <w:rPr>
          <w:rFonts w:ascii="GHEA Grapalat" w:hAnsi="GHEA Grapalat"/>
          <w:sz w:val="24"/>
          <w:szCs w:val="24"/>
          <w:lang w:val="hy-AM"/>
        </w:rPr>
      </w:pPr>
    </w:p>
    <w:sectPr w:rsidR="00A64D9C" w:rsidRPr="00BF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10C"/>
    <w:multiLevelType w:val="hybridMultilevel"/>
    <w:tmpl w:val="BD4CB99E"/>
    <w:lvl w:ilvl="0" w:tplc="0409000F">
      <w:start w:val="1"/>
      <w:numFmt w:val="decimal"/>
      <w:lvlText w:val="%1."/>
      <w:lvlJc w:val="left"/>
      <w:pPr>
        <w:ind w:left="63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EB70E96"/>
    <w:multiLevelType w:val="hybridMultilevel"/>
    <w:tmpl w:val="C2D031A6"/>
    <w:lvl w:ilvl="0" w:tplc="A2FE7C5E">
      <w:start w:val="1"/>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CC408A4"/>
    <w:multiLevelType w:val="hybridMultilevel"/>
    <w:tmpl w:val="08F4EDD6"/>
    <w:lvl w:ilvl="0" w:tplc="8CF62594">
      <w:start w:val="1"/>
      <w:numFmt w:val="decimal"/>
      <w:lvlText w:val="%1."/>
      <w:lvlJc w:val="left"/>
      <w:pPr>
        <w:ind w:left="600" w:hanging="360"/>
      </w:pPr>
      <w:rPr>
        <w:rFonts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C21781C"/>
    <w:multiLevelType w:val="hybridMultilevel"/>
    <w:tmpl w:val="B388E476"/>
    <w:lvl w:ilvl="0" w:tplc="868C1C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2EE58C5"/>
    <w:multiLevelType w:val="hybridMultilevel"/>
    <w:tmpl w:val="C588A42A"/>
    <w:lvl w:ilvl="0" w:tplc="8D08F642">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5AC076C"/>
    <w:multiLevelType w:val="hybridMultilevel"/>
    <w:tmpl w:val="7D96791E"/>
    <w:lvl w:ilvl="0" w:tplc="6B24E1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B980D48"/>
    <w:multiLevelType w:val="hybridMultilevel"/>
    <w:tmpl w:val="8DBCE370"/>
    <w:lvl w:ilvl="0" w:tplc="DC8A3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1108C"/>
    <w:multiLevelType w:val="hybridMultilevel"/>
    <w:tmpl w:val="C75A5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F709AD"/>
    <w:multiLevelType w:val="hybridMultilevel"/>
    <w:tmpl w:val="D180D6FA"/>
    <w:lvl w:ilvl="0" w:tplc="E8E083F8">
      <w:start w:val="1"/>
      <w:numFmt w:val="decimal"/>
      <w:lvlText w:val="%1."/>
      <w:lvlJc w:val="left"/>
      <w:pPr>
        <w:ind w:left="996" w:hanging="360"/>
      </w:pPr>
      <w:rPr>
        <w:rFonts w:ascii="GHEA Grapalat" w:hAnsi="GHEA Grapalat" w:cs="Cambria" w:hint="default"/>
      </w:rPr>
    </w:lvl>
    <w:lvl w:ilvl="1" w:tplc="04090019">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start w:val="1"/>
      <w:numFmt w:val="lowerLetter"/>
      <w:lvlText w:val="%5."/>
      <w:lvlJc w:val="left"/>
      <w:pPr>
        <w:ind w:left="3876" w:hanging="360"/>
      </w:pPr>
    </w:lvl>
    <w:lvl w:ilvl="5" w:tplc="0409001B">
      <w:start w:val="1"/>
      <w:numFmt w:val="lowerRoman"/>
      <w:lvlText w:val="%6."/>
      <w:lvlJc w:val="right"/>
      <w:pPr>
        <w:ind w:left="4596" w:hanging="180"/>
      </w:pPr>
    </w:lvl>
    <w:lvl w:ilvl="6" w:tplc="0409000F">
      <w:start w:val="1"/>
      <w:numFmt w:val="decimal"/>
      <w:lvlText w:val="%7."/>
      <w:lvlJc w:val="left"/>
      <w:pPr>
        <w:ind w:left="5316" w:hanging="360"/>
      </w:pPr>
    </w:lvl>
    <w:lvl w:ilvl="7" w:tplc="04090019">
      <w:start w:val="1"/>
      <w:numFmt w:val="lowerLetter"/>
      <w:lvlText w:val="%8."/>
      <w:lvlJc w:val="left"/>
      <w:pPr>
        <w:ind w:left="6036" w:hanging="360"/>
      </w:pPr>
    </w:lvl>
    <w:lvl w:ilvl="8" w:tplc="0409001B">
      <w:start w:val="1"/>
      <w:numFmt w:val="lowerRoman"/>
      <w:lvlText w:val="%9."/>
      <w:lvlJc w:val="right"/>
      <w:pPr>
        <w:ind w:left="6756" w:hanging="180"/>
      </w:pPr>
    </w:lvl>
  </w:abstractNum>
  <w:abstractNum w:abstractNumId="9" w15:restartNumberingAfterBreak="0">
    <w:nsid w:val="70F00199"/>
    <w:multiLevelType w:val="hybridMultilevel"/>
    <w:tmpl w:val="6E12113C"/>
    <w:lvl w:ilvl="0" w:tplc="422C0588">
      <w:start w:val="3"/>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C7066"/>
    <w:multiLevelType w:val="hybridMultilevel"/>
    <w:tmpl w:val="CC4E7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
  </w:num>
  <w:num w:numId="8">
    <w:abstractNumId w:val="3"/>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A"/>
    <w:rsid w:val="000109D5"/>
    <w:rsid w:val="00012D55"/>
    <w:rsid w:val="000478BE"/>
    <w:rsid w:val="000557B9"/>
    <w:rsid w:val="000712E4"/>
    <w:rsid w:val="000A2912"/>
    <w:rsid w:val="000E69BD"/>
    <w:rsid w:val="000F19E6"/>
    <w:rsid w:val="00110E25"/>
    <w:rsid w:val="00111D4C"/>
    <w:rsid w:val="00175E1B"/>
    <w:rsid w:val="001D210A"/>
    <w:rsid w:val="001D3C84"/>
    <w:rsid w:val="001E4217"/>
    <w:rsid w:val="001E777A"/>
    <w:rsid w:val="002A52E6"/>
    <w:rsid w:val="003306B1"/>
    <w:rsid w:val="0039798E"/>
    <w:rsid w:val="003E35F2"/>
    <w:rsid w:val="003E65D7"/>
    <w:rsid w:val="003E6A5E"/>
    <w:rsid w:val="003F6D5E"/>
    <w:rsid w:val="00422EF2"/>
    <w:rsid w:val="00444D82"/>
    <w:rsid w:val="00455227"/>
    <w:rsid w:val="00484241"/>
    <w:rsid w:val="004A659F"/>
    <w:rsid w:val="004B61FD"/>
    <w:rsid w:val="004B6A63"/>
    <w:rsid w:val="004D081B"/>
    <w:rsid w:val="004D1ED2"/>
    <w:rsid w:val="004F189C"/>
    <w:rsid w:val="005430B1"/>
    <w:rsid w:val="005724FE"/>
    <w:rsid w:val="005F0FD8"/>
    <w:rsid w:val="00616D65"/>
    <w:rsid w:val="00622061"/>
    <w:rsid w:val="006245CF"/>
    <w:rsid w:val="006258B1"/>
    <w:rsid w:val="0065027C"/>
    <w:rsid w:val="006A54AF"/>
    <w:rsid w:val="006C4AB1"/>
    <w:rsid w:val="006C65BB"/>
    <w:rsid w:val="006F0F63"/>
    <w:rsid w:val="006F4447"/>
    <w:rsid w:val="00732309"/>
    <w:rsid w:val="00744C8E"/>
    <w:rsid w:val="00750F9C"/>
    <w:rsid w:val="00763201"/>
    <w:rsid w:val="007714B1"/>
    <w:rsid w:val="0078547A"/>
    <w:rsid w:val="0079250D"/>
    <w:rsid w:val="00797FD6"/>
    <w:rsid w:val="007F5DDD"/>
    <w:rsid w:val="00802444"/>
    <w:rsid w:val="00803F08"/>
    <w:rsid w:val="00816D68"/>
    <w:rsid w:val="008177D7"/>
    <w:rsid w:val="008254EA"/>
    <w:rsid w:val="008863FD"/>
    <w:rsid w:val="008B1928"/>
    <w:rsid w:val="008C3600"/>
    <w:rsid w:val="008E6495"/>
    <w:rsid w:val="008F4C66"/>
    <w:rsid w:val="00912CCD"/>
    <w:rsid w:val="00916EC3"/>
    <w:rsid w:val="00967895"/>
    <w:rsid w:val="00982F4D"/>
    <w:rsid w:val="009A34C4"/>
    <w:rsid w:val="009A4099"/>
    <w:rsid w:val="00A2323E"/>
    <w:rsid w:val="00A24B16"/>
    <w:rsid w:val="00A616E3"/>
    <w:rsid w:val="00A64D9C"/>
    <w:rsid w:val="00A85816"/>
    <w:rsid w:val="00AE0288"/>
    <w:rsid w:val="00AE44F9"/>
    <w:rsid w:val="00AF64E3"/>
    <w:rsid w:val="00B05DF6"/>
    <w:rsid w:val="00B160EC"/>
    <w:rsid w:val="00B23CEA"/>
    <w:rsid w:val="00B46195"/>
    <w:rsid w:val="00B75E73"/>
    <w:rsid w:val="00B91F5F"/>
    <w:rsid w:val="00B9228F"/>
    <w:rsid w:val="00BB40F7"/>
    <w:rsid w:val="00BF090F"/>
    <w:rsid w:val="00BF5310"/>
    <w:rsid w:val="00C0792D"/>
    <w:rsid w:val="00C15D14"/>
    <w:rsid w:val="00C606F0"/>
    <w:rsid w:val="00C80F2B"/>
    <w:rsid w:val="00C86127"/>
    <w:rsid w:val="00C87E77"/>
    <w:rsid w:val="00C93167"/>
    <w:rsid w:val="00C94543"/>
    <w:rsid w:val="00CC121E"/>
    <w:rsid w:val="00CC3B57"/>
    <w:rsid w:val="00CD359B"/>
    <w:rsid w:val="00D109B5"/>
    <w:rsid w:val="00D16F2D"/>
    <w:rsid w:val="00D17901"/>
    <w:rsid w:val="00D213E2"/>
    <w:rsid w:val="00D36AAD"/>
    <w:rsid w:val="00D67A56"/>
    <w:rsid w:val="00D7055D"/>
    <w:rsid w:val="00D71863"/>
    <w:rsid w:val="00D74788"/>
    <w:rsid w:val="00D823C6"/>
    <w:rsid w:val="00DA63E9"/>
    <w:rsid w:val="00E00A49"/>
    <w:rsid w:val="00E06BB8"/>
    <w:rsid w:val="00E1130F"/>
    <w:rsid w:val="00E35BE9"/>
    <w:rsid w:val="00E40E4E"/>
    <w:rsid w:val="00E43EC8"/>
    <w:rsid w:val="00E450A8"/>
    <w:rsid w:val="00E47383"/>
    <w:rsid w:val="00E843C4"/>
    <w:rsid w:val="00E97734"/>
    <w:rsid w:val="00EA1806"/>
    <w:rsid w:val="00EE2B03"/>
    <w:rsid w:val="00EE635A"/>
    <w:rsid w:val="00EF4644"/>
    <w:rsid w:val="00F56D1C"/>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6096"/>
  <w15:chartTrackingRefBased/>
  <w15:docId w15:val="{A683D96C-CD90-48D2-816C-F31456F8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AE0288"/>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02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Normal bullet 2,Bullet list,List Paragraph1,Numbered List,1st level - Bullet List Paragraph,Lettre d'introduction,lp1,References,Bullets,NUMBERED PARAGRAPH,Bullet1"/>
    <w:basedOn w:val="Normal"/>
    <w:link w:val="ListParagraphChar"/>
    <w:uiPriority w:val="34"/>
    <w:qFormat/>
    <w:rsid w:val="00422EF2"/>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Akapit z listą BS Char,List Paragraph 1 Char,List_Paragraph Char,Multilevel para_II Char,Normal bullet 2 Char,Bullet list Char,List Paragraph1 Char,Numbered List Char,1st level - Bullet List Paragraph Char,Lettre d'introduction Char"/>
    <w:link w:val="ListParagraph"/>
    <w:uiPriority w:val="34"/>
    <w:qFormat/>
    <w:locked/>
    <w:rsid w:val="00012D55"/>
    <w:rPr>
      <w:rFonts w:ascii="Calibri" w:eastAsia="Calibri" w:hAnsi="Calibri" w:cs="Times New Roman"/>
      <w:lang w:val="ru-RU"/>
    </w:rPr>
  </w:style>
  <w:style w:type="character" w:styleId="Strong">
    <w:name w:val="Strong"/>
    <w:basedOn w:val="DefaultParagraphFont"/>
    <w:uiPriority w:val="22"/>
    <w:qFormat/>
    <w:rsid w:val="00802444"/>
    <w:rPr>
      <w:b/>
      <w:bCs/>
    </w:rPr>
  </w:style>
  <w:style w:type="character" w:styleId="Emphasis">
    <w:name w:val="Emphasis"/>
    <w:qFormat/>
    <w:rsid w:val="006245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0163">
      <w:bodyDiv w:val="1"/>
      <w:marLeft w:val="0"/>
      <w:marRight w:val="0"/>
      <w:marTop w:val="0"/>
      <w:marBottom w:val="0"/>
      <w:divBdr>
        <w:top w:val="none" w:sz="0" w:space="0" w:color="auto"/>
        <w:left w:val="none" w:sz="0" w:space="0" w:color="auto"/>
        <w:bottom w:val="none" w:sz="0" w:space="0" w:color="auto"/>
        <w:right w:val="none" w:sz="0" w:space="0" w:color="auto"/>
      </w:divBdr>
    </w:div>
    <w:div w:id="260382075">
      <w:bodyDiv w:val="1"/>
      <w:marLeft w:val="0"/>
      <w:marRight w:val="0"/>
      <w:marTop w:val="0"/>
      <w:marBottom w:val="0"/>
      <w:divBdr>
        <w:top w:val="none" w:sz="0" w:space="0" w:color="auto"/>
        <w:left w:val="none" w:sz="0" w:space="0" w:color="auto"/>
        <w:bottom w:val="none" w:sz="0" w:space="0" w:color="auto"/>
        <w:right w:val="none" w:sz="0" w:space="0" w:color="auto"/>
      </w:divBdr>
    </w:div>
    <w:div w:id="767778444">
      <w:bodyDiv w:val="1"/>
      <w:marLeft w:val="0"/>
      <w:marRight w:val="0"/>
      <w:marTop w:val="0"/>
      <w:marBottom w:val="0"/>
      <w:divBdr>
        <w:top w:val="none" w:sz="0" w:space="0" w:color="auto"/>
        <w:left w:val="none" w:sz="0" w:space="0" w:color="auto"/>
        <w:bottom w:val="none" w:sz="0" w:space="0" w:color="auto"/>
        <w:right w:val="none" w:sz="0" w:space="0" w:color="auto"/>
      </w:divBdr>
    </w:div>
    <w:div w:id="976647425">
      <w:bodyDiv w:val="1"/>
      <w:marLeft w:val="0"/>
      <w:marRight w:val="0"/>
      <w:marTop w:val="0"/>
      <w:marBottom w:val="0"/>
      <w:divBdr>
        <w:top w:val="none" w:sz="0" w:space="0" w:color="auto"/>
        <w:left w:val="none" w:sz="0" w:space="0" w:color="auto"/>
        <w:bottom w:val="none" w:sz="0" w:space="0" w:color="auto"/>
        <w:right w:val="none" w:sz="0" w:space="0" w:color="auto"/>
      </w:divBdr>
    </w:div>
    <w:div w:id="20162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e-request.am&amp;sa=D&amp;source=docs&amp;ust=1649688050768375&amp;usg=AOvVaw3aJGMCxmhgLbNpDmsumKk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24</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Arpine.Hayrapetyan</dc:creator>
  <cp:keywords>https://mul2-mss.gov.am/tasks/604057/oneclick/AMPOPATERT_CAC.docx?token=31981e6dbc5b7d9da34a75afed9c8aeb</cp:keywords>
  <dc:description/>
  <cp:lastModifiedBy>Arpine.Hayrapetyan</cp:lastModifiedBy>
  <cp:revision>42</cp:revision>
  <dcterms:created xsi:type="dcterms:W3CDTF">2022-04-13T09:37:00Z</dcterms:created>
  <dcterms:modified xsi:type="dcterms:W3CDTF">2022-05-18T11:34:00Z</dcterms:modified>
</cp:coreProperties>
</file>